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6D67B">
      <w:pPr>
        <w:spacing w:line="560" w:lineRule="exact"/>
        <w:jc w:val="left"/>
        <w:rPr>
          <w:rFonts w:ascii="楷体" w:hAnsi="楷体" w:eastAsia="楷体"/>
          <w:color w:val="000000"/>
          <w:sz w:val="32"/>
          <w:szCs w:val="32"/>
        </w:rPr>
      </w:pPr>
      <w:bookmarkStart w:id="0" w:name="_Toc20384570"/>
    </w:p>
    <w:p w14:paraId="074ABBB7">
      <w:pPr>
        <w:spacing w:line="560" w:lineRule="exact"/>
        <w:jc w:val="left"/>
        <w:rPr>
          <w:rFonts w:ascii="仿宋" w:hAnsi="仿宋" w:eastAsia="仿宋"/>
          <w:color w:val="000000"/>
          <w:sz w:val="32"/>
          <w:szCs w:val="32"/>
        </w:rPr>
      </w:pPr>
      <w:r>
        <w:rPr>
          <w:rFonts w:hint="eastAsia" w:ascii="楷体" w:hAnsi="楷体" w:eastAsia="楷体"/>
          <w:color w:val="000000"/>
          <w:sz w:val="32"/>
          <w:szCs w:val="32"/>
        </w:rPr>
        <w:t>（四）技术要求</w:t>
      </w:r>
    </w:p>
    <w:tbl>
      <w:tblPr>
        <w:tblStyle w:val="8"/>
        <w:tblW w:w="8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435"/>
        <w:gridCol w:w="5672"/>
        <w:gridCol w:w="539"/>
        <w:gridCol w:w="539"/>
      </w:tblGrid>
      <w:tr w14:paraId="3490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10" w:type="dxa"/>
            <w:tcBorders>
              <w:top w:val="single" w:color="auto" w:sz="4" w:space="0"/>
              <w:left w:val="single" w:color="auto" w:sz="4" w:space="0"/>
              <w:bottom w:val="single" w:color="auto" w:sz="4" w:space="0"/>
              <w:right w:val="single" w:color="auto" w:sz="4" w:space="0"/>
            </w:tcBorders>
            <w:vAlign w:val="center"/>
          </w:tcPr>
          <w:p w14:paraId="260FF09A">
            <w:pPr>
              <w:widowControl/>
              <w:spacing w:line="0" w:lineRule="atLeast"/>
              <w:jc w:val="center"/>
              <w:rPr>
                <w:rFonts w:ascii="宋体" w:hAnsi="宋体" w:cs="宋体"/>
                <w:kern w:val="0"/>
                <w:szCs w:val="21"/>
              </w:rPr>
            </w:pPr>
            <w:r>
              <w:rPr>
                <w:rFonts w:hint="eastAsia" w:ascii="宋体" w:hAnsi="宋体" w:cs="宋体"/>
                <w:kern w:val="0"/>
                <w:szCs w:val="21"/>
              </w:rPr>
              <w:t>序号</w:t>
            </w:r>
          </w:p>
        </w:tc>
        <w:tc>
          <w:tcPr>
            <w:tcW w:w="1435" w:type="dxa"/>
            <w:tcBorders>
              <w:top w:val="single" w:color="auto" w:sz="4" w:space="0"/>
              <w:left w:val="single" w:color="auto" w:sz="4" w:space="0"/>
              <w:bottom w:val="single" w:color="auto" w:sz="4" w:space="0"/>
              <w:right w:val="single" w:color="auto" w:sz="4" w:space="0"/>
            </w:tcBorders>
            <w:vAlign w:val="center"/>
          </w:tcPr>
          <w:p w14:paraId="25316C3E">
            <w:pPr>
              <w:spacing w:line="0" w:lineRule="atLeast"/>
              <w:jc w:val="center"/>
              <w:rPr>
                <w:rFonts w:ascii="宋体" w:hAnsi="宋体" w:cs="宋体"/>
                <w:color w:val="000000"/>
                <w:szCs w:val="21"/>
              </w:rPr>
            </w:pPr>
            <w:r>
              <w:rPr>
                <w:rFonts w:hint="eastAsia" w:ascii="宋体" w:hAnsi="宋体" w:cs="宋体"/>
                <w:color w:val="000000"/>
                <w:szCs w:val="21"/>
              </w:rPr>
              <w:t>设备名称</w:t>
            </w:r>
          </w:p>
        </w:tc>
        <w:tc>
          <w:tcPr>
            <w:tcW w:w="5672" w:type="dxa"/>
            <w:tcBorders>
              <w:top w:val="single" w:color="auto" w:sz="4" w:space="0"/>
              <w:left w:val="single" w:color="auto" w:sz="4" w:space="0"/>
              <w:bottom w:val="single" w:color="auto" w:sz="4" w:space="0"/>
              <w:right w:val="single" w:color="auto" w:sz="4" w:space="0"/>
            </w:tcBorders>
            <w:vAlign w:val="center"/>
          </w:tcPr>
          <w:p w14:paraId="65D94723">
            <w:pPr>
              <w:spacing w:line="0" w:lineRule="atLeast"/>
              <w:jc w:val="center"/>
              <w:rPr>
                <w:rFonts w:ascii="宋体" w:hAnsi="宋体" w:cs="宋体"/>
                <w:b/>
                <w:bCs/>
                <w:color w:val="000000"/>
                <w:szCs w:val="21"/>
              </w:rPr>
            </w:pPr>
            <w:r>
              <w:rPr>
                <w:rFonts w:hint="eastAsia" w:ascii="宋体" w:hAnsi="宋体" w:cs="宋体"/>
                <w:b/>
                <w:bCs/>
                <w:color w:val="000000"/>
                <w:szCs w:val="21"/>
              </w:rPr>
              <w:t>技术指标</w:t>
            </w:r>
          </w:p>
        </w:tc>
        <w:tc>
          <w:tcPr>
            <w:tcW w:w="539" w:type="dxa"/>
            <w:tcBorders>
              <w:top w:val="single" w:color="auto" w:sz="4" w:space="0"/>
              <w:left w:val="single" w:color="auto" w:sz="4" w:space="0"/>
              <w:bottom w:val="single" w:color="auto" w:sz="4" w:space="0"/>
              <w:right w:val="single" w:color="auto" w:sz="4" w:space="0"/>
            </w:tcBorders>
            <w:vAlign w:val="center"/>
          </w:tcPr>
          <w:p w14:paraId="383DF51E">
            <w:pPr>
              <w:widowControl/>
              <w:spacing w:line="0" w:lineRule="atLeast"/>
              <w:jc w:val="center"/>
              <w:rPr>
                <w:rFonts w:ascii="宋体" w:hAnsi="宋体" w:cs="宋体"/>
                <w:kern w:val="0"/>
                <w:szCs w:val="21"/>
              </w:rPr>
            </w:pPr>
            <w:r>
              <w:rPr>
                <w:rFonts w:hint="eastAsia" w:ascii="宋体" w:hAnsi="宋体" w:cs="宋体"/>
                <w:kern w:val="0"/>
                <w:szCs w:val="21"/>
              </w:rPr>
              <w:t>单位</w:t>
            </w:r>
          </w:p>
        </w:tc>
        <w:tc>
          <w:tcPr>
            <w:tcW w:w="539" w:type="dxa"/>
            <w:tcBorders>
              <w:top w:val="single" w:color="auto" w:sz="4" w:space="0"/>
              <w:left w:val="single" w:color="auto" w:sz="4" w:space="0"/>
              <w:bottom w:val="single" w:color="auto" w:sz="4" w:space="0"/>
              <w:right w:val="single" w:color="auto" w:sz="4" w:space="0"/>
            </w:tcBorders>
            <w:vAlign w:val="center"/>
          </w:tcPr>
          <w:p w14:paraId="5E0FD72D">
            <w:pPr>
              <w:spacing w:line="0" w:lineRule="atLeast"/>
              <w:jc w:val="center"/>
              <w:rPr>
                <w:rFonts w:ascii="宋体" w:hAnsi="宋体"/>
                <w:color w:val="000000"/>
                <w:szCs w:val="21"/>
              </w:rPr>
            </w:pPr>
            <w:r>
              <w:rPr>
                <w:rFonts w:hint="eastAsia" w:ascii="宋体" w:hAnsi="宋体"/>
                <w:color w:val="000000"/>
                <w:szCs w:val="21"/>
              </w:rPr>
              <w:t>数量</w:t>
            </w:r>
          </w:p>
        </w:tc>
      </w:tr>
      <w:tr w14:paraId="2FAB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780602BA">
            <w:pPr>
              <w:widowControl/>
              <w:spacing w:line="0" w:lineRule="atLeast"/>
              <w:jc w:val="center"/>
              <w:rPr>
                <w:rFonts w:ascii="宋体" w:hAnsi="宋体" w:cs="宋体"/>
                <w:kern w:val="0"/>
                <w:szCs w:val="21"/>
              </w:rPr>
            </w:pPr>
            <w:r>
              <w:rPr>
                <w:rFonts w:hint="eastAsia" w:ascii="宋体" w:hAnsi="宋体" w:cs="宋体"/>
                <w:kern w:val="0"/>
                <w:szCs w:val="21"/>
              </w:rPr>
              <w:t>1</w:t>
            </w:r>
          </w:p>
        </w:tc>
        <w:tc>
          <w:tcPr>
            <w:tcW w:w="1435" w:type="dxa"/>
            <w:vAlign w:val="center"/>
          </w:tcPr>
          <w:p w14:paraId="5EFFAE6C">
            <w:pPr>
              <w:spacing w:line="0" w:lineRule="atLeast"/>
              <w:jc w:val="center"/>
              <w:rPr>
                <w:rFonts w:ascii="宋体" w:hAnsi="宋体" w:cs="宋体"/>
                <w:color w:val="000000"/>
                <w:szCs w:val="21"/>
              </w:rPr>
            </w:pPr>
            <w:r>
              <w:rPr>
                <w:rFonts w:hint="eastAsia" w:ascii="宋体" w:hAnsi="宋体" w:cs="宋体"/>
                <w:color w:val="000000"/>
                <w:szCs w:val="21"/>
              </w:rPr>
              <w:t>微服务节点</w:t>
            </w:r>
          </w:p>
        </w:tc>
        <w:tc>
          <w:tcPr>
            <w:tcW w:w="5672" w:type="dxa"/>
            <w:vAlign w:val="center"/>
          </w:tcPr>
          <w:p w14:paraId="1F796AF1">
            <w:pPr>
              <w:widowControl/>
              <w:spacing w:line="0" w:lineRule="atLeast"/>
              <w:jc w:val="left"/>
              <w:rPr>
                <w:rFonts w:ascii="宋体" w:hAnsi="宋体"/>
                <w:szCs w:val="21"/>
              </w:rPr>
            </w:pPr>
            <w:r>
              <w:rPr>
                <w:rFonts w:hint="eastAsia" w:ascii="宋体" w:hAnsi="宋体"/>
                <w:szCs w:val="21"/>
              </w:rPr>
              <w:t>详见“1.</w:t>
            </w:r>
            <w:r>
              <w:rPr>
                <w:rFonts w:hint="eastAsia" w:ascii="宋体" w:hAnsi="宋体" w:cs="宋体"/>
                <w:color w:val="000000"/>
                <w:szCs w:val="21"/>
              </w:rPr>
              <w:t>微服务节点</w:t>
            </w:r>
            <w:r>
              <w:rPr>
                <w:rFonts w:hint="eastAsia" w:ascii="宋体" w:hAnsi="宋体"/>
                <w:szCs w:val="21"/>
              </w:rPr>
              <w:t>参数明细”</w:t>
            </w:r>
          </w:p>
        </w:tc>
        <w:tc>
          <w:tcPr>
            <w:tcW w:w="539" w:type="dxa"/>
            <w:vAlign w:val="center"/>
          </w:tcPr>
          <w:p w14:paraId="45C0F7B4">
            <w:pPr>
              <w:widowControl/>
              <w:spacing w:line="0" w:lineRule="atLeast"/>
              <w:jc w:val="center"/>
              <w:rPr>
                <w:rFonts w:ascii="宋体" w:hAnsi="宋体" w:cs="宋体"/>
                <w:kern w:val="0"/>
                <w:szCs w:val="21"/>
              </w:rPr>
            </w:pPr>
            <w:r>
              <w:rPr>
                <w:rFonts w:hint="eastAsia" w:ascii="宋体" w:hAnsi="宋体" w:cs="宋体"/>
                <w:kern w:val="0"/>
                <w:szCs w:val="21"/>
              </w:rPr>
              <w:t>台</w:t>
            </w:r>
          </w:p>
        </w:tc>
        <w:tc>
          <w:tcPr>
            <w:tcW w:w="539" w:type="dxa"/>
            <w:vAlign w:val="center"/>
          </w:tcPr>
          <w:p w14:paraId="6CCE95C1">
            <w:pPr>
              <w:spacing w:line="0" w:lineRule="atLeast"/>
              <w:jc w:val="center"/>
              <w:rPr>
                <w:rFonts w:ascii="宋体" w:hAnsi="宋体"/>
                <w:szCs w:val="21"/>
              </w:rPr>
            </w:pPr>
            <w:r>
              <w:rPr>
                <w:rFonts w:ascii="宋体" w:hAnsi="宋体"/>
                <w:szCs w:val="21"/>
              </w:rPr>
              <w:t>8</w:t>
            </w:r>
          </w:p>
        </w:tc>
      </w:tr>
      <w:tr w14:paraId="26E3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71D6FCAF">
            <w:pPr>
              <w:widowControl/>
              <w:spacing w:line="0" w:lineRule="atLeast"/>
              <w:jc w:val="center"/>
              <w:rPr>
                <w:rFonts w:ascii="宋体" w:hAnsi="宋体" w:cs="宋体"/>
                <w:kern w:val="0"/>
                <w:szCs w:val="21"/>
              </w:rPr>
            </w:pPr>
            <w:r>
              <w:rPr>
                <w:rFonts w:hint="eastAsia" w:ascii="宋体" w:hAnsi="宋体" w:cs="宋体"/>
                <w:kern w:val="0"/>
                <w:szCs w:val="21"/>
              </w:rPr>
              <w:t>2</w:t>
            </w:r>
          </w:p>
        </w:tc>
        <w:tc>
          <w:tcPr>
            <w:tcW w:w="1435" w:type="dxa"/>
            <w:vAlign w:val="center"/>
          </w:tcPr>
          <w:p w14:paraId="033717E9">
            <w:pPr>
              <w:spacing w:line="0" w:lineRule="atLeast"/>
              <w:jc w:val="center"/>
              <w:rPr>
                <w:rFonts w:ascii="宋体" w:hAnsi="宋体" w:cs="宋体"/>
                <w:color w:val="000000"/>
                <w:szCs w:val="21"/>
              </w:rPr>
            </w:pPr>
            <w:r>
              <w:rPr>
                <w:rFonts w:hint="eastAsia" w:ascii="宋体" w:hAnsi="宋体" w:cs="宋体"/>
                <w:color w:val="000000"/>
                <w:szCs w:val="21"/>
              </w:rPr>
              <w:t>数据库节点</w:t>
            </w:r>
          </w:p>
        </w:tc>
        <w:tc>
          <w:tcPr>
            <w:tcW w:w="5672" w:type="dxa"/>
            <w:vAlign w:val="center"/>
          </w:tcPr>
          <w:p w14:paraId="066EF1DD">
            <w:pPr>
              <w:widowControl/>
              <w:spacing w:line="0" w:lineRule="atLeast"/>
              <w:jc w:val="left"/>
              <w:rPr>
                <w:rFonts w:ascii="宋体" w:hAnsi="宋体"/>
                <w:szCs w:val="21"/>
              </w:rPr>
            </w:pPr>
            <w:r>
              <w:rPr>
                <w:rFonts w:hint="eastAsia" w:ascii="宋体" w:hAnsi="宋体"/>
                <w:szCs w:val="21"/>
              </w:rPr>
              <w:t>详见“</w:t>
            </w:r>
            <w:r>
              <w:rPr>
                <w:rFonts w:ascii="宋体" w:hAnsi="宋体"/>
                <w:szCs w:val="21"/>
              </w:rPr>
              <w:t>2</w:t>
            </w:r>
            <w:r>
              <w:rPr>
                <w:rFonts w:hint="eastAsia" w:ascii="宋体" w:hAnsi="宋体"/>
                <w:szCs w:val="21"/>
              </w:rPr>
              <w:t>.</w:t>
            </w:r>
            <w:r>
              <w:rPr>
                <w:rFonts w:hint="eastAsia" w:ascii="宋体" w:hAnsi="宋体" w:cs="宋体"/>
                <w:color w:val="000000"/>
                <w:szCs w:val="21"/>
              </w:rPr>
              <w:t>数据库节点服务器</w:t>
            </w:r>
            <w:r>
              <w:rPr>
                <w:rFonts w:hint="eastAsia" w:ascii="宋体" w:hAnsi="宋体"/>
                <w:szCs w:val="21"/>
              </w:rPr>
              <w:t>参数明细”</w:t>
            </w:r>
          </w:p>
        </w:tc>
        <w:tc>
          <w:tcPr>
            <w:tcW w:w="539" w:type="dxa"/>
            <w:vAlign w:val="center"/>
          </w:tcPr>
          <w:p w14:paraId="573C819E">
            <w:pPr>
              <w:widowControl/>
              <w:spacing w:line="0" w:lineRule="atLeast"/>
              <w:jc w:val="center"/>
              <w:rPr>
                <w:rFonts w:ascii="宋体" w:hAnsi="宋体" w:cs="宋体"/>
                <w:kern w:val="0"/>
                <w:szCs w:val="21"/>
              </w:rPr>
            </w:pPr>
            <w:r>
              <w:rPr>
                <w:rFonts w:hint="eastAsia" w:ascii="宋体" w:hAnsi="宋体" w:cs="宋体"/>
                <w:kern w:val="0"/>
                <w:szCs w:val="21"/>
              </w:rPr>
              <w:t>台</w:t>
            </w:r>
          </w:p>
        </w:tc>
        <w:tc>
          <w:tcPr>
            <w:tcW w:w="539" w:type="dxa"/>
            <w:vAlign w:val="center"/>
          </w:tcPr>
          <w:p w14:paraId="4598CDC4">
            <w:pPr>
              <w:spacing w:line="0" w:lineRule="atLeast"/>
              <w:jc w:val="center"/>
              <w:rPr>
                <w:rFonts w:ascii="宋体" w:hAnsi="宋体"/>
                <w:szCs w:val="21"/>
              </w:rPr>
            </w:pPr>
            <w:r>
              <w:rPr>
                <w:rFonts w:hint="eastAsia" w:ascii="宋体" w:hAnsi="宋体"/>
                <w:szCs w:val="21"/>
              </w:rPr>
              <w:t>4</w:t>
            </w:r>
          </w:p>
        </w:tc>
      </w:tr>
      <w:tr w14:paraId="4D9C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29131B31">
            <w:pPr>
              <w:widowControl/>
              <w:spacing w:line="0" w:lineRule="atLeast"/>
              <w:jc w:val="center"/>
              <w:rPr>
                <w:rFonts w:ascii="宋体" w:hAnsi="宋体" w:cs="宋体"/>
                <w:kern w:val="0"/>
                <w:szCs w:val="21"/>
              </w:rPr>
            </w:pPr>
            <w:r>
              <w:rPr>
                <w:rFonts w:hint="eastAsia" w:ascii="宋体" w:hAnsi="宋体" w:cs="宋体"/>
                <w:kern w:val="0"/>
                <w:szCs w:val="21"/>
              </w:rPr>
              <w:t>3</w:t>
            </w:r>
          </w:p>
        </w:tc>
        <w:tc>
          <w:tcPr>
            <w:tcW w:w="1435" w:type="dxa"/>
            <w:vAlign w:val="center"/>
          </w:tcPr>
          <w:p w14:paraId="2F7E4460">
            <w:pPr>
              <w:spacing w:line="0" w:lineRule="atLeast"/>
              <w:jc w:val="center"/>
              <w:rPr>
                <w:rFonts w:ascii="宋体" w:hAnsi="宋体" w:cs="宋体"/>
                <w:color w:val="000000"/>
                <w:szCs w:val="21"/>
              </w:rPr>
            </w:pPr>
            <w:r>
              <w:rPr>
                <w:rFonts w:hint="eastAsia" w:ascii="宋体" w:hAnsi="宋体" w:cs="宋体"/>
                <w:color w:val="000000"/>
                <w:szCs w:val="21"/>
              </w:rPr>
              <w:t>文件系统</w:t>
            </w:r>
          </w:p>
        </w:tc>
        <w:tc>
          <w:tcPr>
            <w:tcW w:w="5672" w:type="dxa"/>
            <w:vAlign w:val="center"/>
          </w:tcPr>
          <w:p w14:paraId="172A4483">
            <w:pPr>
              <w:widowControl/>
              <w:spacing w:line="0" w:lineRule="atLeast"/>
              <w:jc w:val="left"/>
              <w:rPr>
                <w:rFonts w:ascii="宋体" w:hAnsi="宋体"/>
                <w:szCs w:val="21"/>
              </w:rPr>
            </w:pPr>
            <w:r>
              <w:rPr>
                <w:rFonts w:hint="eastAsia" w:ascii="宋体" w:hAnsi="宋体"/>
                <w:szCs w:val="21"/>
              </w:rPr>
              <w:t>详见“</w:t>
            </w:r>
            <w:r>
              <w:rPr>
                <w:rFonts w:ascii="宋体" w:hAnsi="宋体"/>
                <w:szCs w:val="21"/>
              </w:rPr>
              <w:t>3</w:t>
            </w:r>
            <w:r>
              <w:rPr>
                <w:rFonts w:hint="eastAsia" w:ascii="宋体" w:hAnsi="宋体"/>
                <w:szCs w:val="21"/>
              </w:rPr>
              <w:t>.</w:t>
            </w:r>
            <w:r>
              <w:rPr>
                <w:rFonts w:hint="eastAsia" w:ascii="宋体" w:hAnsi="宋体" w:cs="宋体"/>
                <w:color w:val="000000"/>
                <w:szCs w:val="21"/>
              </w:rPr>
              <w:t>文件系统</w:t>
            </w:r>
            <w:r>
              <w:rPr>
                <w:rFonts w:hint="eastAsia" w:ascii="宋体" w:hAnsi="宋体"/>
                <w:szCs w:val="21"/>
              </w:rPr>
              <w:t>参数明细”</w:t>
            </w:r>
          </w:p>
        </w:tc>
        <w:tc>
          <w:tcPr>
            <w:tcW w:w="539" w:type="dxa"/>
            <w:vAlign w:val="center"/>
          </w:tcPr>
          <w:p w14:paraId="3CE04905">
            <w:pPr>
              <w:widowControl/>
              <w:spacing w:line="0" w:lineRule="atLeast"/>
              <w:jc w:val="center"/>
              <w:rPr>
                <w:rFonts w:ascii="宋体" w:hAnsi="宋体" w:cs="宋体"/>
                <w:kern w:val="0"/>
                <w:szCs w:val="21"/>
              </w:rPr>
            </w:pPr>
            <w:r>
              <w:rPr>
                <w:rFonts w:hint="eastAsia" w:ascii="宋体" w:hAnsi="宋体" w:cs="宋体"/>
                <w:kern w:val="0"/>
                <w:szCs w:val="21"/>
              </w:rPr>
              <w:t>台</w:t>
            </w:r>
          </w:p>
        </w:tc>
        <w:tc>
          <w:tcPr>
            <w:tcW w:w="539" w:type="dxa"/>
            <w:vAlign w:val="center"/>
          </w:tcPr>
          <w:p w14:paraId="4D618297">
            <w:pPr>
              <w:spacing w:line="0" w:lineRule="atLeast"/>
              <w:jc w:val="center"/>
              <w:rPr>
                <w:rFonts w:ascii="宋体" w:hAnsi="宋体"/>
                <w:szCs w:val="21"/>
              </w:rPr>
            </w:pPr>
            <w:r>
              <w:rPr>
                <w:rFonts w:hint="eastAsia" w:ascii="宋体" w:hAnsi="宋体"/>
                <w:szCs w:val="21"/>
              </w:rPr>
              <w:t>2</w:t>
            </w:r>
          </w:p>
        </w:tc>
      </w:tr>
      <w:tr w14:paraId="2736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2696CD3A">
            <w:pPr>
              <w:widowControl/>
              <w:spacing w:line="0" w:lineRule="atLeast"/>
              <w:jc w:val="center"/>
              <w:rPr>
                <w:rFonts w:ascii="宋体" w:hAnsi="宋体" w:cs="宋体"/>
                <w:kern w:val="0"/>
                <w:szCs w:val="21"/>
              </w:rPr>
            </w:pPr>
            <w:r>
              <w:rPr>
                <w:rFonts w:hint="eastAsia" w:ascii="宋体" w:hAnsi="宋体" w:cs="宋体"/>
                <w:kern w:val="0"/>
                <w:szCs w:val="21"/>
              </w:rPr>
              <w:t>4</w:t>
            </w:r>
          </w:p>
        </w:tc>
        <w:tc>
          <w:tcPr>
            <w:tcW w:w="1435" w:type="dxa"/>
            <w:vAlign w:val="center"/>
          </w:tcPr>
          <w:p w14:paraId="6ED7A15F">
            <w:pPr>
              <w:spacing w:line="0" w:lineRule="atLeast"/>
              <w:jc w:val="center"/>
              <w:rPr>
                <w:rFonts w:ascii="宋体" w:hAnsi="宋体" w:cs="宋体"/>
                <w:color w:val="000000"/>
                <w:szCs w:val="21"/>
              </w:rPr>
            </w:pPr>
            <w:r>
              <w:rPr>
                <w:rFonts w:hint="eastAsia" w:ascii="宋体" w:hAnsi="宋体" w:cs="宋体"/>
                <w:color w:val="000000"/>
                <w:szCs w:val="21"/>
              </w:rPr>
              <w:t>一体化存储</w:t>
            </w:r>
          </w:p>
        </w:tc>
        <w:tc>
          <w:tcPr>
            <w:tcW w:w="5672" w:type="dxa"/>
            <w:vAlign w:val="center"/>
          </w:tcPr>
          <w:p w14:paraId="69A55061">
            <w:pPr>
              <w:widowControl/>
              <w:spacing w:line="0" w:lineRule="atLeast"/>
              <w:jc w:val="left"/>
              <w:rPr>
                <w:rFonts w:ascii="宋体" w:hAnsi="宋体"/>
                <w:szCs w:val="21"/>
              </w:rPr>
            </w:pPr>
            <w:r>
              <w:rPr>
                <w:rFonts w:hint="eastAsia" w:ascii="宋体" w:hAnsi="宋体"/>
                <w:szCs w:val="21"/>
              </w:rPr>
              <w:t>1.制造商能力：非OEM或者贴牌；控制器采用国产多核处理器，提供管理软件的软件著作证书</w:t>
            </w:r>
          </w:p>
          <w:p w14:paraId="04935150">
            <w:pPr>
              <w:widowControl/>
              <w:spacing w:line="0" w:lineRule="atLeast"/>
              <w:jc w:val="left"/>
              <w:rPr>
                <w:rFonts w:ascii="宋体" w:hAnsi="宋体"/>
                <w:szCs w:val="21"/>
              </w:rPr>
            </w:pPr>
            <w:r>
              <w:rPr>
                <w:rFonts w:hint="eastAsia" w:ascii="宋体" w:hAnsi="宋体"/>
                <w:szCs w:val="21"/>
              </w:rPr>
              <w:t>2.控制器架构：投标产品采用多控制器架构，配置≥2个控制器，最大可以扩展到32个控制器引擎（不包括外接虚拟化网关或者NAS控制器，GUI统一管理等功能实现多控制器架构）</w:t>
            </w:r>
          </w:p>
          <w:p w14:paraId="3A8CDBF7">
            <w:pPr>
              <w:widowControl/>
              <w:spacing w:line="0" w:lineRule="atLeast"/>
              <w:jc w:val="left"/>
              <w:rPr>
                <w:rFonts w:ascii="宋体" w:hAnsi="宋体"/>
                <w:szCs w:val="21"/>
              </w:rPr>
            </w:pPr>
            <w:r>
              <w:rPr>
                <w:rFonts w:hint="eastAsia" w:ascii="宋体" w:hAnsi="宋体"/>
                <w:szCs w:val="21"/>
              </w:rPr>
              <w:t>★3.处理器：每控配置1颗CPU（每CPU核数≥24核），C86架构，不包括额外的专门处理IO的硬件芯片；</w:t>
            </w:r>
          </w:p>
          <w:p w14:paraId="1F12C999">
            <w:pPr>
              <w:widowControl/>
              <w:spacing w:line="0" w:lineRule="atLeast"/>
              <w:jc w:val="left"/>
              <w:rPr>
                <w:rFonts w:ascii="宋体" w:hAnsi="宋体"/>
                <w:szCs w:val="21"/>
              </w:rPr>
            </w:pPr>
            <w:r>
              <w:rPr>
                <w:rFonts w:hint="eastAsia" w:ascii="宋体" w:hAnsi="宋体"/>
                <w:szCs w:val="21"/>
              </w:rPr>
              <w:t>4.系统盘：采用内置SSD盘作为存储系统盘，非机械硬盘做RAID模式，不占用硬盘槽位；同时系统盘可以做cache数据掉电保护；</w:t>
            </w:r>
          </w:p>
          <w:p w14:paraId="6A45795C">
            <w:pPr>
              <w:widowControl/>
              <w:spacing w:line="0" w:lineRule="atLeast"/>
              <w:jc w:val="left"/>
              <w:rPr>
                <w:rFonts w:ascii="宋体" w:hAnsi="宋体"/>
                <w:szCs w:val="21"/>
              </w:rPr>
            </w:pPr>
            <w:r>
              <w:rPr>
                <w:rFonts w:hint="eastAsia" w:ascii="宋体" w:hAnsi="宋体"/>
                <w:szCs w:val="21"/>
              </w:rPr>
              <w:t>★5.系统缓存：整机配置≥128GB（缓存不包含SSD磁盘、PCI-E SSD、闪存、压缩或重删缓存和NAS控制器缓存）；</w:t>
            </w:r>
          </w:p>
          <w:p w14:paraId="7A050A47">
            <w:pPr>
              <w:widowControl/>
              <w:spacing w:line="0" w:lineRule="atLeast"/>
              <w:jc w:val="left"/>
              <w:rPr>
                <w:rFonts w:ascii="宋体" w:hAnsi="宋体"/>
                <w:szCs w:val="21"/>
              </w:rPr>
            </w:pPr>
            <w:r>
              <w:rPr>
                <w:rFonts w:hint="eastAsia" w:ascii="宋体" w:hAnsi="宋体"/>
                <w:szCs w:val="21"/>
              </w:rPr>
              <w:t>6.主机接口：整机配置4个1G iSCSI接口，8个10G iSCSI光纤接口；</w:t>
            </w:r>
          </w:p>
          <w:p w14:paraId="2FDAA5D6">
            <w:pPr>
              <w:widowControl/>
              <w:spacing w:line="0" w:lineRule="atLeast"/>
              <w:jc w:val="left"/>
              <w:rPr>
                <w:rFonts w:ascii="宋体" w:hAnsi="宋体"/>
                <w:szCs w:val="21"/>
              </w:rPr>
            </w:pPr>
            <w:r>
              <w:rPr>
                <w:rFonts w:hint="eastAsia" w:ascii="宋体" w:hAnsi="宋体"/>
                <w:szCs w:val="21"/>
              </w:rPr>
              <w:t>7.后端接口：每控支持2张的4端口SAS卡, 2张4端口NVMe卡，支持混合使用，满足不同的业务需求，每控配置1张4端口SAS卡；</w:t>
            </w:r>
          </w:p>
          <w:p w14:paraId="44ECBE4D">
            <w:pPr>
              <w:widowControl/>
              <w:spacing w:line="0" w:lineRule="atLeast"/>
              <w:jc w:val="left"/>
              <w:rPr>
                <w:rFonts w:ascii="宋体" w:hAnsi="宋体"/>
                <w:szCs w:val="21"/>
              </w:rPr>
            </w:pPr>
            <w:r>
              <w:rPr>
                <w:rFonts w:hint="eastAsia" w:ascii="宋体" w:hAnsi="宋体"/>
                <w:szCs w:val="21"/>
              </w:rPr>
              <w:t>★8.硬盘：同时支持企业级SAS SSD、NVMe SSD、SAS HDD硬盘，本次配置不少于6块2.4T SAS HDD硬盘、不少于6块14T NL-SAS HDD硬盘；</w:t>
            </w:r>
          </w:p>
          <w:p w14:paraId="0FD876D2">
            <w:pPr>
              <w:widowControl/>
              <w:spacing w:line="0" w:lineRule="atLeast"/>
              <w:jc w:val="left"/>
              <w:rPr>
                <w:rFonts w:ascii="宋体" w:hAnsi="宋体"/>
                <w:szCs w:val="21"/>
              </w:rPr>
            </w:pPr>
            <w:r>
              <w:rPr>
                <w:rFonts w:hint="eastAsia" w:ascii="宋体" w:hAnsi="宋体"/>
                <w:szCs w:val="21"/>
              </w:rPr>
              <w:t>9.磁盘扩展：最大支持7200块企业级硬盘；</w:t>
            </w:r>
          </w:p>
          <w:p w14:paraId="7FEF2793">
            <w:pPr>
              <w:widowControl/>
              <w:spacing w:line="0" w:lineRule="atLeast"/>
              <w:jc w:val="left"/>
              <w:rPr>
                <w:rFonts w:ascii="宋体" w:hAnsi="宋体"/>
                <w:szCs w:val="21"/>
              </w:rPr>
            </w:pPr>
            <w:r>
              <w:rPr>
                <w:rFonts w:hint="eastAsia" w:ascii="宋体" w:hAnsi="宋体"/>
                <w:szCs w:val="21"/>
              </w:rPr>
              <w:t>●10.RAID：支持传统RAID0、1、5、6、10和分布式RAID技术，且可以共存，用户可根据不同的业务类型自行选择；</w:t>
            </w:r>
          </w:p>
          <w:p w14:paraId="71740B62">
            <w:pPr>
              <w:widowControl/>
              <w:spacing w:line="0" w:lineRule="atLeast"/>
              <w:jc w:val="left"/>
              <w:rPr>
                <w:rFonts w:ascii="宋体" w:hAnsi="宋体"/>
                <w:szCs w:val="21"/>
              </w:rPr>
            </w:pPr>
            <w:r>
              <w:rPr>
                <w:rFonts w:hint="eastAsia" w:ascii="宋体" w:hAnsi="宋体"/>
                <w:szCs w:val="21"/>
              </w:rPr>
              <w:t>●11.RAID支持两种热备技术（热备盘或者热备空间），且可以共存；</w:t>
            </w:r>
          </w:p>
          <w:p w14:paraId="571DB199">
            <w:pPr>
              <w:widowControl/>
              <w:spacing w:line="0" w:lineRule="atLeast"/>
              <w:jc w:val="left"/>
              <w:rPr>
                <w:rFonts w:ascii="宋体" w:hAnsi="宋体"/>
                <w:szCs w:val="21"/>
              </w:rPr>
            </w:pPr>
            <w:r>
              <w:rPr>
                <w:rFonts w:hint="eastAsia" w:ascii="宋体" w:hAnsi="宋体"/>
                <w:szCs w:val="21"/>
              </w:rPr>
              <w:t>12.电源模块：电源模块采用1+1 冗余设计，以避免发生单点故障；</w:t>
            </w:r>
          </w:p>
          <w:p w14:paraId="29C52791">
            <w:pPr>
              <w:widowControl/>
              <w:spacing w:line="0" w:lineRule="atLeast"/>
              <w:jc w:val="left"/>
              <w:rPr>
                <w:rFonts w:ascii="宋体" w:hAnsi="宋体"/>
                <w:szCs w:val="21"/>
              </w:rPr>
            </w:pPr>
            <w:r>
              <w:rPr>
                <w:rFonts w:hint="eastAsia" w:ascii="宋体" w:hAnsi="宋体"/>
                <w:szCs w:val="21"/>
              </w:rPr>
              <w:t>●13.二次备电：(1)支持缓存保护，并配置BBU电池保护模组，可以支撑连续2次整机掉电数据保护，保证掉电时Cache数据可安全写入SSD永久保存，确保掉电后业务快速恢复</w:t>
            </w:r>
          </w:p>
          <w:p w14:paraId="72B1CD1D">
            <w:pPr>
              <w:widowControl/>
              <w:spacing w:line="0" w:lineRule="atLeast"/>
              <w:jc w:val="left"/>
              <w:rPr>
                <w:rFonts w:ascii="宋体" w:hAnsi="宋体"/>
                <w:szCs w:val="21"/>
              </w:rPr>
            </w:pPr>
            <w:r>
              <w:rPr>
                <w:rFonts w:hint="eastAsia" w:ascii="宋体" w:hAnsi="宋体"/>
                <w:szCs w:val="21"/>
              </w:rPr>
              <w:t>(2)第一次断电之后存储设备正常上电，无需等待电池充电即可马上恢复主机业务。如果此时再次出现掉电的极端情况，BBU可直接进入第二次断电保护状态，确保Cache数据全部写入硬盘，无数据丢失；</w:t>
            </w:r>
          </w:p>
          <w:p w14:paraId="5E9AA98B">
            <w:pPr>
              <w:widowControl/>
              <w:spacing w:line="0" w:lineRule="atLeast"/>
              <w:jc w:val="left"/>
              <w:rPr>
                <w:rFonts w:ascii="宋体" w:hAnsi="宋体"/>
                <w:szCs w:val="21"/>
              </w:rPr>
            </w:pPr>
            <w:r>
              <w:rPr>
                <w:rFonts w:hint="eastAsia" w:ascii="宋体" w:hAnsi="宋体"/>
                <w:szCs w:val="21"/>
              </w:rPr>
              <w:t>14.闪断保护：BBU 模块充满电时支持电力闪断保护，确保系统在电压不稳、电源误操作等场景下仍可正常运行 2~5 秒，实现系统不重启、业务不中断；</w:t>
            </w:r>
          </w:p>
          <w:p w14:paraId="61B2EB87">
            <w:pPr>
              <w:widowControl/>
              <w:spacing w:line="0" w:lineRule="atLeast"/>
              <w:jc w:val="left"/>
              <w:rPr>
                <w:rFonts w:ascii="宋体" w:hAnsi="宋体"/>
                <w:szCs w:val="21"/>
              </w:rPr>
            </w:pPr>
            <w:r>
              <w:rPr>
                <w:rFonts w:hint="eastAsia" w:ascii="宋体" w:hAnsi="宋体"/>
                <w:szCs w:val="21"/>
              </w:rPr>
              <w:t>15.自动精简：配置全容量许可精简功能，实现存储空间超分配，精简粒度32K、64K、128K、256K可调节，后续扩容无需额外购买许可。支持创建单卷≥256TB的容量；</w:t>
            </w:r>
          </w:p>
          <w:p w14:paraId="7AFBFC0E">
            <w:pPr>
              <w:widowControl/>
              <w:spacing w:line="0" w:lineRule="atLeast"/>
              <w:jc w:val="left"/>
              <w:rPr>
                <w:rFonts w:ascii="宋体" w:hAnsi="宋体"/>
                <w:szCs w:val="21"/>
              </w:rPr>
            </w:pPr>
            <w:r>
              <w:rPr>
                <w:rFonts w:hint="eastAsia" w:ascii="宋体" w:hAnsi="宋体"/>
                <w:szCs w:val="21"/>
              </w:rPr>
              <w:t>16.克隆：配置全容量许可的克隆功能，对源卷进行完全精准拷贝，可指定拷贝速度，后续扩容无需额外购买许可；</w:t>
            </w:r>
          </w:p>
          <w:p w14:paraId="28FFD76C">
            <w:pPr>
              <w:widowControl/>
              <w:spacing w:line="0" w:lineRule="atLeast"/>
              <w:jc w:val="left"/>
              <w:rPr>
                <w:rFonts w:ascii="宋体" w:hAnsi="宋体"/>
                <w:szCs w:val="21"/>
              </w:rPr>
            </w:pPr>
            <w:r>
              <w:rPr>
                <w:rFonts w:hint="eastAsia" w:ascii="宋体" w:hAnsi="宋体"/>
                <w:szCs w:val="21"/>
              </w:rPr>
              <w:t>17.快照：配置全容量许可快照功能且提供可视化管理界面，有效预防各种软故障的发生。快照无需预留空间，后续扩容无需额外购买许可；</w:t>
            </w:r>
          </w:p>
          <w:p w14:paraId="74EFF630">
            <w:pPr>
              <w:widowControl/>
              <w:spacing w:line="0" w:lineRule="atLeast"/>
              <w:jc w:val="left"/>
              <w:rPr>
                <w:rFonts w:ascii="宋体" w:hAnsi="宋体"/>
                <w:szCs w:val="21"/>
              </w:rPr>
            </w:pPr>
            <w:r>
              <w:rPr>
                <w:rFonts w:hint="eastAsia" w:ascii="宋体" w:hAnsi="宋体"/>
                <w:szCs w:val="21"/>
              </w:rPr>
              <w:t>18.卷备份：配置全容量许可卷备份功能，有效预防各种软故障的发生。无需预留备份空间，后续扩容无需额外购买许可；</w:t>
            </w:r>
          </w:p>
          <w:p w14:paraId="2AEEEB80">
            <w:pPr>
              <w:widowControl/>
              <w:spacing w:line="0" w:lineRule="atLeast"/>
              <w:jc w:val="left"/>
              <w:rPr>
                <w:rFonts w:ascii="宋体" w:hAnsi="宋体"/>
                <w:szCs w:val="21"/>
              </w:rPr>
            </w:pPr>
            <w:r>
              <w:rPr>
                <w:rFonts w:hint="eastAsia" w:ascii="宋体" w:hAnsi="宋体"/>
                <w:szCs w:val="21"/>
              </w:rPr>
              <w:t>19.卷镜像：配置卷镜像功能，可实现存储内部，或者不同存储之间的数据同步功能，当其中一个卷离线时，可实现业务无中断，后续扩容无需额外购买许可；</w:t>
            </w:r>
          </w:p>
          <w:p w14:paraId="7E92CED4">
            <w:pPr>
              <w:widowControl/>
              <w:spacing w:line="0" w:lineRule="atLeast"/>
              <w:jc w:val="left"/>
              <w:rPr>
                <w:rFonts w:ascii="宋体" w:hAnsi="宋体"/>
                <w:szCs w:val="21"/>
              </w:rPr>
            </w:pPr>
            <w:r>
              <w:rPr>
                <w:rFonts w:hint="eastAsia" w:ascii="宋体" w:hAnsi="宋体"/>
                <w:szCs w:val="21"/>
              </w:rPr>
              <w:t>●20.数据库兼容性：支持人大金仓、神舟通用、深度等国产数据库。</w:t>
            </w:r>
          </w:p>
        </w:tc>
        <w:tc>
          <w:tcPr>
            <w:tcW w:w="539" w:type="dxa"/>
            <w:vAlign w:val="center"/>
          </w:tcPr>
          <w:p w14:paraId="0D6F278F">
            <w:pPr>
              <w:widowControl/>
              <w:spacing w:line="0" w:lineRule="atLeast"/>
              <w:jc w:val="center"/>
              <w:rPr>
                <w:rFonts w:ascii="宋体" w:hAnsi="宋体" w:cs="宋体"/>
                <w:kern w:val="0"/>
                <w:szCs w:val="21"/>
              </w:rPr>
            </w:pPr>
            <w:r>
              <w:rPr>
                <w:rFonts w:hint="eastAsia" w:ascii="宋体" w:hAnsi="宋体" w:cs="宋体"/>
                <w:kern w:val="0"/>
                <w:szCs w:val="21"/>
              </w:rPr>
              <w:t>套</w:t>
            </w:r>
          </w:p>
        </w:tc>
        <w:tc>
          <w:tcPr>
            <w:tcW w:w="539" w:type="dxa"/>
            <w:vAlign w:val="center"/>
          </w:tcPr>
          <w:p w14:paraId="463A96E5">
            <w:pPr>
              <w:spacing w:line="0" w:lineRule="atLeast"/>
              <w:jc w:val="center"/>
              <w:rPr>
                <w:rFonts w:ascii="宋体" w:hAnsi="宋体"/>
                <w:szCs w:val="21"/>
              </w:rPr>
            </w:pPr>
            <w:r>
              <w:rPr>
                <w:rFonts w:hint="eastAsia" w:ascii="宋体" w:hAnsi="宋体"/>
                <w:szCs w:val="21"/>
              </w:rPr>
              <w:t>1</w:t>
            </w:r>
          </w:p>
        </w:tc>
      </w:tr>
      <w:tr w14:paraId="7BFD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6613B5CC">
            <w:pPr>
              <w:widowControl/>
              <w:spacing w:line="0" w:lineRule="atLeast"/>
              <w:jc w:val="center"/>
              <w:rPr>
                <w:rFonts w:ascii="宋体" w:hAnsi="宋体" w:cs="宋体"/>
                <w:kern w:val="0"/>
                <w:szCs w:val="21"/>
              </w:rPr>
            </w:pPr>
            <w:r>
              <w:rPr>
                <w:rFonts w:hint="eastAsia" w:ascii="宋体" w:hAnsi="宋体" w:cs="宋体"/>
                <w:kern w:val="0"/>
                <w:szCs w:val="21"/>
              </w:rPr>
              <w:t>5</w:t>
            </w:r>
          </w:p>
        </w:tc>
        <w:tc>
          <w:tcPr>
            <w:tcW w:w="1435" w:type="dxa"/>
            <w:vAlign w:val="center"/>
          </w:tcPr>
          <w:p w14:paraId="238DB15E">
            <w:pPr>
              <w:spacing w:line="0" w:lineRule="atLeast"/>
              <w:jc w:val="center"/>
              <w:rPr>
                <w:rFonts w:ascii="宋体" w:hAnsi="宋体" w:cs="宋体"/>
                <w:color w:val="000000"/>
                <w:szCs w:val="21"/>
              </w:rPr>
            </w:pPr>
            <w:r>
              <w:rPr>
                <w:rFonts w:hint="eastAsia" w:ascii="宋体" w:hAnsi="宋体" w:cs="宋体"/>
                <w:color w:val="000000"/>
                <w:szCs w:val="21"/>
              </w:rPr>
              <w:t>分布式存储节点</w:t>
            </w:r>
          </w:p>
        </w:tc>
        <w:tc>
          <w:tcPr>
            <w:tcW w:w="5672" w:type="dxa"/>
            <w:vAlign w:val="center"/>
          </w:tcPr>
          <w:p w14:paraId="4103D747">
            <w:pPr>
              <w:widowControl/>
              <w:spacing w:line="0" w:lineRule="atLeast"/>
              <w:jc w:val="left"/>
              <w:rPr>
                <w:rFonts w:ascii="宋体" w:hAnsi="宋体"/>
                <w:szCs w:val="21"/>
              </w:rPr>
            </w:pPr>
            <w:r>
              <w:rPr>
                <w:rFonts w:hint="eastAsia" w:ascii="宋体" w:hAnsi="宋体"/>
                <w:szCs w:val="21"/>
              </w:rPr>
              <w:t>旧有分布式存储系统升级并增加一节点</w:t>
            </w:r>
          </w:p>
          <w:p w14:paraId="0053A369">
            <w:pPr>
              <w:widowControl/>
              <w:spacing w:line="0" w:lineRule="atLeast"/>
              <w:jc w:val="left"/>
              <w:rPr>
                <w:rFonts w:ascii="宋体" w:hAnsi="宋体"/>
                <w:szCs w:val="21"/>
              </w:rPr>
            </w:pPr>
            <w:r>
              <w:rPr>
                <w:rFonts w:hint="eastAsia" w:ascii="宋体" w:hAnsi="宋体"/>
                <w:szCs w:val="21"/>
              </w:rPr>
              <w:t>CPU: 2*12核 2.1GHz; 内存: 128GB DDR4; 系统盘: 2*480GB SSD RI; 缓存盘: 2*480GB SSD MU; 数据盘: 10*6TB SATA HDD</w:t>
            </w:r>
          </w:p>
          <w:p w14:paraId="7508BABE">
            <w:pPr>
              <w:widowControl/>
              <w:spacing w:line="0" w:lineRule="atLeast"/>
              <w:jc w:val="left"/>
              <w:rPr>
                <w:rFonts w:ascii="宋体" w:hAnsi="宋体"/>
                <w:szCs w:val="21"/>
              </w:rPr>
            </w:pPr>
            <w:r>
              <w:rPr>
                <w:rFonts w:hint="eastAsia" w:ascii="宋体" w:hAnsi="宋体"/>
                <w:szCs w:val="21"/>
              </w:rPr>
              <w:t>RAID: 1*Raid卡支持Raid1, JBOD; 网卡: 4*千兆+4*万兆(含多模模块)</w:t>
            </w:r>
          </w:p>
          <w:p w14:paraId="573A24E5">
            <w:pPr>
              <w:widowControl/>
              <w:spacing w:line="0" w:lineRule="atLeast"/>
              <w:jc w:val="left"/>
              <w:rPr>
                <w:rFonts w:ascii="宋体" w:hAnsi="宋体"/>
                <w:szCs w:val="21"/>
              </w:rPr>
            </w:pPr>
            <w:r>
              <w:rPr>
                <w:rFonts w:hint="eastAsia" w:ascii="宋体" w:hAnsi="宋体"/>
                <w:szCs w:val="21"/>
              </w:rPr>
              <w:t>平台: 2U,外带管理接口,冗余电源</w:t>
            </w:r>
          </w:p>
          <w:p w14:paraId="54A1211E">
            <w:pPr>
              <w:widowControl/>
              <w:spacing w:line="0" w:lineRule="atLeast"/>
              <w:jc w:val="left"/>
              <w:rPr>
                <w:rFonts w:ascii="宋体" w:hAnsi="宋体"/>
                <w:szCs w:val="21"/>
              </w:rPr>
            </w:pPr>
            <w:r>
              <w:rPr>
                <w:rFonts w:hint="eastAsia" w:ascii="宋体" w:hAnsi="宋体"/>
                <w:szCs w:val="21"/>
              </w:rPr>
              <w:t>硬件3年原厂下一工作日上门和首次上门安装服务</w:t>
            </w:r>
          </w:p>
          <w:p w14:paraId="36F32AAE">
            <w:pPr>
              <w:widowControl/>
              <w:spacing w:line="0" w:lineRule="atLeast"/>
              <w:jc w:val="left"/>
              <w:rPr>
                <w:rFonts w:ascii="宋体" w:hAnsi="宋体"/>
                <w:szCs w:val="21"/>
              </w:rPr>
            </w:pPr>
            <w:r>
              <w:rPr>
                <w:rFonts w:hint="eastAsia" w:ascii="宋体" w:hAnsi="宋体"/>
                <w:szCs w:val="21"/>
              </w:rPr>
              <w:t>软件配置: XEBS企业版存储扩容许可节点授权; 支持SSD缓存、iSCSI、10GE、LocalISCSI; 单节授权60TB容量许可</w:t>
            </w:r>
          </w:p>
          <w:p w14:paraId="08953228">
            <w:pPr>
              <w:widowControl/>
              <w:spacing w:line="0" w:lineRule="atLeast"/>
              <w:jc w:val="left"/>
              <w:rPr>
                <w:rFonts w:ascii="宋体" w:hAnsi="宋体"/>
                <w:szCs w:val="21"/>
              </w:rPr>
            </w:pPr>
            <w:r>
              <w:rPr>
                <w:rFonts w:hint="eastAsia" w:ascii="宋体" w:hAnsi="宋体"/>
                <w:szCs w:val="21"/>
              </w:rPr>
              <w:t>软件服务: 3年技术支持服务; 延保服务: 现有集群质保拉齐到2026-12-31(续保61个月)</w:t>
            </w:r>
          </w:p>
        </w:tc>
        <w:tc>
          <w:tcPr>
            <w:tcW w:w="539" w:type="dxa"/>
            <w:vAlign w:val="center"/>
          </w:tcPr>
          <w:p w14:paraId="3B21C178">
            <w:pPr>
              <w:widowControl/>
              <w:spacing w:line="0" w:lineRule="atLeast"/>
              <w:jc w:val="center"/>
              <w:rPr>
                <w:rFonts w:ascii="宋体" w:hAnsi="宋体" w:cs="宋体"/>
                <w:kern w:val="0"/>
                <w:szCs w:val="21"/>
              </w:rPr>
            </w:pPr>
            <w:r>
              <w:rPr>
                <w:rFonts w:hint="eastAsia" w:ascii="宋体" w:hAnsi="宋体" w:cs="宋体"/>
                <w:kern w:val="0"/>
                <w:szCs w:val="21"/>
              </w:rPr>
              <w:t>套</w:t>
            </w:r>
          </w:p>
        </w:tc>
        <w:tc>
          <w:tcPr>
            <w:tcW w:w="539" w:type="dxa"/>
            <w:vAlign w:val="center"/>
          </w:tcPr>
          <w:p w14:paraId="0BF3CBA6">
            <w:pPr>
              <w:spacing w:line="0" w:lineRule="atLeast"/>
              <w:jc w:val="center"/>
              <w:rPr>
                <w:rFonts w:ascii="宋体" w:hAnsi="宋体"/>
                <w:szCs w:val="21"/>
              </w:rPr>
            </w:pPr>
            <w:r>
              <w:rPr>
                <w:rFonts w:hint="eastAsia" w:ascii="宋体" w:hAnsi="宋体"/>
                <w:szCs w:val="21"/>
              </w:rPr>
              <w:t>1</w:t>
            </w:r>
          </w:p>
        </w:tc>
      </w:tr>
      <w:tr w14:paraId="6305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50854B19">
            <w:pPr>
              <w:widowControl/>
              <w:spacing w:line="0" w:lineRule="atLeast"/>
              <w:jc w:val="center"/>
              <w:rPr>
                <w:rFonts w:ascii="宋体" w:hAnsi="宋体" w:cs="宋体"/>
                <w:kern w:val="0"/>
                <w:szCs w:val="21"/>
              </w:rPr>
            </w:pPr>
            <w:r>
              <w:rPr>
                <w:rFonts w:hint="eastAsia" w:ascii="宋体" w:hAnsi="宋体" w:cs="宋体"/>
                <w:kern w:val="0"/>
                <w:szCs w:val="21"/>
              </w:rPr>
              <w:t>6</w:t>
            </w:r>
          </w:p>
        </w:tc>
        <w:tc>
          <w:tcPr>
            <w:tcW w:w="1435" w:type="dxa"/>
            <w:vAlign w:val="center"/>
          </w:tcPr>
          <w:p w14:paraId="5918E8C5">
            <w:pPr>
              <w:spacing w:line="0" w:lineRule="atLeast"/>
              <w:jc w:val="center"/>
              <w:rPr>
                <w:rFonts w:ascii="宋体" w:hAnsi="宋体" w:cs="宋体"/>
                <w:color w:val="000000"/>
                <w:szCs w:val="21"/>
              </w:rPr>
            </w:pPr>
            <w:r>
              <w:rPr>
                <w:rFonts w:hint="eastAsia" w:ascii="宋体" w:hAnsi="宋体" w:cs="宋体"/>
                <w:color w:val="000000"/>
                <w:szCs w:val="21"/>
              </w:rPr>
              <w:t>通用服务器</w:t>
            </w:r>
          </w:p>
        </w:tc>
        <w:tc>
          <w:tcPr>
            <w:tcW w:w="5672" w:type="dxa"/>
            <w:vAlign w:val="center"/>
          </w:tcPr>
          <w:p w14:paraId="4C42FC04">
            <w:pPr>
              <w:widowControl/>
              <w:spacing w:line="0" w:lineRule="atLeast"/>
              <w:jc w:val="left"/>
              <w:rPr>
                <w:rFonts w:ascii="宋体" w:hAnsi="宋体"/>
                <w:szCs w:val="21"/>
              </w:rPr>
            </w:pPr>
            <w:r>
              <w:rPr>
                <w:rFonts w:hint="eastAsia" w:ascii="宋体" w:hAnsi="宋体"/>
                <w:szCs w:val="21"/>
              </w:rPr>
              <w:t>详见“</w:t>
            </w:r>
            <w:r>
              <w:rPr>
                <w:rFonts w:ascii="宋体" w:hAnsi="宋体"/>
                <w:szCs w:val="21"/>
              </w:rPr>
              <w:t>4</w:t>
            </w:r>
            <w:r>
              <w:rPr>
                <w:rFonts w:hint="eastAsia" w:ascii="宋体" w:hAnsi="宋体"/>
                <w:szCs w:val="21"/>
              </w:rPr>
              <w:t>.</w:t>
            </w:r>
            <w:r>
              <w:rPr>
                <w:rFonts w:hint="eastAsia" w:ascii="宋体" w:hAnsi="宋体" w:cs="宋体"/>
                <w:color w:val="000000"/>
                <w:szCs w:val="21"/>
              </w:rPr>
              <w:t>通用服务器</w:t>
            </w:r>
            <w:r>
              <w:rPr>
                <w:rFonts w:hint="eastAsia" w:ascii="宋体" w:hAnsi="宋体"/>
                <w:szCs w:val="21"/>
              </w:rPr>
              <w:t>参数明细”</w:t>
            </w:r>
          </w:p>
        </w:tc>
        <w:tc>
          <w:tcPr>
            <w:tcW w:w="539" w:type="dxa"/>
            <w:vAlign w:val="center"/>
          </w:tcPr>
          <w:p w14:paraId="0FC0C177">
            <w:pPr>
              <w:widowControl/>
              <w:spacing w:line="0" w:lineRule="atLeast"/>
              <w:jc w:val="center"/>
              <w:rPr>
                <w:rFonts w:ascii="宋体" w:hAnsi="宋体" w:cs="宋体"/>
                <w:kern w:val="0"/>
                <w:szCs w:val="21"/>
              </w:rPr>
            </w:pPr>
            <w:r>
              <w:rPr>
                <w:rFonts w:hint="eastAsia" w:ascii="宋体" w:hAnsi="宋体" w:cs="宋体"/>
                <w:kern w:val="0"/>
                <w:szCs w:val="21"/>
              </w:rPr>
              <w:t>台</w:t>
            </w:r>
          </w:p>
        </w:tc>
        <w:tc>
          <w:tcPr>
            <w:tcW w:w="539" w:type="dxa"/>
            <w:vAlign w:val="center"/>
          </w:tcPr>
          <w:p w14:paraId="59F2B7F6">
            <w:pPr>
              <w:spacing w:line="0" w:lineRule="atLeast"/>
              <w:jc w:val="center"/>
              <w:rPr>
                <w:rFonts w:ascii="宋体" w:hAnsi="宋体"/>
                <w:szCs w:val="21"/>
              </w:rPr>
            </w:pPr>
            <w:r>
              <w:rPr>
                <w:rFonts w:hint="eastAsia" w:ascii="宋体" w:hAnsi="宋体"/>
                <w:szCs w:val="21"/>
              </w:rPr>
              <w:t>1</w:t>
            </w:r>
            <w:r>
              <w:rPr>
                <w:rFonts w:ascii="宋体" w:hAnsi="宋体"/>
                <w:szCs w:val="21"/>
              </w:rPr>
              <w:t>2</w:t>
            </w:r>
          </w:p>
        </w:tc>
      </w:tr>
      <w:tr w14:paraId="42FB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757F7894">
            <w:pPr>
              <w:widowControl/>
              <w:spacing w:line="0" w:lineRule="atLeast"/>
              <w:jc w:val="center"/>
              <w:rPr>
                <w:rFonts w:ascii="宋体" w:hAnsi="宋体" w:cs="宋体"/>
                <w:kern w:val="0"/>
                <w:szCs w:val="21"/>
              </w:rPr>
            </w:pPr>
            <w:r>
              <w:rPr>
                <w:rFonts w:hint="eastAsia" w:ascii="宋体" w:hAnsi="宋体" w:cs="宋体"/>
                <w:kern w:val="0"/>
                <w:szCs w:val="21"/>
              </w:rPr>
              <w:t>7</w:t>
            </w:r>
          </w:p>
        </w:tc>
        <w:tc>
          <w:tcPr>
            <w:tcW w:w="1435" w:type="dxa"/>
            <w:vAlign w:val="center"/>
          </w:tcPr>
          <w:p w14:paraId="1767986C">
            <w:pPr>
              <w:spacing w:line="0" w:lineRule="atLeast"/>
              <w:jc w:val="center"/>
              <w:rPr>
                <w:rFonts w:ascii="宋体" w:hAnsi="宋体" w:cs="宋体"/>
                <w:color w:val="000000"/>
                <w:szCs w:val="21"/>
              </w:rPr>
            </w:pPr>
            <w:r>
              <w:rPr>
                <w:rFonts w:hint="eastAsia" w:ascii="宋体" w:hAnsi="宋体" w:cs="宋体"/>
                <w:color w:val="000000"/>
                <w:szCs w:val="21"/>
              </w:rPr>
              <w:t>虚拟化存储</w:t>
            </w:r>
          </w:p>
        </w:tc>
        <w:tc>
          <w:tcPr>
            <w:tcW w:w="5672" w:type="dxa"/>
            <w:vAlign w:val="center"/>
          </w:tcPr>
          <w:p w14:paraId="7B8CBE0E">
            <w:pPr>
              <w:widowControl/>
              <w:spacing w:line="0" w:lineRule="atLeast"/>
              <w:jc w:val="left"/>
              <w:rPr>
                <w:rFonts w:ascii="宋体" w:hAnsi="宋体"/>
                <w:szCs w:val="21"/>
              </w:rPr>
            </w:pPr>
            <w:r>
              <w:rPr>
                <w:rFonts w:hint="eastAsia" w:ascii="宋体" w:hAnsi="宋体"/>
                <w:szCs w:val="21"/>
              </w:rPr>
              <w:t>1.制造商能力：非OEM或者贴牌；控制器采用国产多核处理器，提供管理软件的软件著作证书</w:t>
            </w:r>
          </w:p>
          <w:p w14:paraId="786C8E56">
            <w:pPr>
              <w:widowControl/>
              <w:spacing w:line="0" w:lineRule="atLeast"/>
              <w:jc w:val="left"/>
              <w:rPr>
                <w:rFonts w:ascii="宋体" w:hAnsi="宋体"/>
                <w:szCs w:val="21"/>
              </w:rPr>
            </w:pPr>
            <w:r>
              <w:rPr>
                <w:rFonts w:hint="eastAsia" w:ascii="宋体" w:hAnsi="宋体"/>
                <w:szCs w:val="21"/>
              </w:rPr>
              <w:t>2.控制器架构：投标产品采用多控制器架构，配置≥2个控制器，最大可以扩展到32个控制器引擎（不包括外接虚拟化网关或者NAS控制器，GUI统一管理等功能实现多控制器架构）</w:t>
            </w:r>
          </w:p>
          <w:p w14:paraId="67BB06BF">
            <w:pPr>
              <w:widowControl/>
              <w:spacing w:line="0" w:lineRule="atLeast"/>
              <w:jc w:val="left"/>
              <w:rPr>
                <w:rFonts w:ascii="宋体" w:hAnsi="宋体"/>
                <w:szCs w:val="21"/>
              </w:rPr>
            </w:pPr>
            <w:r>
              <w:rPr>
                <w:rFonts w:hint="eastAsia" w:ascii="宋体" w:hAnsi="宋体"/>
                <w:szCs w:val="21"/>
              </w:rPr>
              <w:t>★3.处理器：每控配置1颗CPU（每CPU核数≥24核），C86架构，不包括额外的专门处理IO的硬件芯片；</w:t>
            </w:r>
          </w:p>
          <w:p w14:paraId="2AA102D4">
            <w:pPr>
              <w:widowControl/>
              <w:spacing w:line="0" w:lineRule="atLeast"/>
              <w:jc w:val="left"/>
              <w:rPr>
                <w:rFonts w:ascii="宋体" w:hAnsi="宋体"/>
                <w:szCs w:val="21"/>
              </w:rPr>
            </w:pPr>
            <w:r>
              <w:rPr>
                <w:rFonts w:hint="eastAsia" w:ascii="宋体" w:hAnsi="宋体"/>
                <w:szCs w:val="21"/>
              </w:rPr>
              <w:t>4.系统盘：采用内置SSD盘作为存储系统盘，非机械硬盘做RAID模式，不占用硬盘槽位；同时系统盘可以做cache数据掉电保护；</w:t>
            </w:r>
          </w:p>
          <w:p w14:paraId="29385943">
            <w:pPr>
              <w:widowControl/>
              <w:spacing w:line="0" w:lineRule="atLeast"/>
              <w:jc w:val="left"/>
              <w:rPr>
                <w:rFonts w:ascii="宋体" w:hAnsi="宋体"/>
                <w:szCs w:val="21"/>
              </w:rPr>
            </w:pPr>
            <w:r>
              <w:rPr>
                <w:rFonts w:hint="eastAsia" w:ascii="宋体" w:hAnsi="宋体"/>
                <w:szCs w:val="21"/>
              </w:rPr>
              <w:t>★5.系统缓存：整机配置≥128GB（缓存不包含SSD磁盘、PCI-E SSD、闪存、压缩或重删缓存和NAS控制器缓存）；</w:t>
            </w:r>
          </w:p>
          <w:p w14:paraId="2B27208A">
            <w:pPr>
              <w:widowControl/>
              <w:spacing w:line="0" w:lineRule="atLeast"/>
              <w:jc w:val="left"/>
              <w:rPr>
                <w:rFonts w:ascii="宋体" w:hAnsi="宋体"/>
                <w:szCs w:val="21"/>
              </w:rPr>
            </w:pPr>
            <w:r>
              <w:rPr>
                <w:rFonts w:hint="eastAsia" w:ascii="宋体" w:hAnsi="宋体"/>
                <w:szCs w:val="21"/>
              </w:rPr>
              <w:t>6.主机接口：整机配置4个1G iSCSI接口，</w:t>
            </w:r>
            <w:r>
              <w:rPr>
                <w:rFonts w:ascii="宋体" w:hAnsi="宋体"/>
                <w:szCs w:val="21"/>
              </w:rPr>
              <w:t>4</w:t>
            </w:r>
            <w:r>
              <w:rPr>
                <w:rFonts w:hint="eastAsia" w:ascii="宋体" w:hAnsi="宋体"/>
                <w:szCs w:val="21"/>
              </w:rPr>
              <w:t>个</w:t>
            </w:r>
            <w:r>
              <w:rPr>
                <w:rFonts w:ascii="宋体" w:hAnsi="宋体"/>
                <w:szCs w:val="21"/>
              </w:rPr>
              <w:t>16</w:t>
            </w:r>
            <w:r>
              <w:rPr>
                <w:rFonts w:hint="eastAsia" w:ascii="宋体" w:hAnsi="宋体"/>
                <w:szCs w:val="21"/>
              </w:rPr>
              <w:t xml:space="preserve">G </w:t>
            </w:r>
            <w:r>
              <w:rPr>
                <w:rFonts w:ascii="宋体" w:hAnsi="宋体"/>
                <w:szCs w:val="21"/>
              </w:rPr>
              <w:t>FC</w:t>
            </w:r>
            <w:r>
              <w:rPr>
                <w:rFonts w:hint="eastAsia" w:ascii="宋体" w:hAnsi="宋体"/>
                <w:szCs w:val="21"/>
              </w:rPr>
              <w:t>光纤接口；</w:t>
            </w:r>
          </w:p>
          <w:p w14:paraId="5C9C33BE">
            <w:pPr>
              <w:widowControl/>
              <w:spacing w:line="0" w:lineRule="atLeast"/>
              <w:jc w:val="left"/>
              <w:rPr>
                <w:rFonts w:ascii="宋体" w:hAnsi="宋体"/>
                <w:szCs w:val="21"/>
              </w:rPr>
            </w:pPr>
            <w:r>
              <w:rPr>
                <w:rFonts w:hint="eastAsia" w:ascii="宋体" w:hAnsi="宋体"/>
                <w:szCs w:val="21"/>
              </w:rPr>
              <w:t>7.后端接口：每控支持2张的4端口SAS卡, 2张4端口NVMe卡，支持混合使用，满足不同的业务需求，每控配置1张4端口SAS卡；</w:t>
            </w:r>
          </w:p>
          <w:p w14:paraId="0D1F44BD">
            <w:pPr>
              <w:widowControl/>
              <w:spacing w:line="0" w:lineRule="atLeast"/>
              <w:jc w:val="left"/>
              <w:rPr>
                <w:rFonts w:ascii="宋体" w:hAnsi="宋体"/>
                <w:szCs w:val="21"/>
              </w:rPr>
            </w:pPr>
            <w:r>
              <w:rPr>
                <w:rFonts w:hint="eastAsia" w:ascii="宋体" w:hAnsi="宋体"/>
                <w:szCs w:val="21"/>
              </w:rPr>
              <w:t>★8.硬盘：同时支持企业级SAS SSD、NVMe SSD、SAS HDD硬盘，本次配置不少于</w:t>
            </w:r>
            <w:r>
              <w:rPr>
                <w:rFonts w:ascii="宋体" w:hAnsi="宋体"/>
                <w:szCs w:val="21"/>
              </w:rPr>
              <w:t>24</w:t>
            </w:r>
            <w:r>
              <w:rPr>
                <w:rFonts w:hint="eastAsia" w:ascii="宋体" w:hAnsi="宋体"/>
                <w:szCs w:val="21"/>
              </w:rPr>
              <w:t>块</w:t>
            </w:r>
            <w:r>
              <w:rPr>
                <w:rFonts w:ascii="宋体" w:hAnsi="宋体"/>
                <w:szCs w:val="21"/>
              </w:rPr>
              <w:t>1.8</w:t>
            </w:r>
            <w:r>
              <w:rPr>
                <w:rFonts w:hint="eastAsia" w:ascii="宋体" w:hAnsi="宋体"/>
                <w:szCs w:val="21"/>
              </w:rPr>
              <w:t>T SAS HDD硬盘；</w:t>
            </w:r>
          </w:p>
          <w:p w14:paraId="45761A13">
            <w:pPr>
              <w:widowControl/>
              <w:spacing w:line="0" w:lineRule="atLeast"/>
              <w:jc w:val="left"/>
              <w:rPr>
                <w:rFonts w:ascii="宋体" w:hAnsi="宋体"/>
                <w:szCs w:val="21"/>
              </w:rPr>
            </w:pPr>
            <w:r>
              <w:rPr>
                <w:rFonts w:hint="eastAsia" w:ascii="宋体" w:hAnsi="宋体"/>
                <w:szCs w:val="21"/>
              </w:rPr>
              <w:t>9.磁盘扩展：最大支持7200块企业级硬盘；</w:t>
            </w:r>
          </w:p>
          <w:p w14:paraId="34D45719">
            <w:pPr>
              <w:widowControl/>
              <w:spacing w:line="0" w:lineRule="atLeast"/>
              <w:jc w:val="left"/>
              <w:rPr>
                <w:rFonts w:ascii="宋体" w:hAnsi="宋体"/>
                <w:szCs w:val="21"/>
              </w:rPr>
            </w:pPr>
            <w:r>
              <w:rPr>
                <w:rFonts w:hint="eastAsia" w:ascii="宋体" w:hAnsi="宋体"/>
                <w:szCs w:val="21"/>
              </w:rPr>
              <w:t>●10.RAID：支持传统RAID0、1、5、6、10和分布式RAID技术，且可以共存，用户可根据不同的业务类型自行选择；</w:t>
            </w:r>
          </w:p>
          <w:p w14:paraId="4F866E39">
            <w:pPr>
              <w:widowControl/>
              <w:spacing w:line="0" w:lineRule="atLeast"/>
              <w:jc w:val="left"/>
              <w:rPr>
                <w:rFonts w:ascii="宋体" w:hAnsi="宋体"/>
                <w:szCs w:val="21"/>
              </w:rPr>
            </w:pPr>
            <w:r>
              <w:rPr>
                <w:rFonts w:hint="eastAsia" w:ascii="宋体" w:hAnsi="宋体"/>
                <w:szCs w:val="21"/>
              </w:rPr>
              <w:t>●11.RAID支持两种热备技术（热备盘或者热备空间），且可以共存；</w:t>
            </w:r>
          </w:p>
          <w:p w14:paraId="4E142DE8">
            <w:pPr>
              <w:widowControl/>
              <w:spacing w:line="0" w:lineRule="atLeast"/>
              <w:jc w:val="left"/>
              <w:rPr>
                <w:rFonts w:ascii="宋体" w:hAnsi="宋体"/>
                <w:szCs w:val="21"/>
              </w:rPr>
            </w:pPr>
            <w:r>
              <w:rPr>
                <w:rFonts w:hint="eastAsia" w:ascii="宋体" w:hAnsi="宋体"/>
                <w:szCs w:val="21"/>
              </w:rPr>
              <w:t>12.电源模块：电源模块采用1+1 冗余设计，以避免发生单点故障；</w:t>
            </w:r>
          </w:p>
          <w:p w14:paraId="6A1E03AC">
            <w:pPr>
              <w:widowControl/>
              <w:spacing w:line="0" w:lineRule="atLeast"/>
              <w:jc w:val="left"/>
              <w:rPr>
                <w:rFonts w:ascii="宋体" w:hAnsi="宋体"/>
                <w:szCs w:val="21"/>
              </w:rPr>
            </w:pPr>
            <w:r>
              <w:rPr>
                <w:rFonts w:hint="eastAsia" w:ascii="宋体" w:hAnsi="宋体"/>
                <w:szCs w:val="21"/>
              </w:rPr>
              <w:t>●13.二次备电：(1)支持缓存保护，并配置BBU电池保护模组，可以支撑连续2次整机掉电数据保护，保证掉电时Cache数据可安全写入SSD永久保存，确保掉电后业务快速恢复</w:t>
            </w:r>
          </w:p>
          <w:p w14:paraId="7F246BB6">
            <w:pPr>
              <w:widowControl/>
              <w:spacing w:line="0" w:lineRule="atLeast"/>
              <w:jc w:val="left"/>
              <w:rPr>
                <w:rFonts w:ascii="宋体" w:hAnsi="宋体"/>
                <w:szCs w:val="21"/>
              </w:rPr>
            </w:pPr>
            <w:r>
              <w:rPr>
                <w:rFonts w:hint="eastAsia" w:ascii="宋体" w:hAnsi="宋体"/>
                <w:szCs w:val="21"/>
              </w:rPr>
              <w:t>(2)第一次断电之后存储设备正常上电，无需等待电池充电即可马上恢复主机业务。如果此时再次出现掉电的极端情况，BBU可直接进入第二次断电保护状态，确保Cache数据全部写入硬盘，无数据丢失；</w:t>
            </w:r>
          </w:p>
          <w:p w14:paraId="52A3298E">
            <w:pPr>
              <w:widowControl/>
              <w:spacing w:line="0" w:lineRule="atLeast"/>
              <w:jc w:val="left"/>
              <w:rPr>
                <w:rFonts w:ascii="宋体" w:hAnsi="宋体"/>
                <w:szCs w:val="21"/>
              </w:rPr>
            </w:pPr>
            <w:r>
              <w:rPr>
                <w:rFonts w:hint="eastAsia" w:ascii="宋体" w:hAnsi="宋体"/>
                <w:szCs w:val="21"/>
              </w:rPr>
              <w:t>14.闪断保护：BBU 模块充满电时支持电力闪断保护，确保系统在电压不稳、电源误操作等场景下仍可正常运行 2~5 秒，实现系统不重启、业务不中断；</w:t>
            </w:r>
          </w:p>
          <w:p w14:paraId="53EBF4C5">
            <w:pPr>
              <w:widowControl/>
              <w:spacing w:line="0" w:lineRule="atLeast"/>
              <w:jc w:val="left"/>
              <w:rPr>
                <w:rFonts w:ascii="宋体" w:hAnsi="宋体"/>
                <w:szCs w:val="21"/>
              </w:rPr>
            </w:pPr>
            <w:r>
              <w:rPr>
                <w:rFonts w:hint="eastAsia" w:ascii="宋体" w:hAnsi="宋体"/>
                <w:szCs w:val="21"/>
              </w:rPr>
              <w:t>15.自动精简：配置全容量许可精简功能，实现存储空间超分配，精简粒度32K、64K、128K、256K可调节，后续扩容无需额外购买许可。支持创建单卷≥256TB的容量；</w:t>
            </w:r>
          </w:p>
          <w:p w14:paraId="7B44C3C7">
            <w:pPr>
              <w:widowControl/>
              <w:spacing w:line="0" w:lineRule="atLeast"/>
              <w:jc w:val="left"/>
              <w:rPr>
                <w:rFonts w:ascii="宋体" w:hAnsi="宋体"/>
                <w:szCs w:val="21"/>
              </w:rPr>
            </w:pPr>
            <w:r>
              <w:rPr>
                <w:rFonts w:hint="eastAsia" w:ascii="宋体" w:hAnsi="宋体"/>
                <w:szCs w:val="21"/>
              </w:rPr>
              <w:t>16.克隆：配置全容量许可的克隆功能，对源卷进行完全精准拷贝，可指定拷贝速度，后续扩容无需额外购买许可；</w:t>
            </w:r>
          </w:p>
          <w:p w14:paraId="19524F25">
            <w:pPr>
              <w:widowControl/>
              <w:spacing w:line="0" w:lineRule="atLeast"/>
              <w:jc w:val="left"/>
              <w:rPr>
                <w:rFonts w:ascii="宋体" w:hAnsi="宋体"/>
                <w:szCs w:val="21"/>
              </w:rPr>
            </w:pPr>
            <w:r>
              <w:rPr>
                <w:rFonts w:hint="eastAsia" w:ascii="宋体" w:hAnsi="宋体"/>
                <w:szCs w:val="21"/>
              </w:rPr>
              <w:t>17.快照：配置全容量许可快照功能且提供可视化管理界面，有效预防各种软故障的发生。快照无需预留空间，后续扩容无需额外购买许可；</w:t>
            </w:r>
          </w:p>
          <w:p w14:paraId="0AC746F4">
            <w:pPr>
              <w:widowControl/>
              <w:spacing w:line="0" w:lineRule="atLeast"/>
              <w:jc w:val="left"/>
              <w:rPr>
                <w:rFonts w:ascii="宋体" w:hAnsi="宋体"/>
                <w:szCs w:val="21"/>
              </w:rPr>
            </w:pPr>
            <w:r>
              <w:rPr>
                <w:rFonts w:hint="eastAsia" w:ascii="宋体" w:hAnsi="宋体"/>
                <w:szCs w:val="21"/>
              </w:rPr>
              <w:t>18.卷备份：配置全容量许可卷备份功能，有效预防各种软故障的发生。无需预留备份空间，后续扩容无需额外购买许可；</w:t>
            </w:r>
          </w:p>
          <w:p w14:paraId="5DB1E9C5">
            <w:pPr>
              <w:widowControl/>
              <w:spacing w:line="0" w:lineRule="atLeast"/>
              <w:jc w:val="left"/>
              <w:rPr>
                <w:rFonts w:ascii="宋体" w:hAnsi="宋体"/>
                <w:szCs w:val="21"/>
              </w:rPr>
            </w:pPr>
            <w:r>
              <w:rPr>
                <w:rFonts w:hint="eastAsia" w:ascii="宋体" w:hAnsi="宋体"/>
                <w:szCs w:val="21"/>
              </w:rPr>
              <w:t>19.卷镜像：配置卷镜像功能，可实现存储内部，或者不同存储之间的数据同步功能，当其中一个卷离线时，可实现业务无中断，后续扩容无需额外购买许可；</w:t>
            </w:r>
          </w:p>
          <w:p w14:paraId="03D57C42">
            <w:pPr>
              <w:widowControl/>
              <w:spacing w:line="0" w:lineRule="atLeast"/>
              <w:jc w:val="left"/>
              <w:rPr>
                <w:rFonts w:ascii="宋体" w:hAnsi="宋体"/>
                <w:szCs w:val="21"/>
              </w:rPr>
            </w:pPr>
            <w:r>
              <w:rPr>
                <w:rFonts w:hint="eastAsia" w:ascii="宋体" w:hAnsi="宋体"/>
                <w:szCs w:val="21"/>
              </w:rPr>
              <w:t>●20.数据库兼容性：支持人大金仓、神舟通用、深度等国产数据库。</w:t>
            </w:r>
          </w:p>
        </w:tc>
        <w:tc>
          <w:tcPr>
            <w:tcW w:w="539" w:type="dxa"/>
            <w:vAlign w:val="center"/>
          </w:tcPr>
          <w:p w14:paraId="2C4BB7E0">
            <w:pPr>
              <w:widowControl/>
              <w:spacing w:line="0" w:lineRule="atLeast"/>
              <w:jc w:val="center"/>
              <w:rPr>
                <w:rFonts w:ascii="宋体" w:hAnsi="宋体" w:cs="宋体"/>
                <w:kern w:val="0"/>
                <w:szCs w:val="21"/>
              </w:rPr>
            </w:pPr>
            <w:r>
              <w:rPr>
                <w:rFonts w:hint="eastAsia" w:ascii="宋体" w:hAnsi="宋体" w:cs="宋体"/>
                <w:kern w:val="0"/>
                <w:szCs w:val="21"/>
              </w:rPr>
              <w:t>套</w:t>
            </w:r>
          </w:p>
        </w:tc>
        <w:tc>
          <w:tcPr>
            <w:tcW w:w="539" w:type="dxa"/>
            <w:vAlign w:val="center"/>
          </w:tcPr>
          <w:p w14:paraId="1816C664">
            <w:pPr>
              <w:spacing w:line="0" w:lineRule="atLeast"/>
              <w:jc w:val="center"/>
              <w:rPr>
                <w:rFonts w:ascii="宋体" w:hAnsi="宋体"/>
                <w:szCs w:val="21"/>
              </w:rPr>
            </w:pPr>
            <w:r>
              <w:rPr>
                <w:rFonts w:hint="eastAsia" w:ascii="宋体" w:hAnsi="宋体"/>
                <w:szCs w:val="21"/>
              </w:rPr>
              <w:t>1</w:t>
            </w:r>
          </w:p>
        </w:tc>
      </w:tr>
      <w:tr w14:paraId="11BB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10" w:type="dxa"/>
            <w:vAlign w:val="center"/>
          </w:tcPr>
          <w:p w14:paraId="1A3424E0">
            <w:pPr>
              <w:widowControl/>
              <w:spacing w:line="0" w:lineRule="atLeast"/>
              <w:jc w:val="center"/>
              <w:rPr>
                <w:rFonts w:ascii="宋体" w:hAnsi="宋体" w:cs="宋体"/>
                <w:kern w:val="0"/>
                <w:szCs w:val="21"/>
              </w:rPr>
            </w:pPr>
            <w:r>
              <w:rPr>
                <w:rFonts w:hint="eastAsia" w:ascii="宋体" w:hAnsi="宋体" w:cs="宋体"/>
                <w:kern w:val="0"/>
                <w:szCs w:val="21"/>
              </w:rPr>
              <w:t>8</w:t>
            </w:r>
          </w:p>
        </w:tc>
        <w:tc>
          <w:tcPr>
            <w:tcW w:w="1435" w:type="dxa"/>
            <w:vAlign w:val="center"/>
          </w:tcPr>
          <w:p w14:paraId="4000B7AA">
            <w:pPr>
              <w:spacing w:line="0" w:lineRule="atLeast"/>
              <w:jc w:val="center"/>
              <w:rPr>
                <w:rFonts w:ascii="宋体" w:hAnsi="宋体" w:cs="宋体"/>
                <w:color w:val="000000"/>
                <w:szCs w:val="21"/>
              </w:rPr>
            </w:pPr>
            <w:r>
              <w:rPr>
                <w:rFonts w:hint="eastAsia" w:ascii="宋体" w:hAnsi="宋体" w:cs="宋体"/>
                <w:color w:val="000000"/>
                <w:szCs w:val="21"/>
              </w:rPr>
              <w:t>视频存储服务器</w:t>
            </w:r>
          </w:p>
        </w:tc>
        <w:tc>
          <w:tcPr>
            <w:tcW w:w="5672" w:type="dxa"/>
            <w:vAlign w:val="center"/>
          </w:tcPr>
          <w:p w14:paraId="47933E04">
            <w:pPr>
              <w:widowControl/>
              <w:spacing w:line="0" w:lineRule="atLeast"/>
              <w:jc w:val="left"/>
              <w:rPr>
                <w:rFonts w:ascii="宋体" w:hAnsi="宋体"/>
                <w:szCs w:val="21"/>
              </w:rPr>
            </w:pPr>
            <w:r>
              <w:rPr>
                <w:rFonts w:hint="eastAsia" w:ascii="宋体" w:hAnsi="宋体"/>
                <w:szCs w:val="21"/>
              </w:rPr>
              <w:t>4U，14盘位,SATA盘,自带256G的SSD,单电源,两颗64位多核处理器,64GB缓存,4个千兆网口,1个管理网口，自带2块4T SATA盘，后置2个USB3.0接口、1个RS-232接口、1个VGA接口、4个HDMI接口；</w:t>
            </w:r>
          </w:p>
          <w:p w14:paraId="183430F7">
            <w:pPr>
              <w:widowControl/>
              <w:spacing w:line="0" w:lineRule="atLeast"/>
              <w:jc w:val="left"/>
              <w:rPr>
                <w:rFonts w:ascii="宋体" w:hAnsi="宋体"/>
                <w:szCs w:val="21"/>
              </w:rPr>
            </w:pPr>
            <w:r>
              <w:rPr>
                <w:rFonts w:hint="eastAsia" w:ascii="宋体" w:hAnsi="宋体"/>
                <w:szCs w:val="21"/>
              </w:rPr>
              <w:t>设备仅支持最大14块数据盘安装位置</w:t>
            </w:r>
          </w:p>
          <w:p w14:paraId="38013FB4">
            <w:pPr>
              <w:widowControl/>
              <w:spacing w:line="0" w:lineRule="atLeast"/>
              <w:jc w:val="left"/>
              <w:rPr>
                <w:rFonts w:ascii="宋体" w:hAnsi="宋体"/>
                <w:szCs w:val="21"/>
              </w:rPr>
            </w:pPr>
            <w:r>
              <w:rPr>
                <w:rFonts w:hint="eastAsia" w:ascii="宋体" w:hAnsi="宋体"/>
                <w:szCs w:val="21"/>
              </w:rPr>
              <w:t>内嵌软件平台(含默认授权: 300路视频、50个门禁、6车道、可视对讲1000、智能监控、视频联网、访客模块)</w:t>
            </w:r>
          </w:p>
        </w:tc>
        <w:tc>
          <w:tcPr>
            <w:tcW w:w="539" w:type="dxa"/>
            <w:vAlign w:val="center"/>
          </w:tcPr>
          <w:p w14:paraId="5D1D2AD4">
            <w:pPr>
              <w:widowControl/>
              <w:spacing w:line="0" w:lineRule="atLeast"/>
              <w:jc w:val="center"/>
              <w:rPr>
                <w:rFonts w:ascii="宋体" w:hAnsi="宋体" w:cs="宋体"/>
                <w:kern w:val="0"/>
                <w:szCs w:val="21"/>
              </w:rPr>
            </w:pPr>
            <w:r>
              <w:rPr>
                <w:rFonts w:hint="eastAsia" w:ascii="宋体" w:hAnsi="宋体" w:cs="宋体"/>
                <w:kern w:val="0"/>
                <w:szCs w:val="21"/>
              </w:rPr>
              <w:t>台</w:t>
            </w:r>
          </w:p>
        </w:tc>
        <w:tc>
          <w:tcPr>
            <w:tcW w:w="539" w:type="dxa"/>
            <w:vAlign w:val="center"/>
          </w:tcPr>
          <w:p w14:paraId="6E340E36">
            <w:pPr>
              <w:spacing w:line="0" w:lineRule="atLeast"/>
              <w:jc w:val="center"/>
              <w:rPr>
                <w:rFonts w:ascii="宋体" w:hAnsi="宋体"/>
                <w:szCs w:val="21"/>
              </w:rPr>
            </w:pPr>
            <w:r>
              <w:rPr>
                <w:rFonts w:hint="eastAsia" w:ascii="宋体" w:hAnsi="宋体"/>
                <w:szCs w:val="21"/>
              </w:rPr>
              <w:t>1</w:t>
            </w:r>
          </w:p>
        </w:tc>
      </w:tr>
      <w:tr w14:paraId="5577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10" w:type="dxa"/>
            <w:vAlign w:val="center"/>
          </w:tcPr>
          <w:p w14:paraId="701FD2B7">
            <w:pPr>
              <w:widowControl/>
              <w:spacing w:line="0" w:lineRule="atLeast"/>
              <w:jc w:val="center"/>
              <w:rPr>
                <w:rFonts w:ascii="宋体" w:hAnsi="宋体" w:cs="宋体"/>
                <w:kern w:val="0"/>
                <w:szCs w:val="21"/>
              </w:rPr>
            </w:pPr>
            <w:r>
              <w:rPr>
                <w:rFonts w:hint="eastAsia" w:ascii="宋体" w:hAnsi="宋体" w:cs="宋体"/>
                <w:kern w:val="0"/>
                <w:szCs w:val="21"/>
              </w:rPr>
              <w:t>9</w:t>
            </w:r>
          </w:p>
        </w:tc>
        <w:tc>
          <w:tcPr>
            <w:tcW w:w="1435" w:type="dxa"/>
            <w:vAlign w:val="center"/>
          </w:tcPr>
          <w:p w14:paraId="5BCFF6A9">
            <w:pPr>
              <w:spacing w:line="0" w:lineRule="atLeast"/>
              <w:jc w:val="center"/>
              <w:rPr>
                <w:rFonts w:ascii="宋体" w:hAnsi="宋体" w:cs="宋体"/>
                <w:color w:val="000000"/>
                <w:szCs w:val="21"/>
              </w:rPr>
            </w:pPr>
            <w:r>
              <w:rPr>
                <w:rFonts w:hint="eastAsia" w:ascii="宋体" w:hAnsi="宋体" w:cs="宋体"/>
                <w:color w:val="000000"/>
                <w:szCs w:val="21"/>
              </w:rPr>
              <w:t>数据交换系统</w:t>
            </w:r>
          </w:p>
        </w:tc>
        <w:tc>
          <w:tcPr>
            <w:tcW w:w="5672" w:type="dxa"/>
            <w:vAlign w:val="center"/>
          </w:tcPr>
          <w:p w14:paraId="5CEDC355">
            <w:pPr>
              <w:widowControl/>
              <w:spacing w:line="0" w:lineRule="atLeast"/>
              <w:jc w:val="left"/>
              <w:rPr>
                <w:rFonts w:ascii="宋体" w:hAnsi="宋体"/>
                <w:szCs w:val="21"/>
              </w:rPr>
            </w:pPr>
            <w:r>
              <w:rPr>
                <w:rFonts w:hint="eastAsia" w:ascii="宋体" w:hAnsi="宋体"/>
                <w:szCs w:val="21"/>
              </w:rPr>
              <w:t>详见“5.数据交换系统参数明细”</w:t>
            </w:r>
          </w:p>
        </w:tc>
        <w:tc>
          <w:tcPr>
            <w:tcW w:w="539" w:type="dxa"/>
            <w:vAlign w:val="center"/>
          </w:tcPr>
          <w:p w14:paraId="5F9123E5">
            <w:pPr>
              <w:widowControl/>
              <w:spacing w:line="0" w:lineRule="atLeast"/>
              <w:jc w:val="center"/>
              <w:rPr>
                <w:rFonts w:ascii="宋体" w:hAnsi="宋体" w:cs="宋体"/>
                <w:kern w:val="0"/>
                <w:szCs w:val="21"/>
              </w:rPr>
            </w:pPr>
            <w:r>
              <w:rPr>
                <w:rFonts w:hint="eastAsia" w:ascii="宋体" w:hAnsi="宋体" w:cs="宋体"/>
                <w:kern w:val="0"/>
                <w:szCs w:val="21"/>
              </w:rPr>
              <w:t>套</w:t>
            </w:r>
          </w:p>
        </w:tc>
        <w:tc>
          <w:tcPr>
            <w:tcW w:w="539" w:type="dxa"/>
            <w:vAlign w:val="center"/>
          </w:tcPr>
          <w:p w14:paraId="73A99AA6">
            <w:pPr>
              <w:spacing w:line="0" w:lineRule="atLeast"/>
              <w:jc w:val="center"/>
              <w:rPr>
                <w:rFonts w:ascii="宋体" w:hAnsi="宋体"/>
                <w:szCs w:val="21"/>
              </w:rPr>
            </w:pPr>
            <w:r>
              <w:rPr>
                <w:rFonts w:hint="eastAsia" w:ascii="宋体" w:hAnsi="宋体"/>
                <w:szCs w:val="21"/>
              </w:rPr>
              <w:t>2</w:t>
            </w:r>
          </w:p>
        </w:tc>
      </w:tr>
      <w:tr w14:paraId="4F10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10" w:type="dxa"/>
            <w:vAlign w:val="center"/>
          </w:tcPr>
          <w:p w14:paraId="3B02CD19">
            <w:pPr>
              <w:widowControl/>
              <w:spacing w:line="0" w:lineRule="atLeast"/>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0</w:t>
            </w:r>
          </w:p>
        </w:tc>
        <w:tc>
          <w:tcPr>
            <w:tcW w:w="1435" w:type="dxa"/>
            <w:vAlign w:val="center"/>
          </w:tcPr>
          <w:p w14:paraId="2D007325">
            <w:pPr>
              <w:spacing w:line="0" w:lineRule="atLeast"/>
              <w:jc w:val="center"/>
              <w:rPr>
                <w:rFonts w:ascii="宋体" w:hAnsi="宋体" w:cs="宋体"/>
                <w:color w:val="000000"/>
                <w:szCs w:val="21"/>
              </w:rPr>
            </w:pPr>
            <w:r>
              <w:rPr>
                <w:rFonts w:hint="eastAsia" w:ascii="宋体" w:hAnsi="宋体" w:cs="宋体"/>
                <w:color w:val="000000"/>
                <w:szCs w:val="21"/>
              </w:rPr>
              <w:t>隔离网闸</w:t>
            </w:r>
          </w:p>
        </w:tc>
        <w:tc>
          <w:tcPr>
            <w:tcW w:w="5672" w:type="dxa"/>
            <w:vAlign w:val="center"/>
          </w:tcPr>
          <w:p w14:paraId="4FE703D8">
            <w:pPr>
              <w:pStyle w:val="3"/>
              <w:pageBreakBefore/>
              <w:spacing w:line="0" w:lineRule="atLeast"/>
              <w:rPr>
                <w:rFonts w:ascii="宋体" w:hAnsi="宋体"/>
                <w:szCs w:val="21"/>
              </w:rPr>
            </w:pPr>
            <w:r>
              <w:rPr>
                <w:rFonts w:hint="eastAsia" w:ascii="宋体" w:hAnsi="宋体"/>
                <w:b w:val="0"/>
                <w:bCs w:val="0"/>
                <w:sz w:val="21"/>
              </w:rPr>
              <w:t>详见“6.隔离网闸参数明细”</w:t>
            </w:r>
          </w:p>
        </w:tc>
        <w:tc>
          <w:tcPr>
            <w:tcW w:w="539" w:type="dxa"/>
            <w:vAlign w:val="center"/>
          </w:tcPr>
          <w:p w14:paraId="521FD840">
            <w:pPr>
              <w:widowControl/>
              <w:spacing w:line="0" w:lineRule="atLeast"/>
              <w:jc w:val="center"/>
              <w:rPr>
                <w:rFonts w:ascii="宋体" w:hAnsi="宋体" w:cs="宋体"/>
                <w:kern w:val="0"/>
                <w:szCs w:val="21"/>
              </w:rPr>
            </w:pPr>
            <w:r>
              <w:rPr>
                <w:rFonts w:hint="eastAsia" w:ascii="宋体" w:hAnsi="宋体" w:cs="宋体"/>
                <w:kern w:val="0"/>
                <w:szCs w:val="21"/>
              </w:rPr>
              <w:t>套</w:t>
            </w:r>
          </w:p>
        </w:tc>
        <w:tc>
          <w:tcPr>
            <w:tcW w:w="539" w:type="dxa"/>
            <w:vAlign w:val="center"/>
          </w:tcPr>
          <w:p w14:paraId="4521C759">
            <w:pPr>
              <w:spacing w:line="0" w:lineRule="atLeast"/>
              <w:jc w:val="center"/>
              <w:rPr>
                <w:rFonts w:ascii="宋体" w:hAnsi="宋体"/>
                <w:szCs w:val="21"/>
              </w:rPr>
            </w:pPr>
            <w:r>
              <w:rPr>
                <w:rFonts w:hint="eastAsia" w:ascii="宋体" w:hAnsi="宋体"/>
                <w:szCs w:val="21"/>
              </w:rPr>
              <w:t>2</w:t>
            </w:r>
          </w:p>
        </w:tc>
      </w:tr>
      <w:tr w14:paraId="5009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610" w:type="dxa"/>
            <w:vAlign w:val="center"/>
          </w:tcPr>
          <w:p w14:paraId="4F073C91">
            <w:pPr>
              <w:widowControl/>
              <w:spacing w:line="0" w:lineRule="atLeast"/>
              <w:jc w:val="center"/>
              <w:rPr>
                <w:rFonts w:ascii="宋体" w:hAnsi="宋体" w:cs="宋体"/>
                <w:kern w:val="0"/>
                <w:szCs w:val="21"/>
              </w:rPr>
            </w:pPr>
            <w:r>
              <w:rPr>
                <w:rFonts w:ascii="宋体" w:hAnsi="宋体" w:cs="宋体"/>
                <w:kern w:val="0"/>
                <w:szCs w:val="21"/>
              </w:rPr>
              <w:t>11</w:t>
            </w:r>
          </w:p>
        </w:tc>
        <w:tc>
          <w:tcPr>
            <w:tcW w:w="1435" w:type="dxa"/>
            <w:vAlign w:val="center"/>
          </w:tcPr>
          <w:p w14:paraId="2BD64991">
            <w:pPr>
              <w:spacing w:line="0" w:lineRule="atLeast"/>
              <w:jc w:val="center"/>
              <w:rPr>
                <w:rFonts w:ascii="宋体" w:hAnsi="宋体" w:cs="宋体"/>
                <w:color w:val="000000"/>
                <w:szCs w:val="21"/>
              </w:rPr>
            </w:pPr>
            <w:r>
              <w:rPr>
                <w:rFonts w:hint="eastAsia" w:ascii="宋体" w:hAnsi="宋体" w:cs="宋体"/>
                <w:color w:val="000000"/>
                <w:szCs w:val="21"/>
              </w:rPr>
              <w:t>光纤交换机</w:t>
            </w:r>
          </w:p>
        </w:tc>
        <w:tc>
          <w:tcPr>
            <w:tcW w:w="5672" w:type="dxa"/>
            <w:vAlign w:val="center"/>
          </w:tcPr>
          <w:p w14:paraId="54792393">
            <w:pPr>
              <w:widowControl/>
              <w:spacing w:line="0" w:lineRule="atLeast"/>
              <w:jc w:val="left"/>
              <w:rPr>
                <w:rFonts w:ascii="宋体" w:hAnsi="宋体"/>
                <w:szCs w:val="21"/>
              </w:rPr>
            </w:pPr>
            <w:r>
              <w:rPr>
                <w:rFonts w:hint="eastAsia" w:ascii="宋体" w:hAnsi="宋体"/>
                <w:szCs w:val="21"/>
              </w:rPr>
              <w:t>1.1U高SAN交换机，采用无拥塞背板架构，所有FC端口支持32G全线速，支持16Gb、32Gb光模块，可在线热插拔，每端口最大支持NPIV数量为255；</w:t>
            </w:r>
          </w:p>
          <w:p w14:paraId="3014FD11">
            <w:pPr>
              <w:widowControl/>
              <w:spacing w:line="0" w:lineRule="atLeast"/>
              <w:jc w:val="left"/>
              <w:rPr>
                <w:rFonts w:ascii="宋体" w:hAnsi="宋体"/>
                <w:szCs w:val="21"/>
              </w:rPr>
            </w:pPr>
            <w:r>
              <w:rPr>
                <w:rFonts w:hint="eastAsia" w:ascii="宋体" w:hAnsi="宋体"/>
                <w:szCs w:val="21"/>
              </w:rPr>
              <w:t>2.能够支持著名存储厂商都主流盘阵设备，支持数据流监控，发现设备延迟和IOPS性能；支持SNMP、Telnet、Web管理/GUI界面；</w:t>
            </w:r>
          </w:p>
          <w:p w14:paraId="06AFFF92">
            <w:pPr>
              <w:widowControl/>
              <w:spacing w:line="0" w:lineRule="atLeast"/>
              <w:jc w:val="left"/>
              <w:rPr>
                <w:rFonts w:ascii="宋体" w:hAnsi="宋体"/>
                <w:szCs w:val="21"/>
              </w:rPr>
            </w:pPr>
            <w:r>
              <w:rPr>
                <w:rFonts w:hint="eastAsia" w:ascii="宋体" w:hAnsi="宋体"/>
                <w:szCs w:val="21"/>
              </w:rPr>
              <w:t>3.单台机器可配置8、16、24个可使用的端口，每台SAN交换机配置≥24个FC端口，并配置24个16Gb光模块；支持D_Port（诊断端口）、E_Port、EX_Port、F_Port、M_Port（镜像端口）；基于交换机类型的自我发现（U_Port）；当Access Gateway 模式时，支持F_Port 和N_Port（支持 NPIV 技术）；</w:t>
            </w:r>
          </w:p>
          <w:p w14:paraId="02732BC0">
            <w:pPr>
              <w:widowControl/>
              <w:spacing w:line="0" w:lineRule="atLeast"/>
              <w:jc w:val="left"/>
              <w:rPr>
                <w:rFonts w:ascii="宋体" w:hAnsi="宋体"/>
                <w:szCs w:val="21"/>
              </w:rPr>
            </w:pPr>
            <w:r>
              <w:rPr>
                <w:rFonts w:hint="eastAsia" w:ascii="宋体" w:hAnsi="宋体"/>
                <w:szCs w:val="21"/>
              </w:rPr>
              <w:t>4.提供免费的加密和压缩功能，支持基于Frame的多链路捆绑，原厂保修3年，7*24电话支持，第二天备件更换，包括备件和人工。</w:t>
            </w:r>
          </w:p>
        </w:tc>
        <w:tc>
          <w:tcPr>
            <w:tcW w:w="539" w:type="dxa"/>
            <w:vAlign w:val="center"/>
          </w:tcPr>
          <w:p w14:paraId="232718F3">
            <w:pPr>
              <w:widowControl/>
              <w:spacing w:line="0" w:lineRule="atLeast"/>
              <w:jc w:val="center"/>
              <w:rPr>
                <w:rFonts w:ascii="宋体" w:hAnsi="宋体" w:cs="宋体"/>
                <w:kern w:val="0"/>
                <w:szCs w:val="21"/>
              </w:rPr>
            </w:pPr>
            <w:r>
              <w:rPr>
                <w:rFonts w:hint="eastAsia" w:ascii="宋体" w:hAnsi="宋体" w:cs="宋体"/>
                <w:kern w:val="0"/>
                <w:szCs w:val="21"/>
              </w:rPr>
              <w:t>台</w:t>
            </w:r>
          </w:p>
        </w:tc>
        <w:tc>
          <w:tcPr>
            <w:tcW w:w="539" w:type="dxa"/>
            <w:vAlign w:val="center"/>
          </w:tcPr>
          <w:p w14:paraId="3F342429">
            <w:pPr>
              <w:spacing w:line="0" w:lineRule="atLeast"/>
              <w:jc w:val="center"/>
              <w:rPr>
                <w:rFonts w:ascii="宋体" w:hAnsi="宋体"/>
                <w:szCs w:val="21"/>
              </w:rPr>
            </w:pPr>
            <w:r>
              <w:rPr>
                <w:rFonts w:hint="eastAsia" w:ascii="宋体" w:hAnsi="宋体"/>
                <w:szCs w:val="21"/>
              </w:rPr>
              <w:t>2</w:t>
            </w:r>
          </w:p>
        </w:tc>
      </w:tr>
      <w:tr w14:paraId="7897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1678EF25">
            <w:pPr>
              <w:widowControl/>
              <w:spacing w:line="0" w:lineRule="atLeast"/>
              <w:jc w:val="center"/>
              <w:rPr>
                <w:rFonts w:ascii="宋体" w:hAnsi="宋体" w:cs="宋体"/>
                <w:kern w:val="0"/>
                <w:szCs w:val="21"/>
              </w:rPr>
            </w:pPr>
            <w:r>
              <w:rPr>
                <w:rFonts w:ascii="宋体" w:hAnsi="宋体" w:cs="宋体"/>
                <w:kern w:val="0"/>
                <w:szCs w:val="21"/>
              </w:rPr>
              <w:t>12</w:t>
            </w:r>
          </w:p>
        </w:tc>
        <w:tc>
          <w:tcPr>
            <w:tcW w:w="1435" w:type="dxa"/>
            <w:vAlign w:val="center"/>
          </w:tcPr>
          <w:p w14:paraId="0E59DCE4">
            <w:pPr>
              <w:spacing w:line="0" w:lineRule="atLeast"/>
              <w:jc w:val="center"/>
              <w:rPr>
                <w:rFonts w:ascii="宋体" w:hAnsi="宋体" w:cs="宋体"/>
                <w:color w:val="000000"/>
                <w:szCs w:val="21"/>
              </w:rPr>
            </w:pPr>
            <w:r>
              <w:rPr>
                <w:rFonts w:hint="eastAsia" w:ascii="宋体" w:hAnsi="宋体" w:cs="宋体"/>
                <w:color w:val="000000"/>
                <w:szCs w:val="21"/>
              </w:rPr>
              <w:t>核心交换机</w:t>
            </w:r>
          </w:p>
        </w:tc>
        <w:tc>
          <w:tcPr>
            <w:tcW w:w="5672" w:type="dxa"/>
            <w:vAlign w:val="center"/>
          </w:tcPr>
          <w:p w14:paraId="6FF0562B">
            <w:pPr>
              <w:widowControl/>
              <w:spacing w:line="0" w:lineRule="atLeast"/>
              <w:jc w:val="left"/>
              <w:rPr>
                <w:rFonts w:ascii="宋体" w:hAnsi="宋体"/>
                <w:szCs w:val="21"/>
              </w:rPr>
            </w:pPr>
            <w:r>
              <w:rPr>
                <w:rFonts w:hint="eastAsia" w:ascii="宋体" w:hAnsi="宋体"/>
                <w:szCs w:val="21"/>
              </w:rPr>
              <w:t>接口数量≥24个千兆光口+4个万兆光口,交换容量≥758Gbps,包转发率≥342Mpps,双电源,光模块24个</w:t>
            </w:r>
          </w:p>
        </w:tc>
        <w:tc>
          <w:tcPr>
            <w:tcW w:w="539" w:type="dxa"/>
            <w:vAlign w:val="center"/>
          </w:tcPr>
          <w:p w14:paraId="52E5C322">
            <w:pPr>
              <w:widowControl/>
              <w:spacing w:line="0" w:lineRule="atLeast"/>
              <w:jc w:val="center"/>
              <w:rPr>
                <w:rFonts w:ascii="宋体" w:hAnsi="宋体" w:cs="宋体"/>
                <w:kern w:val="0"/>
                <w:szCs w:val="21"/>
              </w:rPr>
            </w:pPr>
            <w:r>
              <w:rPr>
                <w:rFonts w:hint="eastAsia" w:ascii="宋体" w:hAnsi="宋体" w:cs="宋体"/>
                <w:kern w:val="0"/>
                <w:szCs w:val="21"/>
              </w:rPr>
              <w:t>台</w:t>
            </w:r>
          </w:p>
        </w:tc>
        <w:tc>
          <w:tcPr>
            <w:tcW w:w="539" w:type="dxa"/>
            <w:vAlign w:val="center"/>
          </w:tcPr>
          <w:p w14:paraId="1A781D9F">
            <w:pPr>
              <w:spacing w:line="0" w:lineRule="atLeast"/>
              <w:jc w:val="center"/>
              <w:rPr>
                <w:rFonts w:ascii="宋体" w:hAnsi="宋体"/>
                <w:szCs w:val="21"/>
              </w:rPr>
            </w:pPr>
            <w:r>
              <w:rPr>
                <w:rFonts w:hint="eastAsia" w:ascii="宋体" w:hAnsi="宋体"/>
                <w:szCs w:val="21"/>
              </w:rPr>
              <w:t>2</w:t>
            </w:r>
          </w:p>
        </w:tc>
      </w:tr>
      <w:tr w14:paraId="7A1A8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32875BD4">
            <w:pPr>
              <w:widowControl/>
              <w:spacing w:line="0" w:lineRule="atLeast"/>
              <w:jc w:val="center"/>
              <w:rPr>
                <w:rFonts w:ascii="宋体" w:hAnsi="宋体" w:cs="宋体"/>
                <w:kern w:val="0"/>
                <w:szCs w:val="21"/>
              </w:rPr>
            </w:pPr>
            <w:r>
              <w:rPr>
                <w:rFonts w:ascii="宋体" w:hAnsi="宋体" w:cs="宋体"/>
                <w:kern w:val="0"/>
                <w:szCs w:val="21"/>
              </w:rPr>
              <w:t>13</w:t>
            </w:r>
          </w:p>
        </w:tc>
        <w:tc>
          <w:tcPr>
            <w:tcW w:w="1435" w:type="dxa"/>
            <w:vAlign w:val="center"/>
          </w:tcPr>
          <w:p w14:paraId="33597BB7">
            <w:pPr>
              <w:spacing w:line="0" w:lineRule="atLeast"/>
              <w:jc w:val="center"/>
              <w:rPr>
                <w:rFonts w:ascii="宋体" w:hAnsi="宋体" w:cs="宋体"/>
                <w:color w:val="000000"/>
                <w:szCs w:val="21"/>
              </w:rPr>
            </w:pPr>
            <w:r>
              <w:rPr>
                <w:rFonts w:hint="eastAsia" w:ascii="宋体" w:hAnsi="宋体" w:cs="宋体"/>
                <w:color w:val="000000"/>
                <w:szCs w:val="21"/>
              </w:rPr>
              <w:t>三层交换机</w:t>
            </w:r>
          </w:p>
        </w:tc>
        <w:tc>
          <w:tcPr>
            <w:tcW w:w="5672" w:type="dxa"/>
            <w:vAlign w:val="center"/>
          </w:tcPr>
          <w:p w14:paraId="05CA5363">
            <w:pPr>
              <w:widowControl/>
              <w:spacing w:line="0" w:lineRule="atLeast"/>
              <w:jc w:val="left"/>
              <w:rPr>
                <w:rFonts w:ascii="宋体" w:hAnsi="宋体"/>
                <w:szCs w:val="21"/>
              </w:rPr>
            </w:pPr>
            <w:r>
              <w:rPr>
                <w:rFonts w:hint="eastAsia" w:ascii="宋体" w:hAnsi="宋体"/>
                <w:szCs w:val="21"/>
              </w:rPr>
              <w:t>万兆交换机、配套模块线缆</w:t>
            </w:r>
          </w:p>
        </w:tc>
        <w:tc>
          <w:tcPr>
            <w:tcW w:w="539" w:type="dxa"/>
            <w:vAlign w:val="center"/>
          </w:tcPr>
          <w:p w14:paraId="7413ACF9">
            <w:pPr>
              <w:widowControl/>
              <w:spacing w:line="0" w:lineRule="atLeast"/>
              <w:jc w:val="center"/>
              <w:rPr>
                <w:rFonts w:ascii="宋体" w:hAnsi="宋体" w:cs="宋体"/>
                <w:kern w:val="0"/>
                <w:szCs w:val="21"/>
              </w:rPr>
            </w:pPr>
            <w:r>
              <w:rPr>
                <w:rFonts w:hint="eastAsia" w:ascii="宋体" w:hAnsi="宋体" w:cs="宋体"/>
                <w:kern w:val="0"/>
                <w:szCs w:val="21"/>
              </w:rPr>
              <w:t>台</w:t>
            </w:r>
          </w:p>
        </w:tc>
        <w:tc>
          <w:tcPr>
            <w:tcW w:w="539" w:type="dxa"/>
            <w:vAlign w:val="center"/>
          </w:tcPr>
          <w:p w14:paraId="75522266">
            <w:pPr>
              <w:spacing w:line="0" w:lineRule="atLeast"/>
              <w:jc w:val="center"/>
              <w:rPr>
                <w:rFonts w:ascii="宋体" w:hAnsi="宋体"/>
                <w:szCs w:val="21"/>
              </w:rPr>
            </w:pPr>
            <w:r>
              <w:rPr>
                <w:rFonts w:hint="eastAsia" w:ascii="宋体" w:hAnsi="宋体"/>
                <w:szCs w:val="21"/>
              </w:rPr>
              <w:t>2</w:t>
            </w:r>
          </w:p>
        </w:tc>
      </w:tr>
      <w:tr w14:paraId="4BCB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1AD7B00B">
            <w:pPr>
              <w:widowControl/>
              <w:spacing w:line="0" w:lineRule="atLeast"/>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4</w:t>
            </w:r>
          </w:p>
        </w:tc>
        <w:tc>
          <w:tcPr>
            <w:tcW w:w="1435" w:type="dxa"/>
            <w:vAlign w:val="center"/>
          </w:tcPr>
          <w:p w14:paraId="751CB7F0">
            <w:pPr>
              <w:spacing w:line="0" w:lineRule="atLeast"/>
              <w:jc w:val="center"/>
              <w:rPr>
                <w:rFonts w:ascii="宋体" w:hAnsi="宋体" w:cs="宋体"/>
                <w:color w:val="000000"/>
                <w:szCs w:val="21"/>
              </w:rPr>
            </w:pPr>
            <w:r>
              <w:rPr>
                <w:rFonts w:hint="eastAsia" w:ascii="宋体" w:hAnsi="宋体" w:cs="宋体"/>
                <w:color w:val="000000"/>
                <w:szCs w:val="21"/>
              </w:rPr>
              <w:t>二层交换机</w:t>
            </w:r>
          </w:p>
        </w:tc>
        <w:tc>
          <w:tcPr>
            <w:tcW w:w="5672" w:type="dxa"/>
            <w:vAlign w:val="center"/>
          </w:tcPr>
          <w:p w14:paraId="6336AC71">
            <w:pPr>
              <w:widowControl/>
              <w:spacing w:line="0" w:lineRule="atLeast"/>
              <w:jc w:val="left"/>
              <w:rPr>
                <w:rFonts w:ascii="宋体" w:hAnsi="宋体"/>
                <w:szCs w:val="21"/>
              </w:rPr>
            </w:pPr>
            <w:r>
              <w:rPr>
                <w:rFonts w:hint="eastAsia" w:ascii="宋体" w:hAnsi="宋体"/>
                <w:szCs w:val="21"/>
              </w:rPr>
              <w:t>48个10/100/1000M自适应端口,4个SFP光口,固化交流电源和风扇,光模块4个</w:t>
            </w:r>
          </w:p>
        </w:tc>
        <w:tc>
          <w:tcPr>
            <w:tcW w:w="539" w:type="dxa"/>
            <w:vAlign w:val="center"/>
          </w:tcPr>
          <w:p w14:paraId="111E81C1">
            <w:pPr>
              <w:widowControl/>
              <w:spacing w:line="0" w:lineRule="atLeast"/>
              <w:jc w:val="center"/>
              <w:rPr>
                <w:rFonts w:ascii="宋体" w:hAnsi="宋体" w:cs="宋体"/>
                <w:kern w:val="0"/>
                <w:szCs w:val="21"/>
              </w:rPr>
            </w:pPr>
            <w:r>
              <w:rPr>
                <w:rFonts w:hint="eastAsia" w:ascii="宋体" w:hAnsi="宋体" w:cs="宋体"/>
                <w:kern w:val="0"/>
                <w:szCs w:val="21"/>
              </w:rPr>
              <w:t>台</w:t>
            </w:r>
          </w:p>
        </w:tc>
        <w:tc>
          <w:tcPr>
            <w:tcW w:w="539" w:type="dxa"/>
            <w:vAlign w:val="center"/>
          </w:tcPr>
          <w:p w14:paraId="79282AA6">
            <w:pPr>
              <w:spacing w:line="0" w:lineRule="atLeast"/>
              <w:jc w:val="center"/>
              <w:rPr>
                <w:rFonts w:ascii="宋体" w:hAnsi="宋体"/>
                <w:szCs w:val="21"/>
              </w:rPr>
            </w:pPr>
            <w:r>
              <w:rPr>
                <w:rFonts w:hint="eastAsia" w:ascii="宋体" w:hAnsi="宋体"/>
                <w:szCs w:val="21"/>
              </w:rPr>
              <w:t>5</w:t>
            </w:r>
          </w:p>
        </w:tc>
      </w:tr>
      <w:tr w14:paraId="7F8E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4A57EAD2">
            <w:pPr>
              <w:widowControl/>
              <w:spacing w:line="0" w:lineRule="atLeast"/>
              <w:jc w:val="center"/>
              <w:rPr>
                <w:rFonts w:ascii="宋体" w:hAnsi="宋体" w:cs="宋体"/>
                <w:kern w:val="0"/>
                <w:szCs w:val="21"/>
              </w:rPr>
            </w:pPr>
            <w:r>
              <w:rPr>
                <w:rFonts w:hint="eastAsia" w:ascii="宋体" w:hAnsi="宋体" w:cs="宋体"/>
                <w:kern w:val="0"/>
                <w:szCs w:val="21"/>
              </w:rPr>
              <w:t>15</w:t>
            </w:r>
          </w:p>
        </w:tc>
        <w:tc>
          <w:tcPr>
            <w:tcW w:w="1435" w:type="dxa"/>
            <w:vAlign w:val="center"/>
          </w:tcPr>
          <w:p w14:paraId="21B57D78">
            <w:pPr>
              <w:spacing w:line="0" w:lineRule="atLeast"/>
              <w:jc w:val="center"/>
              <w:rPr>
                <w:rFonts w:ascii="宋体" w:hAnsi="宋体" w:cs="宋体"/>
                <w:color w:val="000000"/>
                <w:szCs w:val="21"/>
              </w:rPr>
            </w:pPr>
            <w:r>
              <w:rPr>
                <w:rFonts w:hint="eastAsia" w:ascii="宋体" w:hAnsi="宋体" w:cs="宋体"/>
                <w:color w:val="000000"/>
                <w:szCs w:val="21"/>
              </w:rPr>
              <w:t>机柜</w:t>
            </w:r>
          </w:p>
        </w:tc>
        <w:tc>
          <w:tcPr>
            <w:tcW w:w="5672" w:type="dxa"/>
            <w:vAlign w:val="center"/>
          </w:tcPr>
          <w:p w14:paraId="02148C78">
            <w:pPr>
              <w:widowControl/>
              <w:spacing w:line="0" w:lineRule="atLeast"/>
              <w:jc w:val="left"/>
              <w:rPr>
                <w:rFonts w:ascii="宋体" w:hAnsi="宋体"/>
                <w:szCs w:val="21"/>
              </w:rPr>
            </w:pPr>
            <w:r>
              <w:rPr>
                <w:rFonts w:hint="eastAsia" w:ascii="宋体" w:hAnsi="宋体"/>
                <w:szCs w:val="21"/>
              </w:rPr>
              <w:t>尺寸: 600mm*1200mm*2000mm; 顶盖带出线孔,含底板</w:t>
            </w:r>
          </w:p>
          <w:p w14:paraId="73672794">
            <w:pPr>
              <w:widowControl/>
              <w:spacing w:line="0" w:lineRule="atLeast"/>
              <w:jc w:val="left"/>
              <w:rPr>
                <w:rFonts w:ascii="宋体" w:hAnsi="宋体"/>
                <w:szCs w:val="21"/>
              </w:rPr>
            </w:pPr>
            <w:r>
              <w:rPr>
                <w:rFonts w:hint="eastAsia" w:ascii="宋体" w:hAnsi="宋体"/>
                <w:szCs w:val="21"/>
              </w:rPr>
              <w:t>机柜框架及钢板厚度&gt;=1.5mm; 静态承重&amp;动态承重,均要求1000KG以上</w:t>
            </w:r>
          </w:p>
          <w:p w14:paraId="5FCF064F">
            <w:pPr>
              <w:widowControl/>
              <w:spacing w:line="0" w:lineRule="atLeast"/>
              <w:jc w:val="left"/>
              <w:rPr>
                <w:rFonts w:ascii="宋体" w:hAnsi="宋体"/>
                <w:szCs w:val="21"/>
              </w:rPr>
            </w:pPr>
            <w:r>
              <w:rPr>
                <w:rFonts w:hint="eastAsia" w:ascii="宋体" w:hAnsi="宋体"/>
                <w:szCs w:val="21"/>
              </w:rPr>
              <w:t>前后网孔门,70%以上通风率(配合冷通道,高架地板下送风,机柜前方开孔地板送风)</w:t>
            </w:r>
          </w:p>
          <w:p w14:paraId="3C9095BB">
            <w:pPr>
              <w:widowControl/>
              <w:spacing w:line="0" w:lineRule="atLeast"/>
              <w:jc w:val="left"/>
              <w:rPr>
                <w:rFonts w:ascii="宋体" w:hAnsi="宋体"/>
                <w:szCs w:val="21"/>
              </w:rPr>
            </w:pPr>
            <w:r>
              <w:rPr>
                <w:rFonts w:hint="eastAsia" w:ascii="宋体" w:hAnsi="宋体"/>
                <w:szCs w:val="21"/>
              </w:rPr>
              <w:t>机柜上顶封闭、底部封闭(除了必要的进线出线孔)</w:t>
            </w:r>
          </w:p>
        </w:tc>
        <w:tc>
          <w:tcPr>
            <w:tcW w:w="539" w:type="dxa"/>
            <w:vAlign w:val="center"/>
          </w:tcPr>
          <w:p w14:paraId="5910DD63">
            <w:pPr>
              <w:widowControl/>
              <w:spacing w:line="0" w:lineRule="atLeast"/>
              <w:jc w:val="center"/>
              <w:rPr>
                <w:rFonts w:ascii="宋体" w:hAnsi="宋体" w:cs="宋体"/>
                <w:kern w:val="0"/>
                <w:szCs w:val="21"/>
              </w:rPr>
            </w:pPr>
            <w:r>
              <w:rPr>
                <w:rFonts w:hint="eastAsia" w:ascii="宋体" w:hAnsi="宋体" w:cs="宋体"/>
                <w:kern w:val="0"/>
                <w:szCs w:val="21"/>
              </w:rPr>
              <w:t>台</w:t>
            </w:r>
          </w:p>
        </w:tc>
        <w:tc>
          <w:tcPr>
            <w:tcW w:w="539" w:type="dxa"/>
            <w:vAlign w:val="center"/>
          </w:tcPr>
          <w:p w14:paraId="7B968211">
            <w:pPr>
              <w:spacing w:line="0" w:lineRule="atLeast"/>
              <w:jc w:val="center"/>
              <w:rPr>
                <w:rFonts w:ascii="宋体" w:hAnsi="宋体"/>
                <w:szCs w:val="21"/>
              </w:rPr>
            </w:pPr>
            <w:r>
              <w:rPr>
                <w:rFonts w:hint="eastAsia" w:ascii="宋体" w:hAnsi="宋体"/>
                <w:szCs w:val="21"/>
              </w:rPr>
              <w:t>5</w:t>
            </w:r>
          </w:p>
        </w:tc>
      </w:tr>
      <w:tr w14:paraId="075D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10DD2A9D">
            <w:pPr>
              <w:widowControl/>
              <w:spacing w:line="0" w:lineRule="atLeast"/>
              <w:jc w:val="center"/>
              <w:rPr>
                <w:rFonts w:ascii="宋体" w:hAnsi="宋体" w:cs="宋体"/>
                <w:kern w:val="0"/>
                <w:szCs w:val="21"/>
              </w:rPr>
            </w:pPr>
            <w:r>
              <w:rPr>
                <w:rFonts w:hint="eastAsia" w:ascii="宋体" w:hAnsi="宋体" w:cs="宋体"/>
                <w:kern w:val="0"/>
                <w:szCs w:val="21"/>
              </w:rPr>
              <w:t>16</w:t>
            </w:r>
          </w:p>
        </w:tc>
        <w:tc>
          <w:tcPr>
            <w:tcW w:w="1435" w:type="dxa"/>
            <w:vAlign w:val="center"/>
          </w:tcPr>
          <w:p w14:paraId="435A4550">
            <w:pPr>
              <w:spacing w:line="0" w:lineRule="atLeast"/>
              <w:jc w:val="center"/>
              <w:rPr>
                <w:rFonts w:ascii="宋体" w:hAnsi="宋体" w:cs="宋体"/>
                <w:color w:val="000000"/>
                <w:szCs w:val="21"/>
              </w:rPr>
            </w:pPr>
            <w:r>
              <w:rPr>
                <w:rFonts w:hint="eastAsia" w:ascii="宋体" w:hAnsi="宋体" w:cs="宋体"/>
                <w:color w:val="000000"/>
                <w:szCs w:val="21"/>
              </w:rPr>
              <w:t>精密空调</w:t>
            </w:r>
          </w:p>
        </w:tc>
        <w:tc>
          <w:tcPr>
            <w:tcW w:w="5672" w:type="dxa"/>
            <w:vAlign w:val="center"/>
          </w:tcPr>
          <w:p w14:paraId="13098BFE">
            <w:pPr>
              <w:widowControl/>
              <w:spacing w:line="0" w:lineRule="atLeast"/>
              <w:jc w:val="left"/>
              <w:rPr>
                <w:rFonts w:ascii="宋体" w:hAnsi="宋体"/>
                <w:szCs w:val="21"/>
              </w:rPr>
            </w:pPr>
            <w:r>
              <w:rPr>
                <w:rFonts w:hint="eastAsia" w:ascii="宋体" w:hAnsi="宋体"/>
                <w:szCs w:val="21"/>
              </w:rPr>
              <w:t>1、制冷量：≥7.5KW;显冷量：≥6.7KW;送回风方式：上出风前回风；</w:t>
            </w:r>
          </w:p>
          <w:p w14:paraId="30D91B92">
            <w:pPr>
              <w:widowControl/>
              <w:spacing w:line="0" w:lineRule="atLeast"/>
              <w:jc w:val="left"/>
              <w:rPr>
                <w:rFonts w:ascii="宋体" w:hAnsi="宋体"/>
                <w:szCs w:val="21"/>
              </w:rPr>
            </w:pPr>
            <w:r>
              <w:rPr>
                <w:rFonts w:hint="eastAsia" w:ascii="宋体" w:hAnsi="宋体"/>
                <w:szCs w:val="21"/>
              </w:rPr>
              <w:t>2、风机采用高能效的EC风机，风量≥2300m³/h；</w:t>
            </w:r>
          </w:p>
          <w:p w14:paraId="61F22D20">
            <w:pPr>
              <w:widowControl/>
              <w:spacing w:line="0" w:lineRule="atLeast"/>
              <w:jc w:val="left"/>
              <w:rPr>
                <w:rFonts w:ascii="宋体" w:hAnsi="宋体"/>
                <w:szCs w:val="21"/>
              </w:rPr>
            </w:pPr>
            <w:r>
              <w:rPr>
                <w:rFonts w:hint="eastAsia" w:ascii="宋体" w:hAnsi="宋体"/>
                <w:szCs w:val="21"/>
              </w:rPr>
              <w:t>3、采用PTC电加热，加热量≥3KW；采用电极加湿器，加湿量≥3kg/h；</w:t>
            </w:r>
          </w:p>
          <w:p w14:paraId="60227377">
            <w:pPr>
              <w:widowControl/>
              <w:spacing w:line="0" w:lineRule="atLeast"/>
              <w:jc w:val="left"/>
              <w:rPr>
                <w:rFonts w:ascii="宋体" w:hAnsi="宋体"/>
                <w:szCs w:val="21"/>
              </w:rPr>
            </w:pPr>
            <w:r>
              <w:rPr>
                <w:rFonts w:hint="eastAsia" w:ascii="宋体" w:hAnsi="宋体"/>
                <w:szCs w:val="21"/>
              </w:rPr>
              <w:t>4、机组采用4.3寸彩色触摸显示屏，实时显示系统功能状态以及部件运行状况，控制系统具备多级密码保护，智能判定区分不同程度告警信息。</w:t>
            </w:r>
          </w:p>
          <w:p w14:paraId="35D7D21E">
            <w:pPr>
              <w:widowControl/>
              <w:spacing w:line="0" w:lineRule="atLeast"/>
              <w:jc w:val="left"/>
              <w:rPr>
                <w:rFonts w:ascii="宋体" w:hAnsi="宋体"/>
                <w:szCs w:val="21"/>
              </w:rPr>
            </w:pPr>
            <w:r>
              <w:rPr>
                <w:rFonts w:hint="eastAsia" w:ascii="宋体" w:hAnsi="宋体"/>
                <w:szCs w:val="21"/>
              </w:rPr>
              <w:t>5、机组具备轮值、备份等群控功能，实现主机与备机在设定时间自动切换运行。</w:t>
            </w:r>
          </w:p>
          <w:p w14:paraId="19BE4F9C">
            <w:pPr>
              <w:widowControl/>
              <w:spacing w:line="0" w:lineRule="atLeast"/>
              <w:jc w:val="left"/>
              <w:rPr>
                <w:rFonts w:ascii="宋体" w:hAnsi="宋体"/>
                <w:szCs w:val="21"/>
              </w:rPr>
            </w:pPr>
            <w:r>
              <w:rPr>
                <w:rFonts w:hint="eastAsia" w:ascii="宋体" w:hAnsi="宋体"/>
                <w:szCs w:val="21"/>
              </w:rPr>
              <w:t>6、机组通讯接口应采用RS485监控接口，可免费提供标准RS485协议。可实现远程设置、监控机组运行状态及告警信息。</w:t>
            </w:r>
          </w:p>
          <w:p w14:paraId="61641D7B">
            <w:pPr>
              <w:widowControl/>
              <w:spacing w:line="0" w:lineRule="atLeast"/>
              <w:jc w:val="left"/>
              <w:rPr>
                <w:rFonts w:ascii="宋体" w:hAnsi="宋体"/>
                <w:szCs w:val="21"/>
              </w:rPr>
            </w:pPr>
            <w:r>
              <w:rPr>
                <w:rFonts w:hint="eastAsia" w:ascii="宋体" w:hAnsi="宋体"/>
                <w:szCs w:val="21"/>
              </w:rPr>
              <w:t>7、机组应具有大风量、小烩差及高显热比设计，契合机房环境需求，为机房提供稳定的温湿度环境；</w:t>
            </w:r>
          </w:p>
          <w:p w14:paraId="4842223C">
            <w:pPr>
              <w:widowControl/>
              <w:spacing w:line="0" w:lineRule="atLeast"/>
              <w:jc w:val="left"/>
              <w:rPr>
                <w:rFonts w:ascii="宋体" w:hAnsi="宋体"/>
                <w:szCs w:val="21"/>
              </w:rPr>
            </w:pPr>
            <w:r>
              <w:rPr>
                <w:rFonts w:hint="eastAsia" w:ascii="宋体" w:hAnsi="宋体"/>
                <w:szCs w:val="21"/>
              </w:rPr>
              <w:t>8、机组采用高能效涡旋压缩机，稳定的设计实现高可靠性和耐用性，方便维修和维护。能够在整个运行期间实现低噪音低振动和高能效。热力膨胀阀或电子膨胀阀两种方式可选，精确流量控制，保证系统在各环境下稳定运行。</w:t>
            </w:r>
          </w:p>
          <w:p w14:paraId="44C730A1">
            <w:pPr>
              <w:widowControl/>
              <w:spacing w:line="0" w:lineRule="atLeast"/>
              <w:jc w:val="left"/>
              <w:rPr>
                <w:rFonts w:ascii="宋体" w:hAnsi="宋体"/>
                <w:szCs w:val="21"/>
              </w:rPr>
            </w:pPr>
            <w:r>
              <w:rPr>
                <w:rFonts w:hint="eastAsia" w:ascii="宋体" w:hAnsi="宋体"/>
                <w:szCs w:val="21"/>
              </w:rPr>
              <w:t>9、室外风机采用无极调速控制，匹配系统冷凝压力运行，降低整机能耗，可选配EC风机，节能高效。</w:t>
            </w:r>
          </w:p>
          <w:p w14:paraId="12FB46BD">
            <w:pPr>
              <w:widowControl/>
              <w:spacing w:line="0" w:lineRule="atLeast"/>
              <w:jc w:val="left"/>
              <w:rPr>
                <w:rFonts w:ascii="宋体" w:hAnsi="宋体"/>
                <w:szCs w:val="21"/>
              </w:rPr>
            </w:pPr>
            <w:r>
              <w:rPr>
                <w:rFonts w:hint="eastAsia" w:ascii="宋体" w:hAnsi="宋体"/>
                <w:szCs w:val="21"/>
              </w:rPr>
              <w:t>10、机组应具有智能来电自启功能；为了机组的稳定可靠，机组采用知名品牌器件，器件及系统设计稳定可靠，机组具有超宽电压输入稳定运行，具备相序检测等电源保护功能。</w:t>
            </w:r>
          </w:p>
          <w:p w14:paraId="29A2DDF8">
            <w:pPr>
              <w:widowControl/>
              <w:spacing w:line="0" w:lineRule="atLeast"/>
              <w:jc w:val="left"/>
              <w:rPr>
                <w:rFonts w:ascii="宋体" w:hAnsi="宋体"/>
                <w:szCs w:val="21"/>
              </w:rPr>
            </w:pPr>
            <w:r>
              <w:rPr>
                <w:rFonts w:hint="eastAsia" w:ascii="宋体" w:hAnsi="宋体"/>
                <w:szCs w:val="21"/>
              </w:rPr>
              <w:t>11、机组应具有完善的告警保护功能系统，实现电源保护，漏水保护，温湿度超限，系统器件保护等多级告警保护。</w:t>
            </w:r>
          </w:p>
          <w:p w14:paraId="0751CE21">
            <w:pPr>
              <w:widowControl/>
              <w:spacing w:line="0" w:lineRule="atLeast"/>
              <w:jc w:val="left"/>
              <w:rPr>
                <w:rFonts w:ascii="宋体" w:hAnsi="宋体"/>
                <w:szCs w:val="21"/>
              </w:rPr>
            </w:pPr>
            <w:r>
              <w:rPr>
                <w:rFonts w:hint="eastAsia" w:ascii="宋体" w:hAnsi="宋体"/>
                <w:szCs w:val="21"/>
              </w:rPr>
              <w:t>12、机组具有可选择低温组件或长连管组件，保证机组在恶劣的情况下可靠运行；</w:t>
            </w:r>
          </w:p>
          <w:p w14:paraId="4F952952">
            <w:pPr>
              <w:widowControl/>
              <w:spacing w:line="0" w:lineRule="atLeast"/>
              <w:jc w:val="left"/>
              <w:rPr>
                <w:rFonts w:ascii="宋体" w:hAnsi="宋体"/>
                <w:szCs w:val="21"/>
              </w:rPr>
            </w:pPr>
            <w:r>
              <w:rPr>
                <w:rFonts w:hint="eastAsia" w:ascii="宋体" w:hAnsi="宋体"/>
                <w:szCs w:val="21"/>
              </w:rPr>
              <w:t>★13、为了防止知识产权纠纷，精密空调具备独立自主软件控制系统，请提供精密空调的控制系统软件著作权证书；</w:t>
            </w:r>
          </w:p>
          <w:p w14:paraId="16E2AB11">
            <w:pPr>
              <w:widowControl/>
              <w:spacing w:line="0" w:lineRule="atLeast"/>
              <w:jc w:val="left"/>
              <w:rPr>
                <w:rFonts w:ascii="宋体" w:hAnsi="宋体"/>
                <w:szCs w:val="21"/>
              </w:rPr>
            </w:pPr>
            <w:r>
              <w:rPr>
                <w:rFonts w:hint="eastAsia" w:ascii="宋体" w:hAnsi="宋体"/>
                <w:szCs w:val="21"/>
              </w:rPr>
              <w:t>★14、精密空调具备防空调漏水管控技术，提供权威机构证明文件；</w:t>
            </w:r>
          </w:p>
        </w:tc>
        <w:tc>
          <w:tcPr>
            <w:tcW w:w="539" w:type="dxa"/>
            <w:vAlign w:val="center"/>
          </w:tcPr>
          <w:p w14:paraId="28558CF0">
            <w:pPr>
              <w:widowControl/>
              <w:spacing w:line="0" w:lineRule="atLeast"/>
              <w:jc w:val="center"/>
              <w:rPr>
                <w:rFonts w:ascii="宋体" w:hAnsi="宋体" w:cs="宋体"/>
                <w:kern w:val="0"/>
                <w:szCs w:val="21"/>
              </w:rPr>
            </w:pPr>
            <w:r>
              <w:rPr>
                <w:rFonts w:hint="eastAsia" w:ascii="宋体" w:hAnsi="宋体" w:cs="宋体"/>
                <w:kern w:val="0"/>
                <w:szCs w:val="21"/>
              </w:rPr>
              <w:t>台</w:t>
            </w:r>
          </w:p>
        </w:tc>
        <w:tc>
          <w:tcPr>
            <w:tcW w:w="539" w:type="dxa"/>
            <w:vAlign w:val="center"/>
          </w:tcPr>
          <w:p w14:paraId="39A3C1B3">
            <w:pPr>
              <w:spacing w:line="0" w:lineRule="atLeast"/>
              <w:jc w:val="center"/>
              <w:rPr>
                <w:rFonts w:ascii="宋体" w:hAnsi="宋体"/>
                <w:szCs w:val="21"/>
              </w:rPr>
            </w:pPr>
            <w:r>
              <w:rPr>
                <w:rFonts w:hint="eastAsia" w:ascii="宋体" w:hAnsi="宋体"/>
                <w:szCs w:val="21"/>
              </w:rPr>
              <w:t>2</w:t>
            </w:r>
          </w:p>
        </w:tc>
      </w:tr>
      <w:tr w14:paraId="3572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65C1AED1">
            <w:pPr>
              <w:widowControl/>
              <w:spacing w:line="0" w:lineRule="atLeast"/>
              <w:jc w:val="center"/>
              <w:rPr>
                <w:rFonts w:ascii="宋体" w:hAnsi="宋体" w:cs="宋体"/>
                <w:kern w:val="0"/>
                <w:szCs w:val="21"/>
              </w:rPr>
            </w:pPr>
            <w:r>
              <w:rPr>
                <w:rFonts w:hint="eastAsia" w:ascii="宋体" w:hAnsi="宋体" w:cs="宋体"/>
                <w:kern w:val="0"/>
                <w:szCs w:val="21"/>
              </w:rPr>
              <w:t>17</w:t>
            </w:r>
          </w:p>
        </w:tc>
        <w:tc>
          <w:tcPr>
            <w:tcW w:w="1435" w:type="dxa"/>
            <w:vAlign w:val="center"/>
          </w:tcPr>
          <w:p w14:paraId="311F319E">
            <w:pPr>
              <w:spacing w:line="0" w:lineRule="atLeast"/>
              <w:jc w:val="center"/>
              <w:rPr>
                <w:rFonts w:ascii="宋体" w:hAnsi="宋体" w:cs="宋体"/>
                <w:color w:val="000000"/>
                <w:szCs w:val="21"/>
              </w:rPr>
            </w:pPr>
            <w:r>
              <w:rPr>
                <w:rFonts w:hint="eastAsia" w:ascii="宋体" w:hAnsi="宋体" w:cs="宋体"/>
                <w:color w:val="000000"/>
                <w:szCs w:val="21"/>
              </w:rPr>
              <w:t>集成实施</w:t>
            </w:r>
          </w:p>
        </w:tc>
        <w:tc>
          <w:tcPr>
            <w:tcW w:w="5672" w:type="dxa"/>
            <w:vAlign w:val="center"/>
          </w:tcPr>
          <w:p w14:paraId="134003A1">
            <w:pPr>
              <w:widowControl/>
              <w:numPr>
                <w:ilvl w:val="0"/>
                <w:numId w:val="1"/>
              </w:numPr>
              <w:spacing w:line="0" w:lineRule="atLeast"/>
              <w:jc w:val="left"/>
              <w:rPr>
                <w:rFonts w:ascii="宋体" w:hAnsi="宋体"/>
                <w:szCs w:val="21"/>
              </w:rPr>
            </w:pPr>
            <w:r>
              <w:rPr>
                <w:rFonts w:hint="eastAsia" w:ascii="宋体" w:hAnsi="宋体"/>
                <w:szCs w:val="21"/>
              </w:rPr>
              <w:t>编制实施方案并与采购方进行审核评估、修订、完善。</w:t>
            </w:r>
          </w:p>
          <w:p w14:paraId="650626C0">
            <w:pPr>
              <w:widowControl/>
              <w:numPr>
                <w:ilvl w:val="0"/>
                <w:numId w:val="1"/>
              </w:numPr>
              <w:spacing w:line="0" w:lineRule="atLeast"/>
              <w:jc w:val="left"/>
              <w:rPr>
                <w:rFonts w:ascii="宋体" w:hAnsi="宋体"/>
                <w:szCs w:val="21"/>
              </w:rPr>
            </w:pPr>
            <w:r>
              <w:rPr>
                <w:rFonts w:hint="eastAsia" w:ascii="宋体" w:hAnsi="宋体"/>
                <w:szCs w:val="21"/>
              </w:rPr>
              <w:t>将设备安装部署在合理位置，确保安全架构的合理性。3.实施完毕后进行现场培训，使维护人员能够进行日常巡检和一般性故障处理，将相关配置文档形成验收资料提交采购方存档。</w:t>
            </w:r>
          </w:p>
        </w:tc>
        <w:tc>
          <w:tcPr>
            <w:tcW w:w="539" w:type="dxa"/>
            <w:vAlign w:val="center"/>
          </w:tcPr>
          <w:p w14:paraId="0F6278C9">
            <w:pPr>
              <w:widowControl/>
              <w:spacing w:line="0" w:lineRule="atLeast"/>
              <w:jc w:val="center"/>
              <w:rPr>
                <w:rFonts w:ascii="宋体" w:hAnsi="宋体" w:cs="宋体"/>
                <w:kern w:val="0"/>
                <w:szCs w:val="21"/>
              </w:rPr>
            </w:pPr>
            <w:r>
              <w:rPr>
                <w:rFonts w:hint="eastAsia" w:ascii="宋体" w:hAnsi="宋体" w:cs="宋体"/>
                <w:kern w:val="0"/>
                <w:szCs w:val="21"/>
              </w:rPr>
              <w:t>项</w:t>
            </w:r>
          </w:p>
        </w:tc>
        <w:tc>
          <w:tcPr>
            <w:tcW w:w="539" w:type="dxa"/>
            <w:vAlign w:val="center"/>
          </w:tcPr>
          <w:p w14:paraId="20A5BF08">
            <w:pPr>
              <w:spacing w:line="0" w:lineRule="atLeast"/>
              <w:jc w:val="center"/>
              <w:rPr>
                <w:rFonts w:ascii="宋体" w:hAnsi="宋体"/>
                <w:szCs w:val="21"/>
              </w:rPr>
            </w:pPr>
            <w:r>
              <w:rPr>
                <w:rFonts w:hint="eastAsia" w:ascii="宋体" w:hAnsi="宋体"/>
                <w:szCs w:val="21"/>
              </w:rPr>
              <w:t>1</w:t>
            </w:r>
          </w:p>
        </w:tc>
      </w:tr>
      <w:tr w14:paraId="4D5D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239C2902">
            <w:pPr>
              <w:widowControl/>
              <w:spacing w:line="0" w:lineRule="atLeast"/>
              <w:jc w:val="center"/>
              <w:rPr>
                <w:rFonts w:ascii="宋体" w:hAnsi="宋体" w:cs="宋体"/>
                <w:kern w:val="0"/>
                <w:szCs w:val="21"/>
              </w:rPr>
            </w:pPr>
            <w:r>
              <w:rPr>
                <w:rFonts w:hint="eastAsia" w:ascii="宋体" w:hAnsi="宋体" w:cs="宋体"/>
                <w:kern w:val="0"/>
                <w:szCs w:val="21"/>
              </w:rPr>
              <w:t>18</w:t>
            </w:r>
          </w:p>
        </w:tc>
        <w:tc>
          <w:tcPr>
            <w:tcW w:w="1435" w:type="dxa"/>
            <w:vAlign w:val="center"/>
          </w:tcPr>
          <w:p w14:paraId="2F935B50">
            <w:pPr>
              <w:spacing w:line="0" w:lineRule="atLeast"/>
              <w:jc w:val="center"/>
              <w:rPr>
                <w:rFonts w:ascii="宋体" w:hAnsi="宋体" w:cs="宋体"/>
                <w:color w:val="000000"/>
                <w:szCs w:val="21"/>
              </w:rPr>
            </w:pPr>
            <w:r>
              <w:rPr>
                <w:rFonts w:hint="eastAsia" w:ascii="宋体" w:hAnsi="宋体" w:cs="宋体"/>
                <w:color w:val="000000"/>
                <w:szCs w:val="21"/>
              </w:rPr>
              <w:t>三年维保</w:t>
            </w:r>
          </w:p>
        </w:tc>
        <w:tc>
          <w:tcPr>
            <w:tcW w:w="5672" w:type="dxa"/>
            <w:vAlign w:val="center"/>
          </w:tcPr>
          <w:p w14:paraId="30862657">
            <w:pPr>
              <w:widowControl/>
              <w:spacing w:line="0" w:lineRule="atLeast"/>
              <w:jc w:val="left"/>
              <w:rPr>
                <w:rFonts w:ascii="宋体" w:hAnsi="宋体"/>
                <w:szCs w:val="21"/>
              </w:rPr>
            </w:pPr>
            <w:r>
              <w:rPr>
                <w:rFonts w:hint="eastAsia" w:ascii="宋体" w:hAnsi="宋体"/>
                <w:szCs w:val="21"/>
              </w:rPr>
              <w:t>提供三年维保服务</w:t>
            </w:r>
          </w:p>
        </w:tc>
        <w:tc>
          <w:tcPr>
            <w:tcW w:w="539" w:type="dxa"/>
            <w:vAlign w:val="center"/>
          </w:tcPr>
          <w:p w14:paraId="18942FB7">
            <w:pPr>
              <w:widowControl/>
              <w:spacing w:line="0" w:lineRule="atLeast"/>
              <w:jc w:val="center"/>
              <w:rPr>
                <w:rFonts w:ascii="宋体" w:hAnsi="宋体" w:cs="宋体"/>
                <w:kern w:val="0"/>
                <w:szCs w:val="21"/>
              </w:rPr>
            </w:pPr>
            <w:r>
              <w:rPr>
                <w:rFonts w:hint="eastAsia" w:ascii="宋体" w:hAnsi="宋体" w:cs="宋体"/>
                <w:kern w:val="0"/>
                <w:szCs w:val="21"/>
              </w:rPr>
              <w:t>项</w:t>
            </w:r>
          </w:p>
        </w:tc>
        <w:tc>
          <w:tcPr>
            <w:tcW w:w="539" w:type="dxa"/>
            <w:vAlign w:val="center"/>
          </w:tcPr>
          <w:p w14:paraId="5F1375D9">
            <w:pPr>
              <w:spacing w:line="0" w:lineRule="atLeast"/>
              <w:jc w:val="center"/>
              <w:rPr>
                <w:rFonts w:ascii="宋体" w:hAnsi="宋体"/>
                <w:szCs w:val="21"/>
              </w:rPr>
            </w:pPr>
            <w:r>
              <w:rPr>
                <w:rFonts w:hint="eastAsia" w:ascii="宋体" w:hAnsi="宋体"/>
                <w:szCs w:val="21"/>
              </w:rPr>
              <w:t>1</w:t>
            </w:r>
          </w:p>
        </w:tc>
      </w:tr>
      <w:tr w14:paraId="53AA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10" w:type="dxa"/>
            <w:vAlign w:val="center"/>
          </w:tcPr>
          <w:p w14:paraId="48C55417">
            <w:pPr>
              <w:spacing w:line="0" w:lineRule="atLeast"/>
              <w:jc w:val="center"/>
              <w:rPr>
                <w:rFonts w:ascii="宋体" w:hAnsi="宋体" w:cs="宋体"/>
                <w:color w:val="000000"/>
                <w:szCs w:val="21"/>
              </w:rPr>
            </w:pPr>
            <w:r>
              <w:rPr>
                <w:rFonts w:hint="eastAsia" w:ascii="宋体" w:hAnsi="宋体" w:cs="宋体"/>
                <w:color w:val="000000"/>
                <w:szCs w:val="21"/>
              </w:rPr>
              <w:t>29</w:t>
            </w:r>
          </w:p>
        </w:tc>
        <w:tc>
          <w:tcPr>
            <w:tcW w:w="1435" w:type="dxa"/>
            <w:vAlign w:val="center"/>
          </w:tcPr>
          <w:p w14:paraId="5C27E12B">
            <w:pPr>
              <w:spacing w:line="0" w:lineRule="atLeast"/>
              <w:jc w:val="center"/>
              <w:rPr>
                <w:rFonts w:ascii="宋体" w:hAnsi="宋体" w:cs="宋体"/>
                <w:color w:val="000000"/>
                <w:szCs w:val="21"/>
              </w:rPr>
            </w:pPr>
            <w:r>
              <w:rPr>
                <w:rFonts w:hint="eastAsia" w:ascii="宋体" w:hAnsi="宋体" w:cs="宋体"/>
                <w:color w:val="000000"/>
                <w:szCs w:val="21"/>
              </w:rPr>
              <w:t>边界测评</w:t>
            </w:r>
          </w:p>
        </w:tc>
        <w:tc>
          <w:tcPr>
            <w:tcW w:w="5672" w:type="dxa"/>
            <w:vAlign w:val="center"/>
          </w:tcPr>
          <w:p w14:paraId="6AB87ABA">
            <w:pPr>
              <w:spacing w:line="0" w:lineRule="atLeast"/>
              <w:jc w:val="left"/>
              <w:rPr>
                <w:rFonts w:ascii="宋体" w:hAnsi="宋体" w:cs="宋体"/>
                <w:color w:val="000000"/>
                <w:szCs w:val="21"/>
              </w:rPr>
            </w:pPr>
            <w:r>
              <w:rPr>
                <w:rFonts w:hint="eastAsia" w:ascii="宋体" w:hAnsi="宋体" w:cs="宋体"/>
                <w:color w:val="000000"/>
                <w:szCs w:val="21"/>
              </w:rPr>
              <w:t>视频边界平台系统评测</w:t>
            </w:r>
          </w:p>
        </w:tc>
        <w:tc>
          <w:tcPr>
            <w:tcW w:w="539" w:type="dxa"/>
            <w:vAlign w:val="center"/>
          </w:tcPr>
          <w:p w14:paraId="164C0498">
            <w:pPr>
              <w:widowControl/>
              <w:spacing w:line="0" w:lineRule="atLeast"/>
              <w:jc w:val="center"/>
              <w:rPr>
                <w:rFonts w:ascii="宋体" w:hAnsi="宋体" w:cs="宋体"/>
                <w:kern w:val="0"/>
                <w:szCs w:val="21"/>
              </w:rPr>
            </w:pPr>
            <w:r>
              <w:rPr>
                <w:rFonts w:hint="eastAsia" w:ascii="宋体" w:hAnsi="宋体" w:cs="宋体"/>
                <w:kern w:val="0"/>
                <w:szCs w:val="21"/>
              </w:rPr>
              <w:t>项</w:t>
            </w:r>
          </w:p>
        </w:tc>
        <w:tc>
          <w:tcPr>
            <w:tcW w:w="539" w:type="dxa"/>
            <w:vAlign w:val="center"/>
          </w:tcPr>
          <w:p w14:paraId="51D57CB1">
            <w:pPr>
              <w:spacing w:line="0" w:lineRule="atLeast"/>
              <w:jc w:val="center"/>
              <w:rPr>
                <w:rFonts w:ascii="宋体" w:hAnsi="宋体"/>
                <w:szCs w:val="21"/>
              </w:rPr>
            </w:pPr>
            <w:r>
              <w:rPr>
                <w:rFonts w:hint="eastAsia" w:ascii="宋体" w:hAnsi="宋体"/>
                <w:szCs w:val="21"/>
              </w:rPr>
              <w:t>1</w:t>
            </w:r>
          </w:p>
        </w:tc>
      </w:tr>
    </w:tbl>
    <w:p w14:paraId="56D4EFB6">
      <w:pPr>
        <w:pStyle w:val="3"/>
        <w:pageBreakBefore/>
        <w:spacing w:line="415" w:lineRule="auto"/>
        <w:rPr>
          <w:rFonts w:ascii="宋体" w:hAnsi="宋体"/>
          <w:b w:val="0"/>
          <w:sz w:val="21"/>
        </w:rPr>
      </w:pPr>
      <w:r>
        <w:rPr>
          <w:rFonts w:hint="eastAsia" w:ascii="宋体" w:hAnsi="宋体"/>
          <w:b w:val="0"/>
          <w:bCs w:val="0"/>
          <w:sz w:val="21"/>
        </w:rPr>
        <w:t>1.</w:t>
      </w:r>
      <w:r>
        <w:rPr>
          <w:rFonts w:hint="eastAsia" w:ascii="宋体" w:hAnsi="宋体"/>
          <w:b w:val="0"/>
          <w:sz w:val="21"/>
        </w:rPr>
        <w:t xml:space="preserve"> 微服务节点参数明细</w:t>
      </w:r>
    </w:p>
    <w:tbl>
      <w:tblPr>
        <w:tblStyle w:val="8"/>
        <w:tblW w:w="8907" w:type="dxa"/>
        <w:tblInd w:w="-429" w:type="dxa"/>
        <w:tblLayout w:type="fixed"/>
        <w:tblCellMar>
          <w:top w:w="0" w:type="dxa"/>
          <w:left w:w="108" w:type="dxa"/>
          <w:bottom w:w="0" w:type="dxa"/>
          <w:right w:w="108" w:type="dxa"/>
        </w:tblCellMar>
      </w:tblPr>
      <w:tblGrid>
        <w:gridCol w:w="486"/>
        <w:gridCol w:w="1191"/>
        <w:gridCol w:w="1726"/>
        <w:gridCol w:w="2606"/>
        <w:gridCol w:w="2898"/>
      </w:tblGrid>
      <w:tr w14:paraId="1E391C07">
        <w:tblPrEx>
          <w:tblCellMar>
            <w:top w:w="0" w:type="dxa"/>
            <w:left w:w="108" w:type="dxa"/>
            <w:bottom w:w="0" w:type="dxa"/>
            <w:right w:w="108" w:type="dxa"/>
          </w:tblCellMar>
        </w:tblPrEx>
        <w:trPr>
          <w:trHeight w:val="482" w:hRule="atLeast"/>
          <w:tblHeader/>
        </w:trPr>
        <w:tc>
          <w:tcPr>
            <w:tcW w:w="486" w:type="dxa"/>
            <w:tcBorders>
              <w:top w:val="single" w:color="auto" w:sz="4" w:space="0"/>
              <w:left w:val="single" w:color="auto" w:sz="4" w:space="0"/>
              <w:bottom w:val="single" w:color="auto" w:sz="4" w:space="0"/>
              <w:right w:val="single" w:color="auto" w:sz="4" w:space="0"/>
            </w:tcBorders>
            <w:shd w:val="clear" w:color="auto" w:fill="auto"/>
            <w:vAlign w:val="center"/>
          </w:tcPr>
          <w:p w14:paraId="1F5BF442">
            <w:pPr>
              <w:widowControl/>
              <w:spacing w:line="0" w:lineRule="atLeast"/>
              <w:jc w:val="center"/>
              <w:rPr>
                <w:rFonts w:ascii="宋体" w:hAnsi="宋体" w:cs="Arial"/>
                <w:b/>
                <w:bCs/>
                <w:kern w:val="0"/>
                <w:sz w:val="18"/>
                <w:szCs w:val="18"/>
              </w:rPr>
            </w:pPr>
            <w:r>
              <w:rPr>
                <w:rFonts w:hint="eastAsia" w:ascii="宋体" w:hAnsi="宋体" w:cs="Arial"/>
                <w:b/>
                <w:bCs/>
                <w:kern w:val="0"/>
                <w:sz w:val="18"/>
                <w:szCs w:val="18"/>
              </w:rPr>
              <w:t>序号</w:t>
            </w:r>
          </w:p>
        </w:tc>
        <w:tc>
          <w:tcPr>
            <w:tcW w:w="1191" w:type="dxa"/>
            <w:tcBorders>
              <w:top w:val="single" w:color="auto" w:sz="4" w:space="0"/>
              <w:left w:val="nil"/>
              <w:bottom w:val="single" w:color="auto" w:sz="4" w:space="0"/>
              <w:right w:val="single" w:color="auto" w:sz="4" w:space="0"/>
            </w:tcBorders>
            <w:shd w:val="clear" w:color="auto" w:fill="auto"/>
            <w:vAlign w:val="center"/>
          </w:tcPr>
          <w:p w14:paraId="101FB65B">
            <w:pPr>
              <w:widowControl/>
              <w:spacing w:line="0" w:lineRule="atLeast"/>
              <w:jc w:val="left"/>
              <w:rPr>
                <w:rFonts w:ascii="宋体" w:hAnsi="宋体" w:cs="Arial"/>
                <w:b/>
                <w:bCs/>
                <w:kern w:val="0"/>
                <w:sz w:val="18"/>
                <w:szCs w:val="18"/>
              </w:rPr>
            </w:pPr>
            <w:r>
              <w:rPr>
                <w:rFonts w:hint="eastAsia" w:ascii="宋体" w:hAnsi="宋体" w:cs="Arial"/>
                <w:b/>
                <w:bCs/>
                <w:kern w:val="0"/>
                <w:sz w:val="18"/>
                <w:szCs w:val="18"/>
              </w:rPr>
              <w:t xml:space="preserve">  指标分类</w:t>
            </w:r>
          </w:p>
        </w:tc>
        <w:tc>
          <w:tcPr>
            <w:tcW w:w="1726" w:type="dxa"/>
            <w:tcBorders>
              <w:top w:val="single" w:color="auto" w:sz="4" w:space="0"/>
              <w:left w:val="nil"/>
              <w:bottom w:val="single" w:color="auto" w:sz="4" w:space="0"/>
              <w:right w:val="single" w:color="auto" w:sz="4" w:space="0"/>
            </w:tcBorders>
            <w:shd w:val="clear" w:color="auto" w:fill="auto"/>
            <w:vAlign w:val="center"/>
          </w:tcPr>
          <w:p w14:paraId="1B1FA281">
            <w:pPr>
              <w:widowControl/>
              <w:spacing w:line="0" w:lineRule="atLeast"/>
              <w:jc w:val="center"/>
              <w:rPr>
                <w:rFonts w:ascii="宋体" w:hAnsi="宋体" w:cs="Arial"/>
                <w:b/>
                <w:bCs/>
                <w:kern w:val="0"/>
                <w:sz w:val="18"/>
                <w:szCs w:val="18"/>
              </w:rPr>
            </w:pPr>
            <w:r>
              <w:rPr>
                <w:rFonts w:hint="eastAsia" w:ascii="宋体" w:hAnsi="宋体" w:cs="Arial"/>
                <w:b/>
                <w:bCs/>
                <w:kern w:val="0"/>
                <w:sz w:val="18"/>
                <w:szCs w:val="18"/>
              </w:rPr>
              <w:t>一级指标</w:t>
            </w:r>
          </w:p>
        </w:tc>
        <w:tc>
          <w:tcPr>
            <w:tcW w:w="2606" w:type="dxa"/>
            <w:tcBorders>
              <w:top w:val="single" w:color="auto" w:sz="4" w:space="0"/>
              <w:left w:val="nil"/>
              <w:bottom w:val="single" w:color="auto" w:sz="4" w:space="0"/>
              <w:right w:val="single" w:color="auto" w:sz="4" w:space="0"/>
            </w:tcBorders>
            <w:shd w:val="clear" w:color="auto" w:fill="auto"/>
            <w:vAlign w:val="center"/>
          </w:tcPr>
          <w:p w14:paraId="20DB14F2">
            <w:pPr>
              <w:widowControl/>
              <w:spacing w:line="0" w:lineRule="atLeast"/>
              <w:jc w:val="center"/>
              <w:rPr>
                <w:rFonts w:ascii="宋体" w:hAnsi="宋体" w:cs="Arial"/>
                <w:b/>
                <w:bCs/>
                <w:kern w:val="0"/>
                <w:sz w:val="18"/>
                <w:szCs w:val="18"/>
              </w:rPr>
            </w:pPr>
            <w:r>
              <w:rPr>
                <w:rFonts w:hint="eastAsia" w:ascii="宋体" w:hAnsi="宋体" w:cs="Arial"/>
                <w:b/>
                <w:bCs/>
                <w:kern w:val="0"/>
                <w:sz w:val="18"/>
                <w:szCs w:val="18"/>
              </w:rPr>
              <w:t>二级指标</w:t>
            </w:r>
          </w:p>
        </w:tc>
        <w:tc>
          <w:tcPr>
            <w:tcW w:w="2898" w:type="dxa"/>
            <w:tcBorders>
              <w:top w:val="single" w:color="auto" w:sz="4" w:space="0"/>
              <w:left w:val="nil"/>
              <w:bottom w:val="single" w:color="auto" w:sz="4" w:space="0"/>
              <w:right w:val="single" w:color="auto" w:sz="4" w:space="0"/>
            </w:tcBorders>
            <w:shd w:val="clear" w:color="auto" w:fill="auto"/>
            <w:vAlign w:val="center"/>
          </w:tcPr>
          <w:p w14:paraId="5226973A">
            <w:pPr>
              <w:widowControl/>
              <w:spacing w:line="0" w:lineRule="atLeast"/>
              <w:jc w:val="center"/>
              <w:rPr>
                <w:rFonts w:ascii="宋体" w:hAnsi="宋体" w:cs="Arial"/>
                <w:b/>
                <w:bCs/>
                <w:kern w:val="0"/>
                <w:sz w:val="18"/>
                <w:szCs w:val="18"/>
              </w:rPr>
            </w:pPr>
            <w:r>
              <w:rPr>
                <w:rFonts w:hint="eastAsia" w:ascii="宋体" w:hAnsi="宋体" w:cs="Arial"/>
                <w:b/>
                <w:bCs/>
                <w:kern w:val="0"/>
                <w:sz w:val="18"/>
                <w:szCs w:val="18"/>
              </w:rPr>
              <w:t>指标要求</w:t>
            </w:r>
          </w:p>
        </w:tc>
      </w:tr>
      <w:tr w14:paraId="179C2362">
        <w:tblPrEx>
          <w:tblCellMar>
            <w:top w:w="0" w:type="dxa"/>
            <w:left w:w="108" w:type="dxa"/>
            <w:bottom w:w="0" w:type="dxa"/>
            <w:right w:w="108" w:type="dxa"/>
          </w:tblCellMar>
        </w:tblPrEx>
        <w:trPr>
          <w:trHeight w:val="49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39CC27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 </w:t>
            </w:r>
          </w:p>
        </w:tc>
        <w:tc>
          <w:tcPr>
            <w:tcW w:w="1191" w:type="dxa"/>
            <w:tcBorders>
              <w:top w:val="nil"/>
              <w:left w:val="nil"/>
              <w:bottom w:val="single" w:color="auto" w:sz="4" w:space="0"/>
              <w:right w:val="single" w:color="auto" w:sz="4" w:space="0"/>
            </w:tcBorders>
            <w:shd w:val="clear" w:color="auto" w:fill="auto"/>
            <w:vAlign w:val="center"/>
          </w:tcPr>
          <w:p w14:paraId="416BFF0C">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tcBorders>
              <w:top w:val="nil"/>
              <w:left w:val="nil"/>
              <w:bottom w:val="single" w:color="auto" w:sz="4" w:space="0"/>
              <w:right w:val="single" w:color="auto" w:sz="4" w:space="0"/>
            </w:tcBorders>
            <w:shd w:val="clear" w:color="auto" w:fill="auto"/>
            <w:vAlign w:val="center"/>
          </w:tcPr>
          <w:p w14:paraId="5832DFEA">
            <w:pPr>
              <w:widowControl/>
              <w:spacing w:line="0" w:lineRule="atLeast"/>
              <w:jc w:val="center"/>
              <w:rPr>
                <w:rFonts w:ascii="宋体" w:hAnsi="宋体" w:cs="Arial"/>
                <w:kern w:val="0"/>
                <w:sz w:val="18"/>
                <w:szCs w:val="18"/>
              </w:rPr>
            </w:pPr>
            <w:r>
              <w:rPr>
                <w:rFonts w:hint="eastAsia" w:ascii="宋体" w:hAnsi="宋体" w:cs="Arial"/>
                <w:kern w:val="0"/>
                <w:sz w:val="18"/>
                <w:szCs w:val="18"/>
              </w:rPr>
              <w:t>CPU规格</w:t>
            </w:r>
          </w:p>
        </w:tc>
        <w:tc>
          <w:tcPr>
            <w:tcW w:w="2606" w:type="dxa"/>
            <w:tcBorders>
              <w:top w:val="nil"/>
              <w:left w:val="nil"/>
              <w:bottom w:val="single" w:color="auto" w:sz="4" w:space="0"/>
              <w:right w:val="single" w:color="auto" w:sz="4" w:space="0"/>
            </w:tcBorders>
            <w:shd w:val="clear" w:color="auto" w:fill="auto"/>
            <w:vAlign w:val="center"/>
          </w:tcPr>
          <w:p w14:paraId="2486D50B">
            <w:pPr>
              <w:widowControl/>
              <w:spacing w:line="0" w:lineRule="atLeast"/>
              <w:jc w:val="left"/>
              <w:rPr>
                <w:rFonts w:ascii="宋体" w:hAnsi="宋体" w:cs="Arial"/>
                <w:kern w:val="0"/>
                <w:sz w:val="18"/>
                <w:szCs w:val="18"/>
              </w:rPr>
            </w:pPr>
            <w:r>
              <w:rPr>
                <w:rFonts w:hint="eastAsia" w:ascii="宋体" w:hAnsi="宋体" w:cs="Arial"/>
                <w:kern w:val="0"/>
                <w:sz w:val="18"/>
                <w:szCs w:val="18"/>
              </w:rPr>
              <w:t>★CPU信息</w:t>
            </w:r>
          </w:p>
        </w:tc>
        <w:tc>
          <w:tcPr>
            <w:tcW w:w="2898" w:type="dxa"/>
            <w:tcBorders>
              <w:top w:val="nil"/>
              <w:left w:val="nil"/>
              <w:bottom w:val="single" w:color="auto" w:sz="4" w:space="0"/>
              <w:right w:val="single" w:color="auto" w:sz="4" w:space="0"/>
            </w:tcBorders>
            <w:shd w:val="clear" w:color="auto" w:fill="auto"/>
            <w:vAlign w:val="center"/>
          </w:tcPr>
          <w:p w14:paraId="1F50DA54">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配置≥2颗C</w:t>
            </w:r>
            <w:r>
              <w:rPr>
                <w:rFonts w:ascii="宋体" w:hAnsi="宋体" w:cs="宋体"/>
                <w:kern w:val="0"/>
                <w:sz w:val="18"/>
                <w:szCs w:val="18"/>
                <w:lang w:bidi="ar"/>
              </w:rPr>
              <w:t>86</w:t>
            </w:r>
            <w:r>
              <w:rPr>
                <w:rFonts w:hint="eastAsia" w:ascii="宋体" w:hAnsi="宋体" w:cs="宋体"/>
                <w:kern w:val="0"/>
                <w:sz w:val="18"/>
                <w:szCs w:val="18"/>
                <w:lang w:bidi="ar"/>
              </w:rPr>
              <w:t>处理器，单颗主频≥2.7GHz，物理核心数≥32 核，线程数≥64</w:t>
            </w:r>
          </w:p>
        </w:tc>
      </w:tr>
      <w:tr w14:paraId="1E753F37">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5C0CE3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 </w:t>
            </w:r>
          </w:p>
        </w:tc>
        <w:tc>
          <w:tcPr>
            <w:tcW w:w="1191" w:type="dxa"/>
            <w:tcBorders>
              <w:top w:val="nil"/>
              <w:left w:val="nil"/>
              <w:bottom w:val="single" w:color="auto" w:sz="4" w:space="0"/>
              <w:right w:val="single" w:color="auto" w:sz="4" w:space="0"/>
            </w:tcBorders>
            <w:shd w:val="clear" w:color="auto" w:fill="auto"/>
            <w:vAlign w:val="center"/>
          </w:tcPr>
          <w:p w14:paraId="3E07B61C">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6A5FE768">
            <w:pPr>
              <w:widowControl/>
              <w:spacing w:line="0" w:lineRule="atLeast"/>
              <w:jc w:val="center"/>
              <w:rPr>
                <w:rFonts w:ascii="宋体" w:hAnsi="宋体" w:cs="Arial"/>
                <w:kern w:val="0"/>
                <w:sz w:val="18"/>
                <w:szCs w:val="18"/>
              </w:rPr>
            </w:pPr>
            <w:r>
              <w:rPr>
                <w:rFonts w:hint="eastAsia" w:ascii="宋体" w:hAnsi="宋体" w:cs="Arial"/>
                <w:kern w:val="0"/>
                <w:sz w:val="18"/>
                <w:szCs w:val="18"/>
              </w:rPr>
              <w:t>主板规格</w:t>
            </w:r>
          </w:p>
        </w:tc>
        <w:tc>
          <w:tcPr>
            <w:tcW w:w="2606" w:type="dxa"/>
            <w:tcBorders>
              <w:top w:val="nil"/>
              <w:left w:val="nil"/>
              <w:bottom w:val="single" w:color="auto" w:sz="4" w:space="0"/>
              <w:right w:val="single" w:color="auto" w:sz="4" w:space="0"/>
            </w:tcBorders>
            <w:shd w:val="clear" w:color="auto" w:fill="auto"/>
            <w:vAlign w:val="center"/>
          </w:tcPr>
          <w:p w14:paraId="71577F50">
            <w:pPr>
              <w:widowControl/>
              <w:spacing w:line="0" w:lineRule="atLeast"/>
              <w:jc w:val="left"/>
              <w:rPr>
                <w:rFonts w:ascii="宋体" w:hAnsi="宋体" w:cs="Arial"/>
                <w:kern w:val="0"/>
                <w:sz w:val="18"/>
                <w:szCs w:val="18"/>
              </w:rPr>
            </w:pPr>
            <w:r>
              <w:rPr>
                <w:rFonts w:hint="eastAsia" w:ascii="宋体" w:hAnsi="宋体" w:cs="Arial"/>
                <w:kern w:val="0"/>
                <w:sz w:val="18"/>
                <w:szCs w:val="18"/>
              </w:rPr>
              <w:t>★主板支持的CPU和内存情况</w:t>
            </w:r>
          </w:p>
        </w:tc>
        <w:tc>
          <w:tcPr>
            <w:tcW w:w="2898" w:type="dxa"/>
            <w:tcBorders>
              <w:top w:val="nil"/>
              <w:left w:val="nil"/>
              <w:bottom w:val="single" w:color="auto" w:sz="4" w:space="0"/>
              <w:right w:val="single" w:color="auto" w:sz="4" w:space="0"/>
            </w:tcBorders>
            <w:shd w:val="clear" w:color="auto" w:fill="auto"/>
            <w:vAlign w:val="center"/>
          </w:tcPr>
          <w:p w14:paraId="49C7C397">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支持兼容</w:t>
            </w:r>
            <w:r>
              <w:rPr>
                <w:rFonts w:ascii="宋体" w:hAnsi="宋体" w:cs="宋体"/>
                <w:kern w:val="0"/>
                <w:sz w:val="18"/>
                <w:szCs w:val="18"/>
                <w:lang w:bidi="ar"/>
              </w:rPr>
              <w:t>C</w:t>
            </w:r>
            <w:r>
              <w:rPr>
                <w:rFonts w:hint="eastAsia" w:ascii="宋体" w:hAnsi="宋体" w:cs="宋体"/>
                <w:kern w:val="0"/>
                <w:sz w:val="18"/>
                <w:szCs w:val="18"/>
                <w:lang w:bidi="ar"/>
              </w:rPr>
              <w:t>86处理器，最多支持≥2颗，最多支持≥</w:t>
            </w:r>
            <w:r>
              <w:rPr>
                <w:rFonts w:ascii="宋体" w:hAnsi="宋体" w:cs="宋体"/>
                <w:kern w:val="0"/>
                <w:sz w:val="18"/>
                <w:szCs w:val="18"/>
                <w:lang w:bidi="ar"/>
              </w:rPr>
              <w:t>24</w:t>
            </w:r>
            <w:r>
              <w:rPr>
                <w:rFonts w:hint="eastAsia" w:ascii="宋体" w:hAnsi="宋体" w:cs="宋体"/>
                <w:kern w:val="0"/>
                <w:sz w:val="18"/>
                <w:szCs w:val="18"/>
                <w:lang w:bidi="ar"/>
              </w:rPr>
              <w:t>条内存</w:t>
            </w:r>
          </w:p>
        </w:tc>
      </w:tr>
      <w:tr w14:paraId="0753BC34">
        <w:tblPrEx>
          <w:tblCellMar>
            <w:top w:w="0" w:type="dxa"/>
            <w:left w:w="108" w:type="dxa"/>
            <w:bottom w:w="0" w:type="dxa"/>
            <w:right w:w="108" w:type="dxa"/>
          </w:tblCellMar>
        </w:tblPrEx>
        <w:trPr>
          <w:trHeight w:val="3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628105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 </w:t>
            </w:r>
          </w:p>
        </w:tc>
        <w:tc>
          <w:tcPr>
            <w:tcW w:w="1191" w:type="dxa"/>
            <w:tcBorders>
              <w:top w:val="nil"/>
              <w:left w:val="nil"/>
              <w:bottom w:val="single" w:color="auto" w:sz="4" w:space="0"/>
              <w:right w:val="single" w:color="auto" w:sz="4" w:space="0"/>
            </w:tcBorders>
            <w:shd w:val="clear" w:color="auto" w:fill="auto"/>
            <w:vAlign w:val="center"/>
          </w:tcPr>
          <w:p w14:paraId="11CD780C">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7B5EB04C">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753221B">
            <w:pPr>
              <w:widowControl/>
              <w:spacing w:line="0" w:lineRule="atLeast"/>
              <w:jc w:val="left"/>
              <w:rPr>
                <w:rFonts w:ascii="宋体" w:hAnsi="宋体" w:cs="Arial"/>
                <w:kern w:val="0"/>
                <w:sz w:val="18"/>
                <w:szCs w:val="18"/>
              </w:rPr>
            </w:pPr>
            <w:r>
              <w:rPr>
                <w:rFonts w:hint="eastAsia" w:ascii="宋体" w:hAnsi="宋体" w:cs="Arial"/>
                <w:kern w:val="0"/>
                <w:sz w:val="18"/>
                <w:szCs w:val="18"/>
              </w:rPr>
              <w:t>★主板内存槽数量</w:t>
            </w:r>
          </w:p>
        </w:tc>
        <w:tc>
          <w:tcPr>
            <w:tcW w:w="2898" w:type="dxa"/>
            <w:tcBorders>
              <w:top w:val="nil"/>
              <w:left w:val="nil"/>
              <w:bottom w:val="single" w:color="auto" w:sz="4" w:space="0"/>
              <w:right w:val="single" w:color="auto" w:sz="4" w:space="0"/>
            </w:tcBorders>
            <w:shd w:val="clear" w:color="auto" w:fill="auto"/>
            <w:vAlign w:val="center"/>
          </w:tcPr>
          <w:p w14:paraId="19DBAB7A">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内存</w:t>
            </w:r>
            <w:r>
              <w:rPr>
                <w:rFonts w:ascii="宋体" w:hAnsi="宋体" w:cs="宋体"/>
                <w:kern w:val="0"/>
                <w:sz w:val="18"/>
                <w:szCs w:val="18"/>
                <w:lang w:bidi="ar"/>
              </w:rPr>
              <w:t>插槽数量</w:t>
            </w:r>
            <w:r>
              <w:rPr>
                <w:rFonts w:hint="eastAsia" w:ascii="宋体" w:hAnsi="宋体" w:cs="宋体"/>
                <w:kern w:val="0"/>
                <w:sz w:val="18"/>
                <w:szCs w:val="18"/>
                <w:lang w:bidi="ar"/>
              </w:rPr>
              <w:t>≥</w:t>
            </w:r>
            <w:r>
              <w:rPr>
                <w:rFonts w:ascii="宋体" w:hAnsi="宋体" w:cs="宋体"/>
                <w:kern w:val="0"/>
                <w:sz w:val="18"/>
                <w:szCs w:val="18"/>
                <w:lang w:bidi="ar"/>
              </w:rPr>
              <w:t>24个</w:t>
            </w:r>
          </w:p>
        </w:tc>
      </w:tr>
      <w:tr w14:paraId="4B4B6F45">
        <w:tblPrEx>
          <w:tblCellMar>
            <w:top w:w="0" w:type="dxa"/>
            <w:left w:w="108" w:type="dxa"/>
            <w:bottom w:w="0" w:type="dxa"/>
            <w:right w:w="108" w:type="dxa"/>
          </w:tblCellMar>
        </w:tblPrEx>
        <w:trPr>
          <w:trHeight w:val="40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59F8F7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 </w:t>
            </w:r>
          </w:p>
        </w:tc>
        <w:tc>
          <w:tcPr>
            <w:tcW w:w="1191" w:type="dxa"/>
            <w:tcBorders>
              <w:top w:val="nil"/>
              <w:left w:val="nil"/>
              <w:bottom w:val="single" w:color="auto" w:sz="4" w:space="0"/>
              <w:right w:val="single" w:color="auto" w:sz="4" w:space="0"/>
            </w:tcBorders>
            <w:shd w:val="clear" w:color="auto" w:fill="auto"/>
            <w:vAlign w:val="center"/>
          </w:tcPr>
          <w:p w14:paraId="35775FBE">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2400AEED">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9F49C74">
            <w:pPr>
              <w:widowControl/>
              <w:spacing w:line="0" w:lineRule="atLeast"/>
              <w:jc w:val="left"/>
              <w:rPr>
                <w:rFonts w:ascii="宋体" w:hAnsi="宋体" w:cs="Arial"/>
                <w:kern w:val="0"/>
                <w:sz w:val="18"/>
                <w:szCs w:val="18"/>
              </w:rPr>
            </w:pPr>
            <w:r>
              <w:rPr>
                <w:rFonts w:hint="eastAsia" w:ascii="宋体" w:hAnsi="宋体" w:cs="Arial"/>
                <w:kern w:val="0"/>
                <w:sz w:val="18"/>
                <w:szCs w:val="18"/>
              </w:rPr>
              <w:t>★主板存储接口</w:t>
            </w:r>
          </w:p>
        </w:tc>
        <w:tc>
          <w:tcPr>
            <w:tcW w:w="2898" w:type="dxa"/>
            <w:tcBorders>
              <w:top w:val="nil"/>
              <w:left w:val="nil"/>
              <w:bottom w:val="single" w:color="auto" w:sz="4" w:space="0"/>
              <w:right w:val="single" w:color="auto" w:sz="4" w:space="0"/>
            </w:tcBorders>
            <w:shd w:val="clear" w:color="auto" w:fill="auto"/>
            <w:vAlign w:val="center"/>
          </w:tcPr>
          <w:p w14:paraId="0F3125FB">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支持</w:t>
            </w:r>
            <w:r>
              <w:rPr>
                <w:rFonts w:ascii="宋体" w:hAnsi="宋体" w:cs="宋体"/>
                <w:kern w:val="0"/>
                <w:sz w:val="18"/>
                <w:szCs w:val="18"/>
                <w:lang w:bidi="ar"/>
              </w:rPr>
              <w:t>SATA</w:t>
            </w:r>
            <w:r>
              <w:rPr>
                <w:rFonts w:hint="eastAsia" w:ascii="宋体" w:hAnsi="宋体" w:cs="宋体"/>
                <w:kern w:val="0"/>
                <w:sz w:val="18"/>
                <w:szCs w:val="18"/>
                <w:lang w:bidi="ar"/>
              </w:rPr>
              <w:t>、</w:t>
            </w:r>
            <w:r>
              <w:rPr>
                <w:rFonts w:ascii="宋体" w:hAnsi="宋体" w:cs="宋体"/>
                <w:kern w:val="0"/>
                <w:sz w:val="18"/>
                <w:szCs w:val="18"/>
                <w:lang w:bidi="ar"/>
              </w:rPr>
              <w:t>SAS</w:t>
            </w:r>
            <w:r>
              <w:rPr>
                <w:rFonts w:hint="eastAsia" w:ascii="宋体" w:hAnsi="宋体" w:cs="宋体"/>
                <w:kern w:val="0"/>
                <w:sz w:val="18"/>
                <w:szCs w:val="18"/>
                <w:lang w:bidi="ar"/>
              </w:rPr>
              <w:t xml:space="preserve"> </w:t>
            </w:r>
            <w:r>
              <w:rPr>
                <w:rFonts w:ascii="宋体" w:hAnsi="宋体" w:cs="宋体"/>
                <w:kern w:val="0"/>
                <w:sz w:val="18"/>
                <w:szCs w:val="18"/>
                <w:lang w:bidi="ar"/>
              </w:rPr>
              <w:t>M.2 U.2</w:t>
            </w:r>
            <w:r>
              <w:rPr>
                <w:rFonts w:hint="eastAsia" w:ascii="宋体" w:hAnsi="宋体" w:cs="宋体"/>
                <w:kern w:val="0"/>
                <w:sz w:val="18"/>
                <w:szCs w:val="18"/>
                <w:lang w:bidi="ar"/>
              </w:rPr>
              <w:t>等存储接口</w:t>
            </w:r>
          </w:p>
        </w:tc>
      </w:tr>
      <w:tr w14:paraId="53037289">
        <w:tblPrEx>
          <w:tblCellMar>
            <w:top w:w="0" w:type="dxa"/>
            <w:left w:w="108" w:type="dxa"/>
            <w:bottom w:w="0" w:type="dxa"/>
            <w:right w:w="108" w:type="dxa"/>
          </w:tblCellMar>
        </w:tblPrEx>
        <w:trPr>
          <w:trHeight w:val="32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832F40B">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 </w:t>
            </w:r>
          </w:p>
        </w:tc>
        <w:tc>
          <w:tcPr>
            <w:tcW w:w="1191" w:type="dxa"/>
            <w:tcBorders>
              <w:top w:val="nil"/>
              <w:left w:val="nil"/>
              <w:bottom w:val="single" w:color="auto" w:sz="4" w:space="0"/>
              <w:right w:val="single" w:color="auto" w:sz="4" w:space="0"/>
            </w:tcBorders>
            <w:shd w:val="clear" w:color="auto" w:fill="auto"/>
            <w:vAlign w:val="center"/>
          </w:tcPr>
          <w:p w14:paraId="72DC0A92">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0418A2AF">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84BE3F0">
            <w:pPr>
              <w:widowControl/>
              <w:spacing w:line="0" w:lineRule="atLeast"/>
              <w:jc w:val="left"/>
              <w:rPr>
                <w:rFonts w:ascii="宋体" w:hAnsi="宋体" w:cs="Arial"/>
                <w:kern w:val="0"/>
                <w:sz w:val="18"/>
                <w:szCs w:val="18"/>
              </w:rPr>
            </w:pPr>
            <w:r>
              <w:rPr>
                <w:rFonts w:hint="eastAsia" w:ascii="宋体" w:hAnsi="宋体" w:cs="Arial"/>
                <w:kern w:val="0"/>
                <w:sz w:val="18"/>
                <w:szCs w:val="18"/>
              </w:rPr>
              <w:t>★PCIe插槽接口</w:t>
            </w:r>
          </w:p>
        </w:tc>
        <w:tc>
          <w:tcPr>
            <w:tcW w:w="2898" w:type="dxa"/>
            <w:tcBorders>
              <w:top w:val="nil"/>
              <w:left w:val="nil"/>
              <w:bottom w:val="single" w:color="auto" w:sz="4" w:space="0"/>
              <w:right w:val="single" w:color="auto" w:sz="4" w:space="0"/>
            </w:tcBorders>
            <w:shd w:val="clear" w:color="auto" w:fill="auto"/>
            <w:vAlign w:val="center"/>
          </w:tcPr>
          <w:p w14:paraId="4C635F2F">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符合</w:t>
            </w:r>
            <w:r>
              <w:rPr>
                <w:rFonts w:ascii="宋体" w:hAnsi="宋体" w:cs="宋体"/>
                <w:kern w:val="0"/>
                <w:sz w:val="18"/>
                <w:szCs w:val="18"/>
                <w:lang w:bidi="ar"/>
              </w:rPr>
              <w:t>PCIe 4.0</w:t>
            </w:r>
            <w:r>
              <w:rPr>
                <w:rFonts w:hint="eastAsia" w:ascii="宋体" w:hAnsi="宋体" w:cs="宋体"/>
                <w:kern w:val="0"/>
                <w:sz w:val="18"/>
                <w:szCs w:val="18"/>
                <w:lang w:bidi="ar"/>
              </w:rPr>
              <w:t>的高速串行计算机扩展总线标</w:t>
            </w:r>
          </w:p>
        </w:tc>
      </w:tr>
      <w:tr w14:paraId="352466D5">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F1D237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 </w:t>
            </w:r>
          </w:p>
        </w:tc>
        <w:tc>
          <w:tcPr>
            <w:tcW w:w="1191" w:type="dxa"/>
            <w:tcBorders>
              <w:top w:val="nil"/>
              <w:left w:val="nil"/>
              <w:bottom w:val="single" w:color="auto" w:sz="4" w:space="0"/>
              <w:right w:val="single" w:color="auto" w:sz="4" w:space="0"/>
            </w:tcBorders>
            <w:shd w:val="clear" w:color="auto" w:fill="auto"/>
            <w:vAlign w:val="center"/>
          </w:tcPr>
          <w:p w14:paraId="19C2ADF8">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22F35535">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874CDF5">
            <w:pPr>
              <w:widowControl/>
              <w:spacing w:line="0" w:lineRule="atLeast"/>
              <w:jc w:val="left"/>
              <w:rPr>
                <w:rFonts w:ascii="宋体" w:hAnsi="宋体" w:cs="Arial"/>
                <w:kern w:val="0"/>
                <w:sz w:val="18"/>
                <w:szCs w:val="18"/>
              </w:rPr>
            </w:pPr>
            <w:r>
              <w:rPr>
                <w:rFonts w:hint="eastAsia" w:ascii="宋体" w:hAnsi="宋体" w:cs="Arial"/>
                <w:kern w:val="0"/>
                <w:sz w:val="18"/>
                <w:szCs w:val="18"/>
              </w:rPr>
              <w:t>★主板PCIe插槽数量及规格</w:t>
            </w:r>
          </w:p>
        </w:tc>
        <w:tc>
          <w:tcPr>
            <w:tcW w:w="2898" w:type="dxa"/>
            <w:tcBorders>
              <w:top w:val="nil"/>
              <w:left w:val="nil"/>
              <w:bottom w:val="single" w:color="auto" w:sz="4" w:space="0"/>
              <w:right w:val="single" w:color="auto" w:sz="4" w:space="0"/>
            </w:tcBorders>
            <w:shd w:val="clear" w:color="auto" w:fill="auto"/>
            <w:vAlign w:val="center"/>
          </w:tcPr>
          <w:p w14:paraId="443CEE27">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最大支持≥10个PCIe 4.0插槽（不含OCP插槽和存储设备专用插槽）</w:t>
            </w:r>
            <w:r>
              <w:rPr>
                <w:rFonts w:ascii="宋体" w:hAnsi="宋体" w:cs="宋体"/>
                <w:kern w:val="0"/>
                <w:sz w:val="18"/>
                <w:szCs w:val="18"/>
                <w:lang w:bidi="ar"/>
              </w:rPr>
              <w:t>；</w:t>
            </w:r>
          </w:p>
        </w:tc>
      </w:tr>
      <w:tr w14:paraId="3A613124">
        <w:tblPrEx>
          <w:tblCellMar>
            <w:top w:w="0" w:type="dxa"/>
            <w:left w:w="108" w:type="dxa"/>
            <w:bottom w:w="0" w:type="dxa"/>
            <w:right w:w="108" w:type="dxa"/>
          </w:tblCellMar>
        </w:tblPrEx>
        <w:trPr>
          <w:trHeight w:val="34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64A926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 </w:t>
            </w:r>
          </w:p>
        </w:tc>
        <w:tc>
          <w:tcPr>
            <w:tcW w:w="1191" w:type="dxa"/>
            <w:tcBorders>
              <w:top w:val="nil"/>
              <w:left w:val="nil"/>
              <w:bottom w:val="single" w:color="auto" w:sz="4" w:space="0"/>
              <w:right w:val="single" w:color="auto" w:sz="4" w:space="0"/>
            </w:tcBorders>
            <w:shd w:val="clear" w:color="auto" w:fill="auto"/>
            <w:vAlign w:val="center"/>
          </w:tcPr>
          <w:p w14:paraId="3CC27312">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0CDAD294">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B36CB6D">
            <w:pPr>
              <w:widowControl/>
              <w:spacing w:line="0" w:lineRule="atLeast"/>
              <w:jc w:val="left"/>
              <w:rPr>
                <w:rFonts w:ascii="宋体" w:hAnsi="宋体" w:cs="Arial"/>
                <w:kern w:val="0"/>
                <w:sz w:val="18"/>
                <w:szCs w:val="18"/>
              </w:rPr>
            </w:pPr>
            <w:r>
              <w:rPr>
                <w:rFonts w:hint="eastAsia" w:ascii="宋体" w:hAnsi="宋体" w:cs="Arial"/>
                <w:kern w:val="0"/>
                <w:sz w:val="18"/>
                <w:szCs w:val="18"/>
              </w:rPr>
              <w:t>特殊孔位及接口</w:t>
            </w:r>
          </w:p>
        </w:tc>
        <w:tc>
          <w:tcPr>
            <w:tcW w:w="2898" w:type="dxa"/>
            <w:tcBorders>
              <w:top w:val="nil"/>
              <w:left w:val="nil"/>
              <w:bottom w:val="single" w:color="auto" w:sz="4" w:space="0"/>
              <w:right w:val="single" w:color="auto" w:sz="4" w:space="0"/>
            </w:tcBorders>
            <w:shd w:val="clear" w:color="auto" w:fill="auto"/>
            <w:vAlign w:val="center"/>
          </w:tcPr>
          <w:p w14:paraId="17F7C35E">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13811F30">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C0B8CD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 </w:t>
            </w:r>
          </w:p>
        </w:tc>
        <w:tc>
          <w:tcPr>
            <w:tcW w:w="1191" w:type="dxa"/>
            <w:tcBorders>
              <w:top w:val="nil"/>
              <w:left w:val="nil"/>
              <w:bottom w:val="single" w:color="auto" w:sz="4" w:space="0"/>
              <w:right w:val="single" w:color="auto" w:sz="4" w:space="0"/>
            </w:tcBorders>
            <w:shd w:val="clear" w:color="auto" w:fill="auto"/>
            <w:vAlign w:val="center"/>
          </w:tcPr>
          <w:p w14:paraId="4FC17C36">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1C37607B">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6394C239">
            <w:pPr>
              <w:widowControl/>
              <w:spacing w:line="0" w:lineRule="atLeast"/>
              <w:jc w:val="left"/>
              <w:rPr>
                <w:rFonts w:ascii="宋体" w:hAnsi="宋体" w:cs="Arial"/>
                <w:kern w:val="0"/>
                <w:sz w:val="18"/>
                <w:szCs w:val="18"/>
              </w:rPr>
            </w:pPr>
            <w:r>
              <w:rPr>
                <w:rFonts w:hint="eastAsia" w:ascii="宋体" w:hAnsi="宋体" w:cs="Arial"/>
                <w:kern w:val="0"/>
                <w:sz w:val="18"/>
                <w:szCs w:val="18"/>
              </w:rPr>
              <w:t>板载网络接口</w:t>
            </w:r>
          </w:p>
        </w:tc>
        <w:tc>
          <w:tcPr>
            <w:tcW w:w="2898" w:type="dxa"/>
            <w:tcBorders>
              <w:top w:val="nil"/>
              <w:left w:val="nil"/>
              <w:bottom w:val="single" w:color="auto" w:sz="4" w:space="0"/>
              <w:right w:val="single" w:color="auto" w:sz="4" w:space="0"/>
            </w:tcBorders>
            <w:shd w:val="clear" w:color="auto" w:fill="auto"/>
            <w:vAlign w:val="center"/>
          </w:tcPr>
          <w:p w14:paraId="68B0EE16">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439EE6ED">
        <w:tblPrEx>
          <w:tblCellMar>
            <w:top w:w="0" w:type="dxa"/>
            <w:left w:w="108" w:type="dxa"/>
            <w:bottom w:w="0" w:type="dxa"/>
            <w:right w:w="108" w:type="dxa"/>
          </w:tblCellMar>
        </w:tblPrEx>
        <w:trPr>
          <w:trHeight w:val="30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84E56E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 </w:t>
            </w:r>
          </w:p>
        </w:tc>
        <w:tc>
          <w:tcPr>
            <w:tcW w:w="1191" w:type="dxa"/>
            <w:tcBorders>
              <w:top w:val="nil"/>
              <w:left w:val="nil"/>
              <w:bottom w:val="single" w:color="auto" w:sz="4" w:space="0"/>
              <w:right w:val="single" w:color="auto" w:sz="4" w:space="0"/>
            </w:tcBorders>
            <w:shd w:val="clear" w:color="auto" w:fill="auto"/>
            <w:vAlign w:val="center"/>
          </w:tcPr>
          <w:p w14:paraId="3F88CB91">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2885D1F2">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3C592B3">
            <w:pPr>
              <w:widowControl/>
              <w:spacing w:line="0" w:lineRule="atLeast"/>
              <w:jc w:val="left"/>
              <w:rPr>
                <w:rFonts w:ascii="宋体" w:hAnsi="宋体" w:cs="Arial"/>
                <w:kern w:val="0"/>
                <w:sz w:val="18"/>
                <w:szCs w:val="18"/>
              </w:rPr>
            </w:pPr>
            <w:r>
              <w:rPr>
                <w:rFonts w:hint="eastAsia" w:ascii="宋体" w:hAnsi="宋体" w:cs="Arial"/>
                <w:kern w:val="0"/>
                <w:sz w:val="18"/>
                <w:szCs w:val="18"/>
              </w:rPr>
              <w:t>主板OCP插槽数量</w:t>
            </w:r>
          </w:p>
        </w:tc>
        <w:tc>
          <w:tcPr>
            <w:tcW w:w="2898" w:type="dxa"/>
            <w:tcBorders>
              <w:top w:val="nil"/>
              <w:left w:val="nil"/>
              <w:bottom w:val="single" w:color="auto" w:sz="4" w:space="0"/>
              <w:right w:val="single" w:color="auto" w:sz="4" w:space="0"/>
            </w:tcBorders>
            <w:shd w:val="clear" w:color="auto" w:fill="auto"/>
            <w:vAlign w:val="center"/>
          </w:tcPr>
          <w:p w14:paraId="6080D142">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483BE2DB">
        <w:tblPrEx>
          <w:tblCellMar>
            <w:top w:w="0" w:type="dxa"/>
            <w:left w:w="108" w:type="dxa"/>
            <w:bottom w:w="0" w:type="dxa"/>
            <w:right w:w="108" w:type="dxa"/>
          </w:tblCellMar>
        </w:tblPrEx>
        <w:trPr>
          <w:trHeight w:val="25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858723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 </w:t>
            </w:r>
          </w:p>
        </w:tc>
        <w:tc>
          <w:tcPr>
            <w:tcW w:w="1191" w:type="dxa"/>
            <w:tcBorders>
              <w:top w:val="nil"/>
              <w:left w:val="nil"/>
              <w:bottom w:val="single" w:color="auto" w:sz="4" w:space="0"/>
              <w:right w:val="single" w:color="auto" w:sz="4" w:space="0"/>
            </w:tcBorders>
            <w:shd w:val="clear" w:color="auto" w:fill="auto"/>
            <w:vAlign w:val="center"/>
          </w:tcPr>
          <w:p w14:paraId="67CF1376">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6A34B4AB">
            <w:pPr>
              <w:widowControl/>
              <w:spacing w:line="0" w:lineRule="atLeast"/>
              <w:jc w:val="center"/>
              <w:rPr>
                <w:rFonts w:ascii="宋体" w:hAnsi="宋体" w:cs="Arial"/>
                <w:kern w:val="0"/>
                <w:sz w:val="18"/>
                <w:szCs w:val="18"/>
              </w:rPr>
            </w:pPr>
            <w:r>
              <w:rPr>
                <w:rFonts w:hint="eastAsia" w:ascii="宋体" w:hAnsi="宋体" w:cs="Arial"/>
                <w:kern w:val="0"/>
                <w:sz w:val="18"/>
                <w:szCs w:val="18"/>
              </w:rPr>
              <w:t>内存规格</w:t>
            </w:r>
          </w:p>
        </w:tc>
        <w:tc>
          <w:tcPr>
            <w:tcW w:w="2606" w:type="dxa"/>
            <w:tcBorders>
              <w:top w:val="nil"/>
              <w:left w:val="nil"/>
              <w:bottom w:val="single" w:color="auto" w:sz="4" w:space="0"/>
              <w:right w:val="single" w:color="auto" w:sz="4" w:space="0"/>
            </w:tcBorders>
            <w:shd w:val="clear" w:color="auto" w:fill="auto"/>
            <w:vAlign w:val="center"/>
          </w:tcPr>
          <w:p w14:paraId="6CD8292D">
            <w:pPr>
              <w:widowControl/>
              <w:spacing w:line="0" w:lineRule="atLeast"/>
              <w:jc w:val="left"/>
              <w:rPr>
                <w:rFonts w:ascii="宋体" w:hAnsi="宋体" w:cs="Arial"/>
                <w:kern w:val="0"/>
                <w:sz w:val="18"/>
                <w:szCs w:val="18"/>
              </w:rPr>
            </w:pPr>
            <w:r>
              <w:rPr>
                <w:rFonts w:hint="eastAsia" w:ascii="宋体" w:hAnsi="宋体" w:cs="Arial"/>
                <w:kern w:val="0"/>
                <w:sz w:val="18"/>
                <w:szCs w:val="18"/>
              </w:rPr>
              <w:t>★内存数量</w:t>
            </w:r>
          </w:p>
        </w:tc>
        <w:tc>
          <w:tcPr>
            <w:tcW w:w="2898" w:type="dxa"/>
            <w:tcBorders>
              <w:top w:val="nil"/>
              <w:left w:val="nil"/>
              <w:bottom w:val="single" w:color="auto" w:sz="4" w:space="0"/>
              <w:right w:val="single" w:color="auto" w:sz="4" w:space="0"/>
            </w:tcBorders>
            <w:shd w:val="clear" w:color="auto" w:fill="auto"/>
            <w:vAlign w:val="center"/>
          </w:tcPr>
          <w:p w14:paraId="6C4D784D">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≥8</w:t>
            </w:r>
            <w:r>
              <w:rPr>
                <w:rFonts w:hint="eastAsia" w:ascii="宋体" w:hAnsi="宋体" w:cs="宋体"/>
                <w:kern w:val="0"/>
                <w:sz w:val="18"/>
                <w:szCs w:val="18"/>
                <w:lang w:bidi="ar"/>
              </w:rPr>
              <w:t>条</w:t>
            </w:r>
          </w:p>
        </w:tc>
      </w:tr>
      <w:tr w14:paraId="05068637">
        <w:tblPrEx>
          <w:tblCellMar>
            <w:top w:w="0" w:type="dxa"/>
            <w:left w:w="108" w:type="dxa"/>
            <w:bottom w:w="0" w:type="dxa"/>
            <w:right w:w="108" w:type="dxa"/>
          </w:tblCellMar>
        </w:tblPrEx>
        <w:trPr>
          <w:trHeight w:val="35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2A4577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 </w:t>
            </w:r>
          </w:p>
        </w:tc>
        <w:tc>
          <w:tcPr>
            <w:tcW w:w="1191" w:type="dxa"/>
            <w:tcBorders>
              <w:top w:val="nil"/>
              <w:left w:val="nil"/>
              <w:bottom w:val="single" w:color="auto" w:sz="4" w:space="0"/>
              <w:right w:val="single" w:color="auto" w:sz="4" w:space="0"/>
            </w:tcBorders>
            <w:shd w:val="clear" w:color="auto" w:fill="auto"/>
            <w:vAlign w:val="center"/>
          </w:tcPr>
          <w:p w14:paraId="098AC074">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232D0682">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FA84AED">
            <w:pPr>
              <w:widowControl/>
              <w:spacing w:line="0" w:lineRule="atLeast"/>
              <w:jc w:val="left"/>
              <w:rPr>
                <w:rFonts w:ascii="宋体" w:hAnsi="宋体" w:cs="Arial"/>
                <w:kern w:val="0"/>
                <w:sz w:val="18"/>
                <w:szCs w:val="18"/>
              </w:rPr>
            </w:pPr>
            <w:r>
              <w:rPr>
                <w:rFonts w:hint="eastAsia" w:ascii="宋体" w:hAnsi="宋体" w:cs="Arial"/>
                <w:kern w:val="0"/>
                <w:sz w:val="18"/>
                <w:szCs w:val="18"/>
              </w:rPr>
              <w:t>★内存规格</w:t>
            </w:r>
          </w:p>
        </w:tc>
        <w:tc>
          <w:tcPr>
            <w:tcW w:w="2898" w:type="dxa"/>
            <w:tcBorders>
              <w:top w:val="nil"/>
              <w:left w:val="nil"/>
              <w:bottom w:val="single" w:color="auto" w:sz="4" w:space="0"/>
              <w:right w:val="single" w:color="auto" w:sz="4" w:space="0"/>
            </w:tcBorders>
            <w:shd w:val="clear" w:color="auto" w:fill="auto"/>
            <w:vAlign w:val="center"/>
          </w:tcPr>
          <w:p w14:paraId="080567B8">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≥DDR4</w:t>
            </w:r>
          </w:p>
        </w:tc>
      </w:tr>
      <w:tr w14:paraId="0C4DE674">
        <w:tblPrEx>
          <w:tblCellMar>
            <w:top w:w="0" w:type="dxa"/>
            <w:left w:w="108" w:type="dxa"/>
            <w:bottom w:w="0" w:type="dxa"/>
            <w:right w:w="108" w:type="dxa"/>
          </w:tblCellMar>
        </w:tblPrEx>
        <w:trPr>
          <w:trHeight w:val="121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253F54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 </w:t>
            </w:r>
          </w:p>
        </w:tc>
        <w:tc>
          <w:tcPr>
            <w:tcW w:w="1191" w:type="dxa"/>
            <w:tcBorders>
              <w:top w:val="nil"/>
              <w:left w:val="nil"/>
              <w:bottom w:val="single" w:color="auto" w:sz="4" w:space="0"/>
              <w:right w:val="single" w:color="auto" w:sz="4" w:space="0"/>
            </w:tcBorders>
            <w:shd w:val="clear" w:color="auto" w:fill="auto"/>
            <w:vAlign w:val="center"/>
          </w:tcPr>
          <w:p w14:paraId="3FFA6A35">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47F7E864">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29984FC">
            <w:pPr>
              <w:widowControl/>
              <w:spacing w:line="0" w:lineRule="atLeast"/>
              <w:jc w:val="left"/>
              <w:rPr>
                <w:rFonts w:ascii="宋体" w:hAnsi="宋体" w:cs="Arial"/>
                <w:kern w:val="0"/>
                <w:sz w:val="18"/>
                <w:szCs w:val="18"/>
              </w:rPr>
            </w:pPr>
            <w:r>
              <w:rPr>
                <w:rFonts w:hint="eastAsia" w:ascii="宋体" w:hAnsi="宋体" w:cs="Arial"/>
                <w:kern w:val="0"/>
                <w:sz w:val="18"/>
                <w:szCs w:val="18"/>
              </w:rPr>
              <w:t>★内存通道</w:t>
            </w:r>
          </w:p>
        </w:tc>
        <w:tc>
          <w:tcPr>
            <w:tcW w:w="2898" w:type="dxa"/>
            <w:tcBorders>
              <w:top w:val="nil"/>
              <w:left w:val="nil"/>
              <w:bottom w:val="single" w:color="auto" w:sz="4" w:space="0"/>
              <w:right w:val="single" w:color="auto" w:sz="4" w:space="0"/>
            </w:tcBorders>
            <w:shd w:val="clear" w:color="auto" w:fill="auto"/>
            <w:vAlign w:val="center"/>
          </w:tcPr>
          <w:p w14:paraId="47C08128">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支持多个内存接口通道，每个通道 可支持1DPC或2DPC，当支持2DPC 时，印制电路板上应具备插槽的序号标识，具体通道数应在随机文件中明确</w:t>
            </w:r>
          </w:p>
        </w:tc>
      </w:tr>
      <w:tr w14:paraId="32594DCB">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D9DB5B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 </w:t>
            </w:r>
          </w:p>
        </w:tc>
        <w:tc>
          <w:tcPr>
            <w:tcW w:w="1191" w:type="dxa"/>
            <w:tcBorders>
              <w:top w:val="nil"/>
              <w:left w:val="nil"/>
              <w:bottom w:val="single" w:color="auto" w:sz="4" w:space="0"/>
              <w:right w:val="single" w:color="auto" w:sz="4" w:space="0"/>
            </w:tcBorders>
            <w:shd w:val="clear" w:color="auto" w:fill="auto"/>
            <w:vAlign w:val="center"/>
          </w:tcPr>
          <w:p w14:paraId="1B5C7175">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restart"/>
            <w:tcBorders>
              <w:top w:val="nil"/>
              <w:left w:val="single" w:color="auto" w:sz="4" w:space="0"/>
              <w:right w:val="single" w:color="auto" w:sz="4" w:space="0"/>
            </w:tcBorders>
            <w:shd w:val="clear" w:color="auto" w:fill="auto"/>
            <w:vAlign w:val="center"/>
          </w:tcPr>
          <w:p w14:paraId="232F2BD4">
            <w:pPr>
              <w:widowControl/>
              <w:spacing w:line="0" w:lineRule="atLeast"/>
              <w:jc w:val="center"/>
              <w:rPr>
                <w:rFonts w:ascii="宋体" w:hAnsi="宋体" w:cs="Arial"/>
                <w:kern w:val="0"/>
                <w:sz w:val="18"/>
                <w:szCs w:val="18"/>
              </w:rPr>
            </w:pPr>
            <w:r>
              <w:rPr>
                <w:rFonts w:hint="eastAsia" w:ascii="宋体" w:hAnsi="宋体" w:cs="Arial"/>
                <w:kern w:val="0"/>
                <w:sz w:val="18"/>
                <w:szCs w:val="18"/>
              </w:rPr>
              <w:t>存储规格</w:t>
            </w:r>
          </w:p>
        </w:tc>
        <w:tc>
          <w:tcPr>
            <w:tcW w:w="2606" w:type="dxa"/>
            <w:tcBorders>
              <w:top w:val="nil"/>
              <w:left w:val="nil"/>
              <w:bottom w:val="single" w:color="auto" w:sz="4" w:space="0"/>
              <w:right w:val="single" w:color="auto" w:sz="4" w:space="0"/>
            </w:tcBorders>
            <w:shd w:val="clear" w:color="auto" w:fill="auto"/>
            <w:vAlign w:val="center"/>
          </w:tcPr>
          <w:p w14:paraId="48AA3493">
            <w:pPr>
              <w:widowControl/>
              <w:spacing w:line="0" w:lineRule="atLeast"/>
              <w:jc w:val="left"/>
              <w:rPr>
                <w:rFonts w:ascii="宋体" w:hAnsi="宋体" w:cs="Arial"/>
                <w:kern w:val="0"/>
                <w:sz w:val="18"/>
                <w:szCs w:val="18"/>
              </w:rPr>
            </w:pPr>
            <w:r>
              <w:rPr>
                <w:rFonts w:hint="eastAsia" w:ascii="宋体" w:hAnsi="宋体" w:cs="Arial"/>
                <w:kern w:val="0"/>
                <w:sz w:val="18"/>
                <w:szCs w:val="18"/>
              </w:rPr>
              <w:t>硬盘类型</w:t>
            </w:r>
          </w:p>
        </w:tc>
        <w:tc>
          <w:tcPr>
            <w:tcW w:w="2898" w:type="dxa"/>
            <w:tcBorders>
              <w:top w:val="nil"/>
              <w:left w:val="nil"/>
              <w:bottom w:val="single" w:color="auto" w:sz="4" w:space="0"/>
              <w:right w:val="single" w:color="auto" w:sz="4" w:space="0"/>
            </w:tcBorders>
            <w:shd w:val="clear" w:color="auto" w:fill="auto"/>
            <w:vAlign w:val="center"/>
          </w:tcPr>
          <w:p w14:paraId="195A0407">
            <w:pPr>
              <w:widowControl/>
              <w:spacing w:line="0" w:lineRule="atLeast"/>
              <w:jc w:val="left"/>
              <w:rPr>
                <w:rFonts w:ascii="宋体" w:hAnsi="宋体" w:cs="Arial"/>
                <w:kern w:val="0"/>
                <w:sz w:val="18"/>
                <w:szCs w:val="18"/>
              </w:rPr>
            </w:pPr>
            <w:r>
              <w:rPr>
                <w:rFonts w:hint="eastAsia" w:ascii="宋体" w:hAnsi="宋体" w:cs="Arial"/>
                <w:kern w:val="0"/>
                <w:sz w:val="18"/>
                <w:szCs w:val="18"/>
              </w:rPr>
              <w:t>S</w:t>
            </w:r>
            <w:r>
              <w:rPr>
                <w:rFonts w:ascii="宋体" w:hAnsi="宋体" w:cs="Arial"/>
                <w:kern w:val="0"/>
                <w:sz w:val="18"/>
                <w:szCs w:val="18"/>
              </w:rPr>
              <w:t>ATA</w:t>
            </w:r>
            <w:r>
              <w:rPr>
                <w:rFonts w:hint="eastAsia" w:ascii="宋体" w:hAnsi="宋体" w:cs="Arial"/>
                <w:kern w:val="0"/>
                <w:sz w:val="18"/>
                <w:szCs w:val="18"/>
              </w:rPr>
              <w:t xml:space="preserve"> S</w:t>
            </w:r>
            <w:r>
              <w:rPr>
                <w:rFonts w:ascii="宋体" w:hAnsi="宋体" w:cs="Arial"/>
                <w:kern w:val="0"/>
                <w:sz w:val="18"/>
                <w:szCs w:val="18"/>
              </w:rPr>
              <w:t>SD</w:t>
            </w:r>
          </w:p>
        </w:tc>
      </w:tr>
      <w:tr w14:paraId="3CAA81E8">
        <w:tblPrEx>
          <w:tblCellMar>
            <w:top w:w="0" w:type="dxa"/>
            <w:left w:w="108" w:type="dxa"/>
            <w:bottom w:w="0" w:type="dxa"/>
            <w:right w:w="108" w:type="dxa"/>
          </w:tblCellMar>
        </w:tblPrEx>
        <w:trPr>
          <w:trHeight w:val="558"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9C22A8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 </w:t>
            </w:r>
          </w:p>
        </w:tc>
        <w:tc>
          <w:tcPr>
            <w:tcW w:w="1191" w:type="dxa"/>
            <w:tcBorders>
              <w:top w:val="nil"/>
              <w:left w:val="nil"/>
              <w:bottom w:val="single" w:color="auto" w:sz="4" w:space="0"/>
              <w:right w:val="single" w:color="auto" w:sz="4" w:space="0"/>
            </w:tcBorders>
            <w:shd w:val="clear" w:color="auto" w:fill="auto"/>
            <w:vAlign w:val="center"/>
          </w:tcPr>
          <w:p w14:paraId="68FA6D41">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left w:val="single" w:color="auto" w:sz="4" w:space="0"/>
              <w:right w:val="single" w:color="auto" w:sz="4" w:space="0"/>
            </w:tcBorders>
            <w:vAlign w:val="center"/>
          </w:tcPr>
          <w:p w14:paraId="57BAE1D5">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2A3FACE">
            <w:pPr>
              <w:widowControl/>
              <w:spacing w:line="0" w:lineRule="atLeast"/>
              <w:jc w:val="left"/>
              <w:rPr>
                <w:rFonts w:ascii="宋体" w:hAnsi="宋体" w:cs="Arial"/>
                <w:kern w:val="0"/>
                <w:sz w:val="18"/>
                <w:szCs w:val="18"/>
              </w:rPr>
            </w:pPr>
            <w:r>
              <w:rPr>
                <w:rFonts w:hint="eastAsia" w:ascii="宋体" w:hAnsi="宋体" w:cs="Arial"/>
                <w:kern w:val="0"/>
                <w:sz w:val="18"/>
                <w:szCs w:val="18"/>
              </w:rPr>
              <w:t>★硬磁盘实配容量</w:t>
            </w:r>
          </w:p>
        </w:tc>
        <w:tc>
          <w:tcPr>
            <w:tcW w:w="2898" w:type="dxa"/>
            <w:tcBorders>
              <w:top w:val="nil"/>
              <w:left w:val="nil"/>
              <w:bottom w:val="single" w:color="auto" w:sz="4" w:space="0"/>
              <w:right w:val="single" w:color="auto" w:sz="4" w:space="0"/>
            </w:tcBorders>
            <w:shd w:val="clear" w:color="auto" w:fill="auto"/>
            <w:vAlign w:val="center"/>
          </w:tcPr>
          <w:p w14:paraId="50916FB6">
            <w:pPr>
              <w:widowControl/>
              <w:spacing w:line="0" w:lineRule="atLeast"/>
              <w:jc w:val="left"/>
              <w:rPr>
                <w:rFonts w:ascii="宋体" w:hAnsi="宋体" w:cs="宋体"/>
                <w:kern w:val="0"/>
                <w:sz w:val="18"/>
                <w:szCs w:val="18"/>
                <w:lang w:bidi="ar"/>
              </w:rPr>
            </w:pPr>
            <w:r>
              <w:rPr>
                <w:rFonts w:hint="eastAsia" w:ascii="宋体" w:hAnsi="宋体" w:cs="宋体"/>
                <w:kern w:val="0"/>
                <w:sz w:val="18"/>
                <w:szCs w:val="18"/>
                <w:lang w:bidi="ar"/>
              </w:rPr>
              <w:t>实配S</w:t>
            </w:r>
            <w:r>
              <w:rPr>
                <w:rFonts w:ascii="宋体" w:hAnsi="宋体" w:cs="宋体"/>
                <w:kern w:val="0"/>
                <w:sz w:val="18"/>
                <w:szCs w:val="18"/>
                <w:lang w:bidi="ar"/>
              </w:rPr>
              <w:t>SD</w:t>
            </w:r>
            <w:r>
              <w:rPr>
                <w:rFonts w:hint="eastAsia" w:ascii="宋体" w:hAnsi="宋体" w:cs="宋体"/>
                <w:kern w:val="0"/>
                <w:sz w:val="18"/>
                <w:szCs w:val="18"/>
                <w:lang w:bidi="ar"/>
              </w:rPr>
              <w:t>系统盘裸容量不小于</w:t>
            </w:r>
            <w:r>
              <w:rPr>
                <w:rFonts w:ascii="宋体" w:hAnsi="宋体" w:cs="宋体"/>
                <w:kern w:val="0"/>
                <w:sz w:val="18"/>
                <w:szCs w:val="18"/>
                <w:lang w:bidi="ar"/>
              </w:rPr>
              <w:t>480G</w:t>
            </w:r>
            <w:r>
              <w:rPr>
                <w:rFonts w:hint="eastAsia" w:ascii="宋体" w:hAnsi="宋体" w:cs="宋体"/>
                <w:kern w:val="0"/>
                <w:sz w:val="18"/>
                <w:szCs w:val="18"/>
                <w:lang w:bidi="ar"/>
              </w:rPr>
              <w:t>B；</w:t>
            </w:r>
          </w:p>
          <w:p w14:paraId="23AF383C">
            <w:pPr>
              <w:widowControl/>
              <w:spacing w:line="0" w:lineRule="atLeast"/>
              <w:jc w:val="left"/>
              <w:rPr>
                <w:rFonts w:ascii="宋体" w:hAnsi="宋体" w:cs="宋体"/>
                <w:kern w:val="0"/>
                <w:sz w:val="18"/>
                <w:szCs w:val="18"/>
                <w:lang w:bidi="ar"/>
              </w:rPr>
            </w:pPr>
            <w:r>
              <w:rPr>
                <w:rFonts w:hint="eastAsia" w:ascii="宋体" w:hAnsi="宋体" w:cs="宋体"/>
                <w:kern w:val="0"/>
                <w:sz w:val="18"/>
                <w:szCs w:val="18"/>
                <w:lang w:bidi="ar"/>
              </w:rPr>
              <w:t>实配S</w:t>
            </w:r>
            <w:r>
              <w:rPr>
                <w:rFonts w:ascii="宋体" w:hAnsi="宋体" w:cs="宋体"/>
                <w:kern w:val="0"/>
                <w:sz w:val="18"/>
                <w:szCs w:val="18"/>
                <w:lang w:bidi="ar"/>
              </w:rPr>
              <w:t>SD</w:t>
            </w:r>
            <w:r>
              <w:rPr>
                <w:rFonts w:hint="eastAsia" w:ascii="宋体" w:hAnsi="宋体" w:cs="宋体"/>
                <w:kern w:val="0"/>
                <w:sz w:val="18"/>
                <w:szCs w:val="18"/>
                <w:lang w:bidi="ar"/>
              </w:rPr>
              <w:t>数据盘裸容量不小于</w:t>
            </w:r>
            <w:r>
              <w:rPr>
                <w:rFonts w:ascii="宋体" w:hAnsi="宋体" w:cs="宋体"/>
                <w:kern w:val="0"/>
                <w:sz w:val="18"/>
                <w:szCs w:val="18"/>
                <w:lang w:bidi="ar"/>
              </w:rPr>
              <w:t>1.92TB</w:t>
            </w:r>
            <w:r>
              <w:rPr>
                <w:rFonts w:hint="eastAsia" w:ascii="宋体" w:hAnsi="宋体" w:cs="宋体"/>
                <w:kern w:val="0"/>
                <w:sz w:val="18"/>
                <w:szCs w:val="18"/>
                <w:lang w:bidi="ar"/>
              </w:rPr>
              <w:t>；</w:t>
            </w:r>
          </w:p>
        </w:tc>
      </w:tr>
      <w:tr w14:paraId="69CEC26B">
        <w:tblPrEx>
          <w:tblCellMar>
            <w:top w:w="0" w:type="dxa"/>
            <w:left w:w="108" w:type="dxa"/>
            <w:bottom w:w="0" w:type="dxa"/>
            <w:right w:w="108" w:type="dxa"/>
          </w:tblCellMar>
        </w:tblPrEx>
        <w:trPr>
          <w:trHeight w:val="121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1D1E40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15 </w:t>
            </w:r>
          </w:p>
        </w:tc>
        <w:tc>
          <w:tcPr>
            <w:tcW w:w="1191" w:type="dxa"/>
            <w:tcBorders>
              <w:top w:val="nil"/>
              <w:left w:val="nil"/>
              <w:bottom w:val="single" w:color="auto" w:sz="4" w:space="0"/>
              <w:right w:val="single" w:color="auto" w:sz="4" w:space="0"/>
            </w:tcBorders>
            <w:shd w:val="clear" w:color="auto" w:fill="auto"/>
            <w:vAlign w:val="center"/>
          </w:tcPr>
          <w:p w14:paraId="6AB10DD0">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left w:val="single" w:color="auto" w:sz="4" w:space="0"/>
              <w:right w:val="single" w:color="auto" w:sz="4" w:space="0"/>
            </w:tcBorders>
            <w:vAlign w:val="center"/>
          </w:tcPr>
          <w:p w14:paraId="2C2AB1A6">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616C4102">
            <w:pPr>
              <w:widowControl/>
              <w:spacing w:line="0" w:lineRule="atLeast"/>
              <w:jc w:val="left"/>
              <w:rPr>
                <w:rFonts w:ascii="宋体" w:hAnsi="宋体" w:cs="Arial"/>
                <w:kern w:val="0"/>
                <w:sz w:val="18"/>
                <w:szCs w:val="18"/>
              </w:rPr>
            </w:pPr>
            <w:r>
              <w:rPr>
                <w:rFonts w:hint="eastAsia" w:ascii="宋体" w:hAnsi="宋体" w:cs="Arial"/>
                <w:kern w:val="0"/>
                <w:sz w:val="18"/>
                <w:szCs w:val="18"/>
              </w:rPr>
              <w:t>硬盘接口类型</w:t>
            </w:r>
          </w:p>
        </w:tc>
        <w:tc>
          <w:tcPr>
            <w:tcW w:w="2898" w:type="dxa"/>
            <w:tcBorders>
              <w:top w:val="nil"/>
              <w:left w:val="nil"/>
              <w:bottom w:val="single" w:color="auto" w:sz="4" w:space="0"/>
              <w:right w:val="single" w:color="auto" w:sz="4" w:space="0"/>
            </w:tcBorders>
            <w:shd w:val="clear" w:color="auto" w:fill="auto"/>
            <w:vAlign w:val="center"/>
          </w:tcPr>
          <w:p w14:paraId="13073608">
            <w:pPr>
              <w:widowControl/>
              <w:spacing w:line="0" w:lineRule="atLeast"/>
              <w:jc w:val="left"/>
              <w:rPr>
                <w:rFonts w:ascii="宋体" w:hAnsi="宋体" w:cs="Arial"/>
                <w:kern w:val="0"/>
                <w:sz w:val="18"/>
                <w:szCs w:val="18"/>
              </w:rPr>
            </w:pPr>
            <w:r>
              <w:rPr>
                <w:rFonts w:hint="eastAsia" w:ascii="宋体" w:hAnsi="宋体" w:cs="Arial"/>
                <w:kern w:val="0"/>
                <w:sz w:val="18"/>
                <w:szCs w:val="18"/>
              </w:rPr>
              <w:t>a)若配备硬磁盘，应提供SAS3.0或SATA3.0及以上接口；b)若配备固态盘，应提供至少1种类型固态盘接口，如UFS、SATA、PCIe等</w:t>
            </w:r>
          </w:p>
        </w:tc>
      </w:tr>
      <w:tr w14:paraId="39D209B0">
        <w:tblPrEx>
          <w:tblCellMar>
            <w:top w:w="0" w:type="dxa"/>
            <w:left w:w="108" w:type="dxa"/>
            <w:bottom w:w="0" w:type="dxa"/>
            <w:right w:w="108" w:type="dxa"/>
          </w:tblCellMar>
        </w:tblPrEx>
        <w:trPr>
          <w:trHeight w:val="47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818311B">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16 </w:t>
            </w:r>
          </w:p>
        </w:tc>
        <w:tc>
          <w:tcPr>
            <w:tcW w:w="1191" w:type="dxa"/>
            <w:tcBorders>
              <w:top w:val="nil"/>
              <w:left w:val="nil"/>
              <w:bottom w:val="single" w:color="auto" w:sz="4" w:space="0"/>
              <w:right w:val="single" w:color="auto" w:sz="4" w:space="0"/>
            </w:tcBorders>
            <w:shd w:val="clear" w:color="auto" w:fill="auto"/>
            <w:vAlign w:val="center"/>
          </w:tcPr>
          <w:p w14:paraId="32537BC0">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left w:val="single" w:color="auto" w:sz="4" w:space="0"/>
              <w:right w:val="single" w:color="auto" w:sz="4" w:space="0"/>
            </w:tcBorders>
            <w:vAlign w:val="center"/>
          </w:tcPr>
          <w:p w14:paraId="5539C78F">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36C5B6BB">
            <w:pPr>
              <w:widowControl/>
              <w:spacing w:line="0" w:lineRule="atLeast"/>
              <w:jc w:val="left"/>
              <w:rPr>
                <w:rFonts w:ascii="宋体" w:hAnsi="宋体" w:cs="Arial"/>
                <w:kern w:val="0"/>
                <w:sz w:val="18"/>
                <w:szCs w:val="18"/>
              </w:rPr>
            </w:pPr>
            <w:r>
              <w:rPr>
                <w:rFonts w:hint="eastAsia" w:ascii="宋体" w:hAnsi="宋体" w:cs="Arial"/>
                <w:kern w:val="0"/>
                <w:sz w:val="18"/>
                <w:szCs w:val="18"/>
              </w:rPr>
              <w:t>★硬盘实配数量</w:t>
            </w:r>
          </w:p>
        </w:tc>
        <w:tc>
          <w:tcPr>
            <w:tcW w:w="2898" w:type="dxa"/>
            <w:tcBorders>
              <w:top w:val="nil"/>
              <w:left w:val="nil"/>
              <w:bottom w:val="single" w:color="auto" w:sz="4" w:space="0"/>
              <w:right w:val="single" w:color="auto" w:sz="4" w:space="0"/>
            </w:tcBorders>
            <w:shd w:val="clear" w:color="auto" w:fill="auto"/>
            <w:vAlign w:val="center"/>
          </w:tcPr>
          <w:p w14:paraId="73C3FC02">
            <w:pPr>
              <w:widowControl/>
              <w:spacing w:line="0" w:lineRule="atLeast"/>
              <w:jc w:val="left"/>
              <w:rPr>
                <w:rFonts w:ascii="宋体" w:hAnsi="宋体" w:cs="Arial"/>
                <w:kern w:val="0"/>
                <w:sz w:val="18"/>
                <w:szCs w:val="18"/>
              </w:rPr>
            </w:pPr>
            <w:r>
              <w:rPr>
                <w:rFonts w:hint="eastAsia" w:ascii="宋体" w:hAnsi="宋体" w:cs="Arial"/>
                <w:kern w:val="0"/>
                <w:sz w:val="18"/>
                <w:szCs w:val="18"/>
              </w:rPr>
              <w:t>实配</w:t>
            </w:r>
            <w:r>
              <w:rPr>
                <w:rFonts w:ascii="宋体" w:hAnsi="宋体" w:cs="Arial"/>
                <w:kern w:val="0"/>
                <w:sz w:val="18"/>
                <w:szCs w:val="18"/>
              </w:rPr>
              <w:t>SSD系统盘数量不小于1块</w:t>
            </w:r>
            <w:r>
              <w:rPr>
                <w:rFonts w:hint="eastAsia" w:ascii="宋体" w:hAnsi="宋体" w:cs="Arial"/>
                <w:kern w:val="0"/>
                <w:sz w:val="18"/>
                <w:szCs w:val="18"/>
              </w:rPr>
              <w:t>；</w:t>
            </w:r>
          </w:p>
          <w:p w14:paraId="6E3A7271">
            <w:pPr>
              <w:widowControl/>
              <w:spacing w:line="0" w:lineRule="atLeast"/>
              <w:jc w:val="left"/>
              <w:rPr>
                <w:rFonts w:ascii="宋体" w:hAnsi="宋体" w:cs="Arial"/>
                <w:kern w:val="0"/>
                <w:sz w:val="18"/>
                <w:szCs w:val="18"/>
              </w:rPr>
            </w:pPr>
            <w:r>
              <w:rPr>
                <w:rFonts w:hint="eastAsia" w:ascii="宋体" w:hAnsi="宋体" w:cs="宋体"/>
                <w:kern w:val="0"/>
                <w:sz w:val="18"/>
                <w:szCs w:val="18"/>
                <w:lang w:bidi="ar"/>
              </w:rPr>
              <w:t>实配S</w:t>
            </w:r>
            <w:r>
              <w:rPr>
                <w:rFonts w:ascii="宋体" w:hAnsi="宋体" w:cs="宋体"/>
                <w:kern w:val="0"/>
                <w:sz w:val="18"/>
                <w:szCs w:val="18"/>
                <w:lang w:bidi="ar"/>
              </w:rPr>
              <w:t>SD</w:t>
            </w:r>
            <w:r>
              <w:rPr>
                <w:rFonts w:hint="eastAsia" w:ascii="宋体" w:hAnsi="宋体" w:cs="宋体"/>
                <w:kern w:val="0"/>
                <w:sz w:val="18"/>
                <w:szCs w:val="18"/>
                <w:lang w:bidi="ar"/>
              </w:rPr>
              <w:t>数据盘</w:t>
            </w:r>
            <w:r>
              <w:rPr>
                <w:rFonts w:ascii="宋体" w:hAnsi="宋体" w:cs="Arial"/>
                <w:kern w:val="0"/>
                <w:sz w:val="18"/>
                <w:szCs w:val="18"/>
              </w:rPr>
              <w:t>数量不小于1块</w:t>
            </w:r>
            <w:r>
              <w:rPr>
                <w:rFonts w:hint="eastAsia" w:ascii="宋体" w:hAnsi="宋体" w:cs="Arial"/>
                <w:kern w:val="0"/>
                <w:sz w:val="18"/>
                <w:szCs w:val="18"/>
              </w:rPr>
              <w:t>；</w:t>
            </w:r>
          </w:p>
        </w:tc>
      </w:tr>
      <w:tr w14:paraId="32ECCA4C">
        <w:tblPrEx>
          <w:tblCellMar>
            <w:top w:w="0" w:type="dxa"/>
            <w:left w:w="108" w:type="dxa"/>
            <w:bottom w:w="0" w:type="dxa"/>
            <w:right w:w="108" w:type="dxa"/>
          </w:tblCellMar>
        </w:tblPrEx>
        <w:trPr>
          <w:trHeight w:val="55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8CDB40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17 </w:t>
            </w:r>
          </w:p>
        </w:tc>
        <w:tc>
          <w:tcPr>
            <w:tcW w:w="1191" w:type="dxa"/>
            <w:tcBorders>
              <w:top w:val="nil"/>
              <w:left w:val="nil"/>
              <w:bottom w:val="single" w:color="auto" w:sz="4" w:space="0"/>
              <w:right w:val="single" w:color="auto" w:sz="4" w:space="0"/>
            </w:tcBorders>
            <w:shd w:val="clear" w:color="auto" w:fill="auto"/>
            <w:vAlign w:val="center"/>
          </w:tcPr>
          <w:p w14:paraId="01CFD66B">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left w:val="single" w:color="auto" w:sz="4" w:space="0"/>
              <w:right w:val="single" w:color="auto" w:sz="4" w:space="0"/>
            </w:tcBorders>
            <w:vAlign w:val="center"/>
          </w:tcPr>
          <w:p w14:paraId="2830CBD6">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4A4429C8">
            <w:pPr>
              <w:widowControl/>
              <w:spacing w:line="0" w:lineRule="atLeast"/>
              <w:jc w:val="left"/>
              <w:rPr>
                <w:rFonts w:ascii="宋体" w:hAnsi="宋体" w:cs="Arial"/>
                <w:kern w:val="0"/>
                <w:sz w:val="18"/>
                <w:szCs w:val="18"/>
              </w:rPr>
            </w:pPr>
            <w:r>
              <w:rPr>
                <w:rFonts w:hint="eastAsia" w:ascii="宋体" w:hAnsi="宋体" w:cs="Arial"/>
                <w:kern w:val="0"/>
                <w:sz w:val="18"/>
                <w:szCs w:val="18"/>
              </w:rPr>
              <w:t>★硬盘插槽数量及规格</w:t>
            </w:r>
          </w:p>
        </w:tc>
        <w:tc>
          <w:tcPr>
            <w:tcW w:w="2898" w:type="dxa"/>
            <w:tcBorders>
              <w:top w:val="nil"/>
              <w:left w:val="nil"/>
              <w:bottom w:val="single" w:color="auto" w:sz="4" w:space="0"/>
              <w:right w:val="single" w:color="auto" w:sz="4" w:space="0"/>
            </w:tcBorders>
            <w:shd w:val="clear" w:color="auto" w:fill="auto"/>
            <w:vAlign w:val="center"/>
          </w:tcPr>
          <w:p w14:paraId="55579CAB">
            <w:pPr>
              <w:widowControl/>
              <w:spacing w:line="0" w:lineRule="atLeast"/>
              <w:jc w:val="left"/>
              <w:rPr>
                <w:rFonts w:ascii="宋体" w:hAnsi="宋体" w:cs="Arial"/>
                <w:kern w:val="0"/>
                <w:sz w:val="18"/>
                <w:szCs w:val="18"/>
              </w:rPr>
            </w:pPr>
            <w:r>
              <w:rPr>
                <w:rFonts w:hint="eastAsia" w:ascii="宋体" w:hAnsi="宋体" w:cs="宋体"/>
                <w:kern w:val="0"/>
                <w:sz w:val="18"/>
                <w:szCs w:val="18"/>
                <w:lang w:bidi="ar"/>
              </w:rPr>
              <w:t>配置前置硬盘槽位≥</w:t>
            </w:r>
            <w:r>
              <w:rPr>
                <w:rFonts w:ascii="宋体" w:hAnsi="宋体" w:cs="宋体"/>
                <w:kern w:val="0"/>
                <w:sz w:val="18"/>
                <w:szCs w:val="18"/>
                <w:lang w:bidi="ar"/>
              </w:rPr>
              <w:t>8</w:t>
            </w:r>
            <w:r>
              <w:rPr>
                <w:rFonts w:hint="eastAsia" w:ascii="宋体" w:hAnsi="宋体" w:cs="宋体"/>
                <w:kern w:val="0"/>
                <w:sz w:val="18"/>
                <w:szCs w:val="18"/>
                <w:lang w:bidi="ar"/>
              </w:rPr>
              <w:t>个，类型为S</w:t>
            </w:r>
            <w:r>
              <w:rPr>
                <w:rFonts w:ascii="宋体" w:hAnsi="宋体" w:cs="宋体"/>
                <w:kern w:val="0"/>
                <w:sz w:val="18"/>
                <w:szCs w:val="18"/>
                <w:lang w:bidi="ar"/>
              </w:rPr>
              <w:t>ATA SSD</w:t>
            </w:r>
            <w:r>
              <w:rPr>
                <w:rFonts w:hint="eastAsia" w:ascii="宋体" w:hAnsi="宋体" w:cs="宋体"/>
                <w:kern w:val="0"/>
                <w:sz w:val="18"/>
                <w:szCs w:val="18"/>
                <w:lang w:bidi="ar"/>
              </w:rPr>
              <w:t>硬盘</w:t>
            </w:r>
          </w:p>
        </w:tc>
      </w:tr>
      <w:tr w14:paraId="74F325F1">
        <w:tblPrEx>
          <w:tblCellMar>
            <w:top w:w="0" w:type="dxa"/>
            <w:left w:w="108" w:type="dxa"/>
            <w:bottom w:w="0" w:type="dxa"/>
            <w:right w:w="108" w:type="dxa"/>
          </w:tblCellMar>
        </w:tblPrEx>
        <w:trPr>
          <w:trHeight w:val="478"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02B1A9E">
            <w:pPr>
              <w:widowControl/>
              <w:spacing w:line="0" w:lineRule="atLeast"/>
              <w:jc w:val="center"/>
              <w:rPr>
                <w:rFonts w:ascii="宋体" w:hAnsi="宋体" w:cs="Arial"/>
                <w:kern w:val="0"/>
                <w:sz w:val="18"/>
                <w:szCs w:val="18"/>
              </w:rPr>
            </w:pPr>
            <w:r>
              <w:rPr>
                <w:rFonts w:hint="eastAsia" w:ascii="宋体" w:hAnsi="宋体" w:cs="Arial"/>
                <w:kern w:val="0"/>
                <w:sz w:val="18"/>
                <w:szCs w:val="18"/>
              </w:rPr>
              <w:t>1</w:t>
            </w:r>
            <w:r>
              <w:rPr>
                <w:rFonts w:ascii="宋体" w:hAnsi="宋体" w:cs="Arial"/>
                <w:kern w:val="0"/>
                <w:sz w:val="18"/>
                <w:szCs w:val="18"/>
              </w:rPr>
              <w:t>8</w:t>
            </w:r>
          </w:p>
        </w:tc>
        <w:tc>
          <w:tcPr>
            <w:tcW w:w="1191" w:type="dxa"/>
            <w:tcBorders>
              <w:top w:val="nil"/>
              <w:left w:val="nil"/>
              <w:bottom w:val="single" w:color="auto" w:sz="4" w:space="0"/>
              <w:right w:val="single" w:color="auto" w:sz="4" w:space="0"/>
            </w:tcBorders>
            <w:shd w:val="clear" w:color="auto" w:fill="auto"/>
            <w:vAlign w:val="center"/>
          </w:tcPr>
          <w:p w14:paraId="36CFEEC2">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left w:val="single" w:color="auto" w:sz="4" w:space="0"/>
              <w:bottom w:val="single" w:color="auto" w:sz="4" w:space="0"/>
              <w:right w:val="single" w:color="auto" w:sz="4" w:space="0"/>
            </w:tcBorders>
            <w:vAlign w:val="center"/>
          </w:tcPr>
          <w:p w14:paraId="49A0C4C8">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BC1A5FE">
            <w:pPr>
              <w:widowControl/>
              <w:spacing w:line="0" w:lineRule="atLeast"/>
              <w:jc w:val="left"/>
              <w:rPr>
                <w:rFonts w:ascii="宋体" w:hAnsi="宋体" w:cs="Arial"/>
                <w:kern w:val="0"/>
                <w:sz w:val="18"/>
                <w:szCs w:val="18"/>
              </w:rPr>
            </w:pPr>
            <w:r>
              <w:rPr>
                <w:rFonts w:hint="eastAsia" w:ascii="宋体" w:hAnsi="宋体" w:cs="Arial"/>
                <w:kern w:val="0"/>
                <w:sz w:val="18"/>
                <w:szCs w:val="18"/>
              </w:rPr>
              <w:t>硬盘其他参数要求</w:t>
            </w:r>
          </w:p>
        </w:tc>
        <w:tc>
          <w:tcPr>
            <w:tcW w:w="2898" w:type="dxa"/>
            <w:tcBorders>
              <w:top w:val="nil"/>
              <w:left w:val="nil"/>
              <w:bottom w:val="single" w:color="auto" w:sz="4" w:space="0"/>
              <w:right w:val="single" w:color="auto" w:sz="4" w:space="0"/>
            </w:tcBorders>
            <w:shd w:val="clear" w:color="auto" w:fill="auto"/>
            <w:vAlign w:val="center"/>
          </w:tcPr>
          <w:p w14:paraId="3F249BFA">
            <w:pPr>
              <w:widowControl/>
              <w:spacing w:line="0" w:lineRule="atLeast"/>
              <w:jc w:val="left"/>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0C5E409A">
        <w:tblPrEx>
          <w:tblCellMar>
            <w:top w:w="0" w:type="dxa"/>
            <w:left w:w="108" w:type="dxa"/>
            <w:bottom w:w="0" w:type="dxa"/>
            <w:right w:w="108" w:type="dxa"/>
          </w:tblCellMar>
        </w:tblPrEx>
        <w:trPr>
          <w:trHeight w:val="41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B0E30D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19 </w:t>
            </w:r>
          </w:p>
        </w:tc>
        <w:tc>
          <w:tcPr>
            <w:tcW w:w="1191" w:type="dxa"/>
            <w:tcBorders>
              <w:top w:val="nil"/>
              <w:left w:val="nil"/>
              <w:bottom w:val="single" w:color="auto" w:sz="4" w:space="0"/>
              <w:right w:val="single" w:color="auto" w:sz="4" w:space="0"/>
            </w:tcBorders>
            <w:shd w:val="clear" w:color="auto" w:fill="auto"/>
            <w:vAlign w:val="center"/>
          </w:tcPr>
          <w:p w14:paraId="16F1FBD0">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tcBorders>
              <w:top w:val="nil"/>
              <w:left w:val="nil"/>
              <w:bottom w:val="single" w:color="auto" w:sz="4" w:space="0"/>
              <w:right w:val="single" w:color="auto" w:sz="4" w:space="0"/>
            </w:tcBorders>
            <w:shd w:val="clear" w:color="auto" w:fill="auto"/>
            <w:vAlign w:val="center"/>
          </w:tcPr>
          <w:p w14:paraId="214F6D77">
            <w:pPr>
              <w:widowControl/>
              <w:spacing w:line="0" w:lineRule="atLeast"/>
              <w:jc w:val="center"/>
              <w:rPr>
                <w:rFonts w:ascii="宋体" w:hAnsi="宋体" w:cs="Arial"/>
                <w:kern w:val="0"/>
                <w:sz w:val="18"/>
                <w:szCs w:val="18"/>
              </w:rPr>
            </w:pPr>
            <w:r>
              <w:rPr>
                <w:rFonts w:hint="eastAsia" w:ascii="宋体" w:hAnsi="宋体" w:cs="Arial"/>
                <w:kern w:val="0"/>
                <w:sz w:val="18"/>
                <w:szCs w:val="18"/>
              </w:rPr>
              <w:t>RAID卡规格（若支持RAID卡）</w:t>
            </w:r>
          </w:p>
        </w:tc>
        <w:tc>
          <w:tcPr>
            <w:tcW w:w="2606" w:type="dxa"/>
            <w:tcBorders>
              <w:top w:val="nil"/>
              <w:left w:val="nil"/>
              <w:bottom w:val="single" w:color="auto" w:sz="4" w:space="0"/>
              <w:right w:val="single" w:color="auto" w:sz="4" w:space="0"/>
            </w:tcBorders>
            <w:shd w:val="clear" w:color="auto" w:fill="auto"/>
            <w:vAlign w:val="center"/>
          </w:tcPr>
          <w:p w14:paraId="7093AAE1">
            <w:pPr>
              <w:widowControl/>
              <w:spacing w:line="0" w:lineRule="atLeast"/>
              <w:jc w:val="left"/>
              <w:rPr>
                <w:rFonts w:ascii="宋体" w:hAnsi="宋体" w:cs="Arial"/>
                <w:kern w:val="0"/>
                <w:sz w:val="18"/>
                <w:szCs w:val="18"/>
              </w:rPr>
            </w:pPr>
            <w:r>
              <w:rPr>
                <w:rFonts w:hint="eastAsia" w:ascii="宋体" w:hAnsi="宋体" w:cs="Arial"/>
                <w:kern w:val="0"/>
                <w:sz w:val="18"/>
                <w:szCs w:val="18"/>
              </w:rPr>
              <w:t>RAID卡支持的SAS</w:t>
            </w:r>
          </w:p>
        </w:tc>
        <w:tc>
          <w:tcPr>
            <w:tcW w:w="2898" w:type="dxa"/>
            <w:tcBorders>
              <w:top w:val="nil"/>
              <w:left w:val="nil"/>
              <w:bottom w:val="single" w:color="auto" w:sz="4" w:space="0"/>
              <w:right w:val="single" w:color="auto" w:sz="4" w:space="0"/>
            </w:tcBorders>
            <w:shd w:val="clear" w:color="auto" w:fill="auto"/>
            <w:vAlign w:val="center"/>
          </w:tcPr>
          <w:p w14:paraId="03BDE7DF">
            <w:pPr>
              <w:widowControl/>
              <w:spacing w:line="0" w:lineRule="atLeast"/>
              <w:jc w:val="left"/>
              <w:rPr>
                <w:rFonts w:ascii="宋体" w:hAnsi="宋体" w:cs="Arial"/>
                <w:kern w:val="0"/>
                <w:sz w:val="18"/>
                <w:szCs w:val="18"/>
              </w:rPr>
            </w:pPr>
            <w:r>
              <w:rPr>
                <w:rFonts w:hint="eastAsia" w:ascii="宋体" w:hAnsi="宋体" w:cs="Arial"/>
                <w:kern w:val="0"/>
                <w:sz w:val="18"/>
                <w:szCs w:val="18"/>
              </w:rPr>
              <w:t>支持RAID 0/1等</w:t>
            </w:r>
          </w:p>
        </w:tc>
      </w:tr>
      <w:tr w14:paraId="16636E34">
        <w:tblPrEx>
          <w:tblCellMar>
            <w:top w:w="0" w:type="dxa"/>
            <w:left w:w="108" w:type="dxa"/>
            <w:bottom w:w="0" w:type="dxa"/>
            <w:right w:w="108" w:type="dxa"/>
          </w:tblCellMar>
        </w:tblPrEx>
        <w:trPr>
          <w:trHeight w:val="35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CA58A1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20 </w:t>
            </w:r>
          </w:p>
        </w:tc>
        <w:tc>
          <w:tcPr>
            <w:tcW w:w="1191" w:type="dxa"/>
            <w:tcBorders>
              <w:top w:val="nil"/>
              <w:left w:val="nil"/>
              <w:bottom w:val="single" w:color="auto" w:sz="4" w:space="0"/>
              <w:right w:val="single" w:color="auto" w:sz="4" w:space="0"/>
            </w:tcBorders>
            <w:shd w:val="clear" w:color="auto" w:fill="auto"/>
            <w:vAlign w:val="center"/>
          </w:tcPr>
          <w:p w14:paraId="3291F64D">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tcBorders>
              <w:top w:val="nil"/>
              <w:left w:val="nil"/>
              <w:bottom w:val="single" w:color="auto" w:sz="4" w:space="0"/>
              <w:right w:val="single" w:color="auto" w:sz="4" w:space="0"/>
            </w:tcBorders>
            <w:shd w:val="clear" w:color="auto" w:fill="auto"/>
            <w:vAlign w:val="center"/>
          </w:tcPr>
          <w:p w14:paraId="08F19BB7">
            <w:pPr>
              <w:widowControl/>
              <w:spacing w:line="0" w:lineRule="atLeast"/>
              <w:jc w:val="center"/>
              <w:rPr>
                <w:rFonts w:ascii="宋体" w:hAnsi="宋体" w:cs="Arial"/>
                <w:kern w:val="0"/>
                <w:sz w:val="18"/>
                <w:szCs w:val="18"/>
              </w:rPr>
            </w:pPr>
            <w:r>
              <w:rPr>
                <w:rFonts w:hint="eastAsia" w:ascii="宋体" w:hAnsi="宋体" w:cs="Arial"/>
                <w:kern w:val="0"/>
                <w:sz w:val="18"/>
                <w:szCs w:val="18"/>
              </w:rPr>
              <w:t>SAS直通卡规格(若支持SAS直通卡)</w:t>
            </w:r>
          </w:p>
        </w:tc>
        <w:tc>
          <w:tcPr>
            <w:tcW w:w="2606" w:type="dxa"/>
            <w:tcBorders>
              <w:top w:val="nil"/>
              <w:left w:val="nil"/>
              <w:bottom w:val="single" w:color="auto" w:sz="4" w:space="0"/>
              <w:right w:val="single" w:color="auto" w:sz="4" w:space="0"/>
            </w:tcBorders>
            <w:shd w:val="clear" w:color="auto" w:fill="auto"/>
            <w:vAlign w:val="center"/>
          </w:tcPr>
          <w:p w14:paraId="6098D098">
            <w:pPr>
              <w:widowControl/>
              <w:spacing w:line="0" w:lineRule="atLeast"/>
              <w:jc w:val="left"/>
              <w:rPr>
                <w:rFonts w:ascii="宋体" w:hAnsi="宋体" w:cs="Arial"/>
                <w:kern w:val="0"/>
                <w:sz w:val="18"/>
                <w:szCs w:val="18"/>
              </w:rPr>
            </w:pPr>
            <w:r>
              <w:rPr>
                <w:rFonts w:hint="eastAsia" w:ascii="宋体" w:hAnsi="宋体" w:cs="Arial"/>
                <w:kern w:val="0"/>
                <w:sz w:val="18"/>
                <w:szCs w:val="18"/>
              </w:rPr>
              <w:t>SAS直通卡SAS接口数量</w:t>
            </w:r>
          </w:p>
        </w:tc>
        <w:tc>
          <w:tcPr>
            <w:tcW w:w="2898" w:type="dxa"/>
            <w:tcBorders>
              <w:top w:val="nil"/>
              <w:left w:val="nil"/>
              <w:bottom w:val="single" w:color="auto" w:sz="4" w:space="0"/>
              <w:right w:val="single" w:color="auto" w:sz="4" w:space="0"/>
            </w:tcBorders>
            <w:shd w:val="clear" w:color="auto" w:fill="auto"/>
            <w:vAlign w:val="center"/>
          </w:tcPr>
          <w:p w14:paraId="41CE62E9">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46E48A39">
        <w:tblPrEx>
          <w:tblCellMar>
            <w:top w:w="0" w:type="dxa"/>
            <w:left w:w="108" w:type="dxa"/>
            <w:bottom w:w="0" w:type="dxa"/>
            <w:right w:w="108" w:type="dxa"/>
          </w:tblCellMar>
        </w:tblPrEx>
        <w:trPr>
          <w:trHeight w:val="538"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CAC787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21 </w:t>
            </w:r>
          </w:p>
        </w:tc>
        <w:tc>
          <w:tcPr>
            <w:tcW w:w="1191" w:type="dxa"/>
            <w:tcBorders>
              <w:top w:val="nil"/>
              <w:left w:val="nil"/>
              <w:bottom w:val="single" w:color="auto" w:sz="4" w:space="0"/>
              <w:right w:val="single" w:color="auto" w:sz="4" w:space="0"/>
            </w:tcBorders>
            <w:shd w:val="clear" w:color="auto" w:fill="auto"/>
            <w:vAlign w:val="center"/>
          </w:tcPr>
          <w:p w14:paraId="253F1E60">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tcBorders>
              <w:top w:val="nil"/>
              <w:left w:val="nil"/>
              <w:bottom w:val="single" w:color="auto" w:sz="4" w:space="0"/>
              <w:right w:val="single" w:color="auto" w:sz="4" w:space="0"/>
            </w:tcBorders>
            <w:shd w:val="clear" w:color="auto" w:fill="auto"/>
            <w:vAlign w:val="center"/>
          </w:tcPr>
          <w:p w14:paraId="08F07CE6">
            <w:pPr>
              <w:widowControl/>
              <w:spacing w:line="0" w:lineRule="atLeast"/>
              <w:jc w:val="center"/>
              <w:rPr>
                <w:rFonts w:ascii="宋体" w:hAnsi="宋体" w:cs="Arial"/>
                <w:kern w:val="0"/>
                <w:sz w:val="18"/>
                <w:szCs w:val="18"/>
              </w:rPr>
            </w:pPr>
            <w:r>
              <w:rPr>
                <w:rFonts w:hint="eastAsia" w:ascii="宋体" w:hAnsi="宋体" w:cs="Arial"/>
                <w:kern w:val="0"/>
                <w:sz w:val="18"/>
                <w:szCs w:val="18"/>
              </w:rPr>
              <w:t>HBA卡规格(若支持HBA直通卡)</w:t>
            </w:r>
          </w:p>
        </w:tc>
        <w:tc>
          <w:tcPr>
            <w:tcW w:w="2606" w:type="dxa"/>
            <w:tcBorders>
              <w:top w:val="nil"/>
              <w:left w:val="nil"/>
              <w:bottom w:val="single" w:color="auto" w:sz="4" w:space="0"/>
              <w:right w:val="single" w:color="auto" w:sz="4" w:space="0"/>
            </w:tcBorders>
            <w:shd w:val="clear" w:color="auto" w:fill="auto"/>
            <w:vAlign w:val="center"/>
          </w:tcPr>
          <w:p w14:paraId="2BE3933B">
            <w:pPr>
              <w:widowControl/>
              <w:spacing w:line="0" w:lineRule="atLeast"/>
              <w:jc w:val="left"/>
              <w:rPr>
                <w:rFonts w:ascii="宋体" w:hAnsi="宋体" w:cs="Arial"/>
                <w:kern w:val="0"/>
                <w:sz w:val="18"/>
                <w:szCs w:val="18"/>
              </w:rPr>
            </w:pPr>
            <w:r>
              <w:rPr>
                <w:rFonts w:hint="eastAsia" w:ascii="宋体" w:hAnsi="宋体" w:cs="Arial"/>
                <w:kern w:val="0"/>
                <w:sz w:val="18"/>
                <w:szCs w:val="18"/>
              </w:rPr>
              <w:t>HBA卡端口数量</w:t>
            </w:r>
          </w:p>
        </w:tc>
        <w:tc>
          <w:tcPr>
            <w:tcW w:w="2898" w:type="dxa"/>
            <w:tcBorders>
              <w:top w:val="nil"/>
              <w:left w:val="nil"/>
              <w:bottom w:val="single" w:color="auto" w:sz="4" w:space="0"/>
              <w:right w:val="single" w:color="auto" w:sz="4" w:space="0"/>
            </w:tcBorders>
            <w:shd w:val="clear" w:color="auto" w:fill="auto"/>
            <w:vAlign w:val="center"/>
          </w:tcPr>
          <w:p w14:paraId="6680DEE1">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6B0E354">
        <w:tblPrEx>
          <w:tblCellMar>
            <w:top w:w="0" w:type="dxa"/>
            <w:left w:w="108" w:type="dxa"/>
            <w:bottom w:w="0" w:type="dxa"/>
            <w:right w:w="108" w:type="dxa"/>
          </w:tblCellMar>
        </w:tblPrEx>
        <w:trPr>
          <w:trHeight w:val="47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F9D864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22 </w:t>
            </w:r>
          </w:p>
        </w:tc>
        <w:tc>
          <w:tcPr>
            <w:tcW w:w="1191" w:type="dxa"/>
            <w:tcBorders>
              <w:top w:val="nil"/>
              <w:left w:val="nil"/>
              <w:bottom w:val="single" w:color="auto" w:sz="4" w:space="0"/>
              <w:right w:val="single" w:color="auto" w:sz="4" w:space="0"/>
            </w:tcBorders>
            <w:shd w:val="clear" w:color="auto" w:fill="auto"/>
            <w:vAlign w:val="center"/>
          </w:tcPr>
          <w:p w14:paraId="68B3BC7D">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22D45C29">
            <w:pPr>
              <w:widowControl/>
              <w:spacing w:line="0" w:lineRule="atLeast"/>
              <w:jc w:val="center"/>
              <w:rPr>
                <w:rFonts w:ascii="宋体" w:hAnsi="宋体" w:cs="Arial"/>
                <w:kern w:val="0"/>
                <w:sz w:val="18"/>
                <w:szCs w:val="18"/>
              </w:rPr>
            </w:pPr>
            <w:r>
              <w:rPr>
                <w:rFonts w:hint="eastAsia" w:ascii="宋体" w:hAnsi="宋体" w:cs="Arial"/>
                <w:kern w:val="0"/>
                <w:sz w:val="18"/>
                <w:szCs w:val="18"/>
              </w:rPr>
              <w:t>网络规格</w:t>
            </w:r>
          </w:p>
        </w:tc>
        <w:tc>
          <w:tcPr>
            <w:tcW w:w="2606" w:type="dxa"/>
            <w:tcBorders>
              <w:top w:val="nil"/>
              <w:left w:val="nil"/>
              <w:bottom w:val="single" w:color="auto" w:sz="4" w:space="0"/>
              <w:right w:val="single" w:color="auto" w:sz="4" w:space="0"/>
            </w:tcBorders>
            <w:shd w:val="clear" w:color="auto" w:fill="auto"/>
            <w:vAlign w:val="center"/>
          </w:tcPr>
          <w:p w14:paraId="0FE9434A">
            <w:pPr>
              <w:widowControl/>
              <w:spacing w:line="0" w:lineRule="atLeast"/>
              <w:jc w:val="left"/>
              <w:rPr>
                <w:rFonts w:ascii="宋体" w:hAnsi="宋体" w:cs="Arial"/>
                <w:kern w:val="0"/>
                <w:sz w:val="18"/>
                <w:szCs w:val="18"/>
              </w:rPr>
            </w:pPr>
            <w:r>
              <w:rPr>
                <w:rFonts w:hint="eastAsia" w:ascii="宋体" w:hAnsi="宋体" w:cs="Arial"/>
                <w:kern w:val="0"/>
                <w:sz w:val="18"/>
                <w:szCs w:val="18"/>
              </w:rPr>
              <w:t>★网口速率和数量</w:t>
            </w:r>
          </w:p>
        </w:tc>
        <w:tc>
          <w:tcPr>
            <w:tcW w:w="2898" w:type="dxa"/>
            <w:tcBorders>
              <w:top w:val="nil"/>
              <w:left w:val="nil"/>
              <w:bottom w:val="single" w:color="auto" w:sz="4" w:space="0"/>
              <w:right w:val="single" w:color="auto" w:sz="4" w:space="0"/>
            </w:tcBorders>
            <w:shd w:val="clear" w:color="auto" w:fill="auto"/>
            <w:vAlign w:val="center"/>
          </w:tcPr>
          <w:p w14:paraId="4CE1E3FF">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配置1GE网口数量不少于</w:t>
            </w:r>
            <w:r>
              <w:rPr>
                <w:rFonts w:ascii="宋体" w:hAnsi="宋体" w:cs="宋体"/>
                <w:kern w:val="0"/>
                <w:sz w:val="18"/>
                <w:szCs w:val="18"/>
                <w:lang w:bidi="ar"/>
              </w:rPr>
              <w:t>2</w:t>
            </w:r>
            <w:r>
              <w:rPr>
                <w:rFonts w:hint="eastAsia" w:ascii="宋体" w:hAnsi="宋体" w:cs="宋体"/>
                <w:kern w:val="0"/>
                <w:sz w:val="18"/>
                <w:szCs w:val="18"/>
                <w:lang w:bidi="ar"/>
              </w:rPr>
              <w:t>个</w:t>
            </w:r>
          </w:p>
          <w:p w14:paraId="5DEE04DA">
            <w:pPr>
              <w:widowControl/>
              <w:spacing w:line="0" w:lineRule="atLeast"/>
              <w:jc w:val="left"/>
              <w:rPr>
                <w:rFonts w:ascii="宋体" w:hAnsi="宋体" w:cs="宋体"/>
                <w:kern w:val="0"/>
                <w:sz w:val="18"/>
                <w:szCs w:val="18"/>
                <w:lang w:bidi="ar"/>
              </w:rPr>
            </w:pPr>
            <w:r>
              <w:rPr>
                <w:rFonts w:hint="eastAsia" w:ascii="宋体" w:hAnsi="宋体" w:cs="宋体"/>
                <w:kern w:val="0"/>
                <w:sz w:val="18"/>
                <w:szCs w:val="18"/>
                <w:lang w:bidi="ar"/>
              </w:rPr>
              <w:t>配置</w:t>
            </w:r>
            <w:r>
              <w:rPr>
                <w:rFonts w:ascii="宋体" w:hAnsi="宋体" w:cs="宋体"/>
                <w:kern w:val="0"/>
                <w:sz w:val="18"/>
                <w:szCs w:val="18"/>
                <w:lang w:bidi="ar"/>
              </w:rPr>
              <w:t>10GE</w:t>
            </w:r>
            <w:r>
              <w:rPr>
                <w:rFonts w:hint="eastAsia" w:ascii="宋体" w:hAnsi="宋体" w:cs="宋体"/>
                <w:kern w:val="0"/>
                <w:sz w:val="18"/>
                <w:szCs w:val="18"/>
                <w:lang w:bidi="ar"/>
              </w:rPr>
              <w:t>网口数量不少于</w:t>
            </w:r>
            <w:r>
              <w:rPr>
                <w:rFonts w:ascii="宋体" w:hAnsi="宋体" w:cs="宋体"/>
                <w:kern w:val="0"/>
                <w:sz w:val="18"/>
                <w:szCs w:val="18"/>
                <w:lang w:bidi="ar"/>
              </w:rPr>
              <w:t>2</w:t>
            </w:r>
            <w:r>
              <w:rPr>
                <w:rFonts w:hint="eastAsia" w:ascii="宋体" w:hAnsi="宋体" w:cs="宋体"/>
                <w:kern w:val="0"/>
                <w:sz w:val="18"/>
                <w:szCs w:val="18"/>
                <w:lang w:bidi="ar"/>
              </w:rPr>
              <w:t>个</w:t>
            </w:r>
          </w:p>
        </w:tc>
      </w:tr>
      <w:tr w14:paraId="2598C5C3">
        <w:tblPrEx>
          <w:tblCellMar>
            <w:top w:w="0" w:type="dxa"/>
            <w:left w:w="108" w:type="dxa"/>
            <w:bottom w:w="0" w:type="dxa"/>
            <w:right w:w="108" w:type="dxa"/>
          </w:tblCellMar>
        </w:tblPrEx>
        <w:trPr>
          <w:trHeight w:val="40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FF34BA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23 </w:t>
            </w:r>
          </w:p>
        </w:tc>
        <w:tc>
          <w:tcPr>
            <w:tcW w:w="1191" w:type="dxa"/>
            <w:tcBorders>
              <w:top w:val="nil"/>
              <w:left w:val="nil"/>
              <w:bottom w:val="single" w:color="auto" w:sz="4" w:space="0"/>
              <w:right w:val="single" w:color="auto" w:sz="4" w:space="0"/>
            </w:tcBorders>
            <w:shd w:val="clear" w:color="auto" w:fill="auto"/>
            <w:vAlign w:val="center"/>
          </w:tcPr>
          <w:p w14:paraId="2CD3F9E2">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544A1E2C">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18D0ABB">
            <w:pPr>
              <w:widowControl/>
              <w:spacing w:line="0" w:lineRule="atLeast"/>
              <w:jc w:val="left"/>
              <w:rPr>
                <w:rFonts w:ascii="宋体" w:hAnsi="宋体" w:cs="Arial"/>
                <w:kern w:val="0"/>
                <w:sz w:val="18"/>
                <w:szCs w:val="18"/>
              </w:rPr>
            </w:pPr>
            <w:r>
              <w:rPr>
                <w:rFonts w:hint="eastAsia" w:ascii="宋体" w:hAnsi="宋体" w:cs="Arial"/>
                <w:kern w:val="0"/>
                <w:sz w:val="18"/>
                <w:szCs w:val="18"/>
              </w:rPr>
              <w:t>存储型服务器网口速率和数量</w:t>
            </w:r>
          </w:p>
        </w:tc>
        <w:tc>
          <w:tcPr>
            <w:tcW w:w="2898" w:type="dxa"/>
            <w:tcBorders>
              <w:top w:val="nil"/>
              <w:left w:val="nil"/>
              <w:bottom w:val="single" w:color="auto" w:sz="4" w:space="0"/>
              <w:right w:val="single" w:color="auto" w:sz="4" w:space="0"/>
            </w:tcBorders>
            <w:shd w:val="clear" w:color="auto" w:fill="auto"/>
            <w:vAlign w:val="center"/>
          </w:tcPr>
          <w:p w14:paraId="06962386">
            <w:pPr>
              <w:widowControl/>
              <w:spacing w:line="0" w:lineRule="atLeast"/>
              <w:jc w:val="left"/>
              <w:rPr>
                <w:rFonts w:ascii="宋体" w:hAnsi="宋体" w:cs="Arial"/>
                <w:kern w:val="0"/>
                <w:sz w:val="18"/>
                <w:szCs w:val="18"/>
              </w:rPr>
            </w:pPr>
            <w:r>
              <w:rPr>
                <w:rFonts w:hint="eastAsia" w:ascii="宋体" w:hAnsi="宋体" w:cs="Arial"/>
                <w:kern w:val="0"/>
                <w:sz w:val="18"/>
                <w:szCs w:val="18"/>
              </w:rPr>
              <w:t>不涉及</w:t>
            </w:r>
          </w:p>
        </w:tc>
      </w:tr>
      <w:tr w14:paraId="6EE612FE">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828440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24 </w:t>
            </w:r>
          </w:p>
        </w:tc>
        <w:tc>
          <w:tcPr>
            <w:tcW w:w="1191" w:type="dxa"/>
            <w:tcBorders>
              <w:top w:val="nil"/>
              <w:left w:val="nil"/>
              <w:bottom w:val="single" w:color="auto" w:sz="4" w:space="0"/>
              <w:right w:val="single" w:color="auto" w:sz="4" w:space="0"/>
            </w:tcBorders>
            <w:shd w:val="clear" w:color="auto" w:fill="auto"/>
            <w:vAlign w:val="center"/>
          </w:tcPr>
          <w:p w14:paraId="1EDC0734">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4CE8D8BE">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35EDA9A8">
            <w:pPr>
              <w:widowControl/>
              <w:spacing w:line="0" w:lineRule="atLeast"/>
              <w:jc w:val="left"/>
              <w:rPr>
                <w:rFonts w:ascii="宋体" w:hAnsi="宋体" w:cs="Arial"/>
                <w:kern w:val="0"/>
                <w:sz w:val="18"/>
                <w:szCs w:val="18"/>
              </w:rPr>
            </w:pPr>
            <w:r>
              <w:rPr>
                <w:rFonts w:hint="eastAsia" w:ascii="宋体" w:hAnsi="宋体" w:cs="Arial"/>
                <w:kern w:val="0"/>
                <w:sz w:val="18"/>
                <w:szCs w:val="18"/>
              </w:rPr>
              <w:t>独立网卡网口数量</w:t>
            </w:r>
          </w:p>
        </w:tc>
        <w:tc>
          <w:tcPr>
            <w:tcW w:w="2898" w:type="dxa"/>
            <w:tcBorders>
              <w:top w:val="nil"/>
              <w:left w:val="nil"/>
              <w:bottom w:val="single" w:color="auto" w:sz="4" w:space="0"/>
              <w:right w:val="single" w:color="auto" w:sz="4" w:space="0"/>
            </w:tcBorders>
            <w:shd w:val="clear" w:color="auto" w:fill="auto"/>
            <w:vAlign w:val="center"/>
          </w:tcPr>
          <w:p w14:paraId="3CCF47E1">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独立网卡网口数量≥</w:t>
            </w:r>
            <w:r>
              <w:rPr>
                <w:rFonts w:ascii="宋体" w:hAnsi="宋体" w:cs="宋体"/>
                <w:kern w:val="0"/>
                <w:sz w:val="18"/>
                <w:szCs w:val="18"/>
                <w:lang w:bidi="ar"/>
              </w:rPr>
              <w:t>1</w:t>
            </w:r>
          </w:p>
        </w:tc>
      </w:tr>
      <w:tr w14:paraId="4707439E">
        <w:tblPrEx>
          <w:tblCellMar>
            <w:top w:w="0" w:type="dxa"/>
            <w:left w:w="108" w:type="dxa"/>
            <w:bottom w:w="0" w:type="dxa"/>
            <w:right w:w="108" w:type="dxa"/>
          </w:tblCellMar>
        </w:tblPrEx>
        <w:trPr>
          <w:trHeight w:val="42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F933EF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25 </w:t>
            </w:r>
          </w:p>
        </w:tc>
        <w:tc>
          <w:tcPr>
            <w:tcW w:w="1191" w:type="dxa"/>
            <w:tcBorders>
              <w:top w:val="nil"/>
              <w:left w:val="nil"/>
              <w:bottom w:val="single" w:color="auto" w:sz="4" w:space="0"/>
              <w:right w:val="single" w:color="auto" w:sz="4" w:space="0"/>
            </w:tcBorders>
            <w:shd w:val="clear" w:color="auto" w:fill="auto"/>
            <w:vAlign w:val="center"/>
          </w:tcPr>
          <w:p w14:paraId="7886E8B0">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03677BD1">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629D743">
            <w:pPr>
              <w:widowControl/>
              <w:spacing w:line="0" w:lineRule="atLeast"/>
              <w:jc w:val="left"/>
              <w:rPr>
                <w:rFonts w:ascii="宋体" w:hAnsi="宋体" w:cs="Arial"/>
                <w:kern w:val="0"/>
                <w:sz w:val="18"/>
                <w:szCs w:val="18"/>
              </w:rPr>
            </w:pPr>
            <w:r>
              <w:rPr>
                <w:rFonts w:hint="eastAsia" w:ascii="宋体" w:hAnsi="宋体" w:cs="Arial"/>
                <w:kern w:val="0"/>
                <w:sz w:val="18"/>
                <w:szCs w:val="18"/>
              </w:rPr>
              <w:t>独立网卡接口类型</w:t>
            </w:r>
          </w:p>
        </w:tc>
        <w:tc>
          <w:tcPr>
            <w:tcW w:w="2898" w:type="dxa"/>
            <w:tcBorders>
              <w:top w:val="nil"/>
              <w:left w:val="nil"/>
              <w:bottom w:val="single" w:color="auto" w:sz="4" w:space="0"/>
              <w:right w:val="single" w:color="auto" w:sz="4" w:space="0"/>
            </w:tcBorders>
            <w:shd w:val="clear" w:color="auto" w:fill="auto"/>
            <w:vAlign w:val="center"/>
          </w:tcPr>
          <w:p w14:paraId="004DF26D">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支持RJ45/QSFP/SFP等</w:t>
            </w:r>
          </w:p>
        </w:tc>
      </w:tr>
      <w:tr w14:paraId="3E26C159">
        <w:tblPrEx>
          <w:tblCellMar>
            <w:top w:w="0" w:type="dxa"/>
            <w:left w:w="108" w:type="dxa"/>
            <w:bottom w:w="0" w:type="dxa"/>
            <w:right w:w="108" w:type="dxa"/>
          </w:tblCellMar>
        </w:tblPrEx>
        <w:trPr>
          <w:trHeight w:val="36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E8D0A8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26 </w:t>
            </w:r>
          </w:p>
        </w:tc>
        <w:tc>
          <w:tcPr>
            <w:tcW w:w="1191" w:type="dxa"/>
            <w:tcBorders>
              <w:top w:val="nil"/>
              <w:left w:val="nil"/>
              <w:bottom w:val="single" w:color="auto" w:sz="4" w:space="0"/>
              <w:right w:val="single" w:color="auto" w:sz="4" w:space="0"/>
            </w:tcBorders>
            <w:shd w:val="clear" w:color="auto" w:fill="auto"/>
            <w:vAlign w:val="center"/>
          </w:tcPr>
          <w:p w14:paraId="0F539636">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67F5B29B">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47A830D5">
            <w:pPr>
              <w:widowControl/>
              <w:spacing w:line="0" w:lineRule="atLeast"/>
              <w:jc w:val="left"/>
              <w:rPr>
                <w:rFonts w:ascii="宋体" w:hAnsi="宋体" w:cs="Arial"/>
                <w:kern w:val="0"/>
                <w:sz w:val="18"/>
                <w:szCs w:val="18"/>
              </w:rPr>
            </w:pPr>
            <w:r>
              <w:rPr>
                <w:rFonts w:hint="eastAsia" w:ascii="宋体" w:hAnsi="宋体" w:cs="Arial"/>
                <w:kern w:val="0"/>
                <w:sz w:val="18"/>
                <w:szCs w:val="18"/>
              </w:rPr>
              <w:t>板载网卡接口类型</w:t>
            </w:r>
          </w:p>
        </w:tc>
        <w:tc>
          <w:tcPr>
            <w:tcW w:w="2898" w:type="dxa"/>
            <w:tcBorders>
              <w:top w:val="nil"/>
              <w:left w:val="nil"/>
              <w:bottom w:val="single" w:color="auto" w:sz="4" w:space="0"/>
              <w:right w:val="single" w:color="auto" w:sz="4" w:space="0"/>
            </w:tcBorders>
            <w:shd w:val="clear" w:color="auto" w:fill="auto"/>
            <w:vAlign w:val="center"/>
          </w:tcPr>
          <w:p w14:paraId="6DFFCCC4">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5A3EB79B">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19024CB">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27 </w:t>
            </w:r>
          </w:p>
        </w:tc>
        <w:tc>
          <w:tcPr>
            <w:tcW w:w="1191" w:type="dxa"/>
            <w:tcBorders>
              <w:top w:val="nil"/>
              <w:left w:val="nil"/>
              <w:bottom w:val="single" w:color="auto" w:sz="4" w:space="0"/>
              <w:right w:val="single" w:color="auto" w:sz="4" w:space="0"/>
            </w:tcBorders>
            <w:shd w:val="clear" w:color="auto" w:fill="auto"/>
            <w:vAlign w:val="center"/>
          </w:tcPr>
          <w:p w14:paraId="0657D992">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6E83F492">
            <w:pPr>
              <w:widowControl/>
              <w:spacing w:line="0" w:lineRule="atLeast"/>
              <w:jc w:val="center"/>
              <w:rPr>
                <w:rFonts w:ascii="宋体" w:hAnsi="宋体" w:cs="Arial"/>
                <w:kern w:val="0"/>
                <w:sz w:val="18"/>
                <w:szCs w:val="18"/>
              </w:rPr>
            </w:pPr>
            <w:r>
              <w:rPr>
                <w:rFonts w:hint="eastAsia" w:ascii="宋体" w:hAnsi="宋体" w:cs="Arial"/>
                <w:kern w:val="0"/>
                <w:sz w:val="18"/>
                <w:szCs w:val="18"/>
              </w:rPr>
              <w:t>外部接口规格</w:t>
            </w:r>
          </w:p>
        </w:tc>
        <w:tc>
          <w:tcPr>
            <w:tcW w:w="2606" w:type="dxa"/>
            <w:tcBorders>
              <w:top w:val="nil"/>
              <w:left w:val="nil"/>
              <w:bottom w:val="single" w:color="auto" w:sz="4" w:space="0"/>
              <w:right w:val="single" w:color="auto" w:sz="4" w:space="0"/>
            </w:tcBorders>
            <w:shd w:val="clear" w:color="auto" w:fill="auto"/>
            <w:vAlign w:val="center"/>
          </w:tcPr>
          <w:p w14:paraId="78C70D01">
            <w:pPr>
              <w:widowControl/>
              <w:spacing w:line="0" w:lineRule="atLeast"/>
              <w:jc w:val="left"/>
              <w:rPr>
                <w:rFonts w:ascii="宋体" w:hAnsi="宋体" w:cs="Arial"/>
                <w:kern w:val="0"/>
                <w:sz w:val="18"/>
                <w:szCs w:val="18"/>
              </w:rPr>
            </w:pPr>
            <w:r>
              <w:rPr>
                <w:rFonts w:hint="eastAsia" w:ascii="宋体" w:hAnsi="宋体" w:cs="Arial"/>
                <w:kern w:val="0"/>
                <w:sz w:val="18"/>
                <w:szCs w:val="18"/>
              </w:rPr>
              <w:t>★显示接口</w:t>
            </w:r>
          </w:p>
        </w:tc>
        <w:tc>
          <w:tcPr>
            <w:tcW w:w="2898" w:type="dxa"/>
            <w:tcBorders>
              <w:top w:val="nil"/>
              <w:left w:val="nil"/>
              <w:bottom w:val="single" w:color="auto" w:sz="4" w:space="0"/>
              <w:right w:val="single" w:color="auto" w:sz="4" w:space="0"/>
            </w:tcBorders>
            <w:shd w:val="clear" w:color="auto" w:fill="auto"/>
            <w:vAlign w:val="center"/>
          </w:tcPr>
          <w:p w14:paraId="70ABA8F9">
            <w:pPr>
              <w:widowControl/>
              <w:spacing w:line="0" w:lineRule="atLeast"/>
              <w:jc w:val="left"/>
              <w:rPr>
                <w:rFonts w:ascii="宋体" w:hAnsi="宋体" w:cs="Arial"/>
                <w:kern w:val="0"/>
                <w:sz w:val="18"/>
                <w:szCs w:val="18"/>
              </w:rPr>
            </w:pPr>
            <w:r>
              <w:rPr>
                <w:rFonts w:hint="eastAsia" w:ascii="宋体" w:hAnsi="宋体" w:cs="Arial"/>
                <w:kern w:val="0"/>
                <w:sz w:val="18"/>
                <w:szCs w:val="18"/>
              </w:rPr>
              <w:t>显示接口类型应不少于1种，如：VGA、DP、HDMI等</w:t>
            </w:r>
          </w:p>
        </w:tc>
      </w:tr>
      <w:tr w14:paraId="71931256">
        <w:tblPrEx>
          <w:tblCellMar>
            <w:top w:w="0" w:type="dxa"/>
            <w:left w:w="108" w:type="dxa"/>
            <w:bottom w:w="0" w:type="dxa"/>
            <w:right w:w="108" w:type="dxa"/>
          </w:tblCellMar>
        </w:tblPrEx>
        <w:trPr>
          <w:trHeight w:val="4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B70B02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28 </w:t>
            </w:r>
          </w:p>
        </w:tc>
        <w:tc>
          <w:tcPr>
            <w:tcW w:w="1191" w:type="dxa"/>
            <w:tcBorders>
              <w:top w:val="nil"/>
              <w:left w:val="nil"/>
              <w:bottom w:val="single" w:color="auto" w:sz="4" w:space="0"/>
              <w:right w:val="single" w:color="auto" w:sz="4" w:space="0"/>
            </w:tcBorders>
            <w:shd w:val="clear" w:color="auto" w:fill="auto"/>
            <w:vAlign w:val="center"/>
          </w:tcPr>
          <w:p w14:paraId="034C2802">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0E7959DC">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6F5B4FE5">
            <w:pPr>
              <w:widowControl/>
              <w:spacing w:line="0" w:lineRule="atLeast"/>
              <w:jc w:val="left"/>
              <w:rPr>
                <w:rFonts w:ascii="宋体" w:hAnsi="宋体" w:cs="Arial"/>
                <w:kern w:val="0"/>
                <w:sz w:val="18"/>
                <w:szCs w:val="18"/>
              </w:rPr>
            </w:pPr>
            <w:r>
              <w:rPr>
                <w:rFonts w:hint="eastAsia" w:ascii="宋体" w:hAnsi="宋体" w:cs="Arial"/>
                <w:kern w:val="0"/>
                <w:sz w:val="18"/>
                <w:szCs w:val="18"/>
              </w:rPr>
              <w:t>★USB接口</w:t>
            </w:r>
          </w:p>
        </w:tc>
        <w:tc>
          <w:tcPr>
            <w:tcW w:w="2898" w:type="dxa"/>
            <w:tcBorders>
              <w:top w:val="nil"/>
              <w:left w:val="nil"/>
              <w:bottom w:val="single" w:color="auto" w:sz="4" w:space="0"/>
              <w:right w:val="single" w:color="auto" w:sz="4" w:space="0"/>
            </w:tcBorders>
            <w:shd w:val="clear" w:color="auto" w:fill="auto"/>
            <w:vAlign w:val="center"/>
          </w:tcPr>
          <w:p w14:paraId="58A5DFE4">
            <w:pPr>
              <w:widowControl/>
              <w:spacing w:line="0" w:lineRule="atLeast"/>
              <w:jc w:val="left"/>
              <w:rPr>
                <w:rFonts w:ascii="宋体" w:hAnsi="宋体" w:cs="Arial"/>
                <w:kern w:val="0"/>
                <w:sz w:val="18"/>
                <w:szCs w:val="18"/>
              </w:rPr>
            </w:pPr>
            <w:r>
              <w:rPr>
                <w:rFonts w:hint="eastAsia" w:ascii="宋体" w:hAnsi="宋体" w:cs="Arial"/>
                <w:kern w:val="0"/>
                <w:sz w:val="18"/>
                <w:szCs w:val="18"/>
              </w:rPr>
              <w:t>配备USB接口，如USB2.0、USB3.0等</w:t>
            </w:r>
          </w:p>
        </w:tc>
      </w:tr>
      <w:tr w14:paraId="030C5F1D">
        <w:tblPrEx>
          <w:tblCellMar>
            <w:top w:w="0" w:type="dxa"/>
            <w:left w:w="108" w:type="dxa"/>
            <w:bottom w:w="0" w:type="dxa"/>
            <w:right w:w="108" w:type="dxa"/>
          </w:tblCellMar>
        </w:tblPrEx>
        <w:trPr>
          <w:trHeight w:val="40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23BFF2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29 </w:t>
            </w:r>
          </w:p>
        </w:tc>
        <w:tc>
          <w:tcPr>
            <w:tcW w:w="1191" w:type="dxa"/>
            <w:tcBorders>
              <w:top w:val="nil"/>
              <w:left w:val="nil"/>
              <w:bottom w:val="single" w:color="auto" w:sz="4" w:space="0"/>
              <w:right w:val="single" w:color="auto" w:sz="4" w:space="0"/>
            </w:tcBorders>
            <w:shd w:val="clear" w:color="auto" w:fill="auto"/>
            <w:vAlign w:val="center"/>
          </w:tcPr>
          <w:p w14:paraId="215E858B">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2E86321E">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CDAD006">
            <w:pPr>
              <w:widowControl/>
              <w:spacing w:line="0" w:lineRule="atLeast"/>
              <w:jc w:val="left"/>
              <w:rPr>
                <w:rFonts w:ascii="宋体" w:hAnsi="宋体" w:cs="Arial"/>
                <w:kern w:val="0"/>
                <w:sz w:val="18"/>
                <w:szCs w:val="18"/>
              </w:rPr>
            </w:pPr>
            <w:r>
              <w:rPr>
                <w:rFonts w:hint="eastAsia" w:ascii="宋体" w:hAnsi="宋体" w:cs="Arial"/>
                <w:kern w:val="0"/>
                <w:sz w:val="18"/>
                <w:szCs w:val="18"/>
              </w:rPr>
              <w:t>特殊接口及孔位</w:t>
            </w:r>
          </w:p>
        </w:tc>
        <w:tc>
          <w:tcPr>
            <w:tcW w:w="2898" w:type="dxa"/>
            <w:tcBorders>
              <w:top w:val="nil"/>
              <w:left w:val="nil"/>
              <w:bottom w:val="single" w:color="auto" w:sz="4" w:space="0"/>
              <w:right w:val="single" w:color="auto" w:sz="4" w:space="0"/>
            </w:tcBorders>
            <w:shd w:val="clear" w:color="auto" w:fill="auto"/>
            <w:vAlign w:val="center"/>
          </w:tcPr>
          <w:p w14:paraId="62F0B982">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49E0F49">
        <w:tblPrEx>
          <w:tblCellMar>
            <w:top w:w="0" w:type="dxa"/>
            <w:left w:w="108" w:type="dxa"/>
            <w:bottom w:w="0" w:type="dxa"/>
            <w:right w:w="108" w:type="dxa"/>
          </w:tblCellMar>
        </w:tblPrEx>
        <w:trPr>
          <w:trHeight w:val="39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ACBDBF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30 </w:t>
            </w:r>
          </w:p>
        </w:tc>
        <w:tc>
          <w:tcPr>
            <w:tcW w:w="1191" w:type="dxa"/>
            <w:tcBorders>
              <w:top w:val="nil"/>
              <w:left w:val="nil"/>
              <w:bottom w:val="single" w:color="auto" w:sz="4" w:space="0"/>
              <w:right w:val="single" w:color="auto" w:sz="4" w:space="0"/>
            </w:tcBorders>
            <w:shd w:val="clear" w:color="auto" w:fill="auto"/>
            <w:vAlign w:val="center"/>
          </w:tcPr>
          <w:p w14:paraId="0037D859">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5D15F913">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0AE305E">
            <w:pPr>
              <w:widowControl/>
              <w:spacing w:line="0" w:lineRule="atLeast"/>
              <w:jc w:val="left"/>
              <w:rPr>
                <w:rFonts w:ascii="宋体" w:hAnsi="宋体" w:cs="Arial"/>
                <w:kern w:val="0"/>
                <w:sz w:val="18"/>
                <w:szCs w:val="18"/>
              </w:rPr>
            </w:pPr>
            <w:r>
              <w:rPr>
                <w:rFonts w:hint="eastAsia" w:ascii="宋体" w:hAnsi="宋体" w:cs="Arial"/>
                <w:kern w:val="0"/>
                <w:sz w:val="18"/>
                <w:szCs w:val="18"/>
              </w:rPr>
              <w:t>其他接口</w:t>
            </w:r>
          </w:p>
        </w:tc>
        <w:tc>
          <w:tcPr>
            <w:tcW w:w="2898" w:type="dxa"/>
            <w:tcBorders>
              <w:top w:val="nil"/>
              <w:left w:val="nil"/>
              <w:bottom w:val="single" w:color="auto" w:sz="4" w:space="0"/>
              <w:right w:val="single" w:color="auto" w:sz="4" w:space="0"/>
            </w:tcBorders>
            <w:shd w:val="clear" w:color="auto" w:fill="auto"/>
            <w:vAlign w:val="center"/>
          </w:tcPr>
          <w:p w14:paraId="508EB22B">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0B54EB57">
        <w:tblPrEx>
          <w:tblCellMar>
            <w:top w:w="0" w:type="dxa"/>
            <w:left w:w="108" w:type="dxa"/>
            <w:bottom w:w="0" w:type="dxa"/>
            <w:right w:w="108" w:type="dxa"/>
          </w:tblCellMar>
        </w:tblPrEx>
        <w:trPr>
          <w:trHeight w:val="41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767B49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31 </w:t>
            </w:r>
          </w:p>
        </w:tc>
        <w:tc>
          <w:tcPr>
            <w:tcW w:w="1191" w:type="dxa"/>
            <w:tcBorders>
              <w:top w:val="nil"/>
              <w:left w:val="nil"/>
              <w:bottom w:val="single" w:color="auto" w:sz="4" w:space="0"/>
              <w:right w:val="single" w:color="auto" w:sz="4" w:space="0"/>
            </w:tcBorders>
            <w:shd w:val="clear" w:color="auto" w:fill="auto"/>
            <w:vAlign w:val="center"/>
          </w:tcPr>
          <w:p w14:paraId="1C065005">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1A299E75">
            <w:pPr>
              <w:widowControl/>
              <w:spacing w:line="0" w:lineRule="atLeast"/>
              <w:jc w:val="center"/>
              <w:rPr>
                <w:rFonts w:ascii="宋体" w:hAnsi="宋体" w:cs="Arial"/>
                <w:kern w:val="0"/>
                <w:sz w:val="18"/>
                <w:szCs w:val="18"/>
              </w:rPr>
            </w:pPr>
            <w:r>
              <w:rPr>
                <w:rFonts w:hint="eastAsia" w:ascii="宋体" w:hAnsi="宋体" w:cs="Arial"/>
                <w:kern w:val="0"/>
                <w:sz w:val="18"/>
                <w:szCs w:val="18"/>
              </w:rPr>
              <w:t>电源规格</w:t>
            </w:r>
          </w:p>
        </w:tc>
        <w:tc>
          <w:tcPr>
            <w:tcW w:w="2606" w:type="dxa"/>
            <w:tcBorders>
              <w:top w:val="nil"/>
              <w:left w:val="nil"/>
              <w:bottom w:val="single" w:color="auto" w:sz="4" w:space="0"/>
              <w:right w:val="single" w:color="auto" w:sz="4" w:space="0"/>
            </w:tcBorders>
            <w:shd w:val="clear" w:color="auto" w:fill="auto"/>
            <w:vAlign w:val="center"/>
          </w:tcPr>
          <w:p w14:paraId="20294F9D">
            <w:pPr>
              <w:widowControl/>
              <w:spacing w:line="0" w:lineRule="atLeast"/>
              <w:jc w:val="left"/>
              <w:rPr>
                <w:rFonts w:ascii="宋体" w:hAnsi="宋体" w:cs="Arial"/>
                <w:kern w:val="0"/>
                <w:sz w:val="18"/>
                <w:szCs w:val="18"/>
              </w:rPr>
            </w:pPr>
            <w:r>
              <w:rPr>
                <w:rFonts w:hint="eastAsia" w:ascii="宋体" w:hAnsi="宋体" w:cs="Arial"/>
                <w:kern w:val="0"/>
                <w:sz w:val="18"/>
                <w:szCs w:val="18"/>
              </w:rPr>
              <w:t>电源冗余模式</w:t>
            </w:r>
          </w:p>
        </w:tc>
        <w:tc>
          <w:tcPr>
            <w:tcW w:w="2898" w:type="dxa"/>
            <w:tcBorders>
              <w:top w:val="nil"/>
              <w:left w:val="nil"/>
              <w:bottom w:val="single" w:color="auto" w:sz="4" w:space="0"/>
              <w:right w:val="single" w:color="auto" w:sz="4" w:space="0"/>
            </w:tcBorders>
            <w:shd w:val="clear" w:color="auto" w:fill="auto"/>
            <w:vAlign w:val="center"/>
          </w:tcPr>
          <w:p w14:paraId="33399A6A">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整机电源模块按</w:t>
            </w:r>
            <w:r>
              <w:rPr>
                <w:rFonts w:ascii="宋体" w:hAnsi="宋体" w:cs="宋体"/>
                <w:kern w:val="0"/>
                <w:sz w:val="18"/>
                <w:szCs w:val="18"/>
                <w:lang w:bidi="ar"/>
              </w:rPr>
              <w:t>1+1</w:t>
            </w:r>
            <w:r>
              <w:rPr>
                <w:rFonts w:hint="eastAsia" w:ascii="宋体" w:hAnsi="宋体" w:cs="宋体"/>
                <w:kern w:val="0"/>
                <w:sz w:val="18"/>
                <w:szCs w:val="18"/>
                <w:lang w:bidi="ar"/>
              </w:rPr>
              <w:t>冗余配置，50%负载下转换效率不低于96%</w:t>
            </w:r>
          </w:p>
        </w:tc>
      </w:tr>
      <w:tr w14:paraId="2AF2DBFC">
        <w:tblPrEx>
          <w:tblCellMar>
            <w:top w:w="0" w:type="dxa"/>
            <w:left w:w="108" w:type="dxa"/>
            <w:bottom w:w="0" w:type="dxa"/>
            <w:right w:w="108" w:type="dxa"/>
          </w:tblCellMar>
        </w:tblPrEx>
        <w:trPr>
          <w:trHeight w:val="34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9E7EE8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32 </w:t>
            </w:r>
          </w:p>
        </w:tc>
        <w:tc>
          <w:tcPr>
            <w:tcW w:w="1191" w:type="dxa"/>
            <w:tcBorders>
              <w:top w:val="nil"/>
              <w:left w:val="nil"/>
              <w:bottom w:val="single" w:color="auto" w:sz="4" w:space="0"/>
              <w:right w:val="single" w:color="auto" w:sz="4" w:space="0"/>
            </w:tcBorders>
            <w:shd w:val="clear" w:color="auto" w:fill="auto"/>
            <w:vAlign w:val="center"/>
          </w:tcPr>
          <w:p w14:paraId="219CA4C9">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7A2CFB19">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CAC7825">
            <w:pPr>
              <w:widowControl/>
              <w:spacing w:line="0" w:lineRule="atLeast"/>
              <w:jc w:val="left"/>
              <w:rPr>
                <w:rFonts w:ascii="宋体" w:hAnsi="宋体" w:cs="Arial"/>
                <w:kern w:val="0"/>
                <w:sz w:val="18"/>
                <w:szCs w:val="18"/>
              </w:rPr>
            </w:pPr>
            <w:r>
              <w:rPr>
                <w:rFonts w:hint="eastAsia" w:ascii="宋体" w:hAnsi="宋体" w:cs="Arial"/>
                <w:kern w:val="0"/>
                <w:sz w:val="18"/>
                <w:szCs w:val="18"/>
              </w:rPr>
              <w:t>★电源模块数量</w:t>
            </w:r>
          </w:p>
        </w:tc>
        <w:tc>
          <w:tcPr>
            <w:tcW w:w="2898" w:type="dxa"/>
            <w:tcBorders>
              <w:top w:val="nil"/>
              <w:left w:val="nil"/>
              <w:bottom w:val="single" w:color="auto" w:sz="4" w:space="0"/>
              <w:right w:val="single" w:color="auto" w:sz="4" w:space="0"/>
            </w:tcBorders>
            <w:shd w:val="clear" w:color="auto" w:fill="auto"/>
            <w:vAlign w:val="center"/>
          </w:tcPr>
          <w:p w14:paraId="0971C9E1">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≥2</w:t>
            </w:r>
          </w:p>
        </w:tc>
      </w:tr>
      <w:tr w14:paraId="6FB4C103">
        <w:tblPrEx>
          <w:tblCellMar>
            <w:top w:w="0" w:type="dxa"/>
            <w:left w:w="108" w:type="dxa"/>
            <w:bottom w:w="0" w:type="dxa"/>
            <w:right w:w="108" w:type="dxa"/>
          </w:tblCellMar>
        </w:tblPrEx>
        <w:trPr>
          <w:trHeight w:val="41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9CEEB1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33 </w:t>
            </w:r>
          </w:p>
        </w:tc>
        <w:tc>
          <w:tcPr>
            <w:tcW w:w="1191" w:type="dxa"/>
            <w:tcBorders>
              <w:top w:val="nil"/>
              <w:left w:val="nil"/>
              <w:bottom w:val="single" w:color="auto" w:sz="4" w:space="0"/>
              <w:right w:val="single" w:color="auto" w:sz="4" w:space="0"/>
            </w:tcBorders>
            <w:shd w:val="clear" w:color="auto" w:fill="auto"/>
            <w:vAlign w:val="center"/>
          </w:tcPr>
          <w:p w14:paraId="03335306">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1099962A">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4AB8BC2B">
            <w:pPr>
              <w:widowControl/>
              <w:spacing w:line="0" w:lineRule="atLeast"/>
              <w:jc w:val="left"/>
              <w:rPr>
                <w:rFonts w:ascii="宋体" w:hAnsi="宋体" w:cs="Arial"/>
                <w:kern w:val="0"/>
                <w:sz w:val="18"/>
                <w:szCs w:val="18"/>
              </w:rPr>
            </w:pPr>
            <w:r>
              <w:rPr>
                <w:rFonts w:hint="eastAsia" w:ascii="宋体" w:hAnsi="宋体" w:cs="Arial"/>
                <w:kern w:val="0"/>
                <w:sz w:val="18"/>
                <w:szCs w:val="18"/>
              </w:rPr>
              <w:t>★电源功率</w:t>
            </w:r>
          </w:p>
        </w:tc>
        <w:tc>
          <w:tcPr>
            <w:tcW w:w="2898" w:type="dxa"/>
            <w:tcBorders>
              <w:top w:val="nil"/>
              <w:left w:val="nil"/>
              <w:bottom w:val="single" w:color="auto" w:sz="4" w:space="0"/>
              <w:right w:val="single" w:color="auto" w:sz="4" w:space="0"/>
            </w:tcBorders>
            <w:shd w:val="clear" w:color="auto" w:fill="auto"/>
            <w:vAlign w:val="center"/>
          </w:tcPr>
          <w:p w14:paraId="054AFF94">
            <w:pPr>
              <w:widowControl/>
              <w:spacing w:line="0" w:lineRule="atLeast"/>
              <w:jc w:val="left"/>
              <w:rPr>
                <w:rFonts w:ascii="宋体" w:hAnsi="宋体" w:cs="Arial"/>
                <w:kern w:val="0"/>
                <w:sz w:val="18"/>
                <w:szCs w:val="18"/>
              </w:rPr>
            </w:pPr>
            <w:r>
              <w:rPr>
                <w:rFonts w:hint="eastAsia" w:ascii="宋体" w:hAnsi="宋体" w:cs="宋体"/>
                <w:kern w:val="0"/>
                <w:sz w:val="18"/>
                <w:szCs w:val="18"/>
                <w:lang w:bidi="ar"/>
              </w:rPr>
              <w:t>电源模块功率应有一定冗余，满足处理器满载时的需求</w:t>
            </w:r>
          </w:p>
        </w:tc>
      </w:tr>
      <w:tr w14:paraId="05F1DF34">
        <w:tblPrEx>
          <w:tblCellMar>
            <w:top w:w="0" w:type="dxa"/>
            <w:left w:w="108" w:type="dxa"/>
            <w:bottom w:w="0" w:type="dxa"/>
            <w:right w:w="108" w:type="dxa"/>
          </w:tblCellMar>
        </w:tblPrEx>
        <w:trPr>
          <w:trHeight w:val="41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4A7C0F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34 </w:t>
            </w:r>
          </w:p>
        </w:tc>
        <w:tc>
          <w:tcPr>
            <w:tcW w:w="1191" w:type="dxa"/>
            <w:tcBorders>
              <w:top w:val="nil"/>
              <w:left w:val="nil"/>
              <w:bottom w:val="single" w:color="auto" w:sz="4" w:space="0"/>
              <w:right w:val="single" w:color="auto" w:sz="4" w:space="0"/>
            </w:tcBorders>
            <w:shd w:val="clear" w:color="auto" w:fill="auto"/>
            <w:vAlign w:val="center"/>
          </w:tcPr>
          <w:p w14:paraId="4C965BB1">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5C2939CA">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FA5A3D8">
            <w:pPr>
              <w:widowControl/>
              <w:spacing w:line="0" w:lineRule="atLeast"/>
              <w:jc w:val="left"/>
              <w:rPr>
                <w:rFonts w:ascii="宋体" w:hAnsi="宋体" w:cs="Arial"/>
                <w:kern w:val="0"/>
                <w:sz w:val="18"/>
                <w:szCs w:val="18"/>
              </w:rPr>
            </w:pPr>
            <w:r>
              <w:rPr>
                <w:rFonts w:hint="eastAsia" w:ascii="宋体" w:hAnsi="宋体" w:cs="Arial"/>
                <w:kern w:val="0"/>
                <w:sz w:val="18"/>
                <w:szCs w:val="18"/>
              </w:rPr>
              <w:t>电源指示灯</w:t>
            </w:r>
          </w:p>
        </w:tc>
        <w:tc>
          <w:tcPr>
            <w:tcW w:w="2898" w:type="dxa"/>
            <w:tcBorders>
              <w:top w:val="nil"/>
              <w:left w:val="nil"/>
              <w:bottom w:val="single" w:color="auto" w:sz="4" w:space="0"/>
              <w:right w:val="single" w:color="auto" w:sz="4" w:space="0"/>
            </w:tcBorders>
            <w:shd w:val="clear" w:color="auto" w:fill="auto"/>
            <w:vAlign w:val="center"/>
          </w:tcPr>
          <w:p w14:paraId="4DD363BD">
            <w:pPr>
              <w:widowControl/>
              <w:spacing w:line="0" w:lineRule="atLeast"/>
              <w:jc w:val="left"/>
              <w:rPr>
                <w:rFonts w:ascii="宋体" w:hAnsi="宋体" w:cs="Arial"/>
                <w:kern w:val="0"/>
                <w:sz w:val="18"/>
                <w:szCs w:val="18"/>
              </w:rPr>
            </w:pPr>
            <w:r>
              <w:rPr>
                <w:rFonts w:hint="eastAsia" w:ascii="宋体" w:hAnsi="宋体" w:cs="Arial"/>
                <w:kern w:val="0"/>
                <w:sz w:val="18"/>
                <w:szCs w:val="18"/>
              </w:rPr>
              <w:t>配备电源指示灯，指示待机、工作异常等状态</w:t>
            </w:r>
          </w:p>
        </w:tc>
      </w:tr>
      <w:tr w14:paraId="3A7DF2EF">
        <w:tblPrEx>
          <w:tblCellMar>
            <w:top w:w="0" w:type="dxa"/>
            <w:left w:w="108" w:type="dxa"/>
            <w:bottom w:w="0" w:type="dxa"/>
            <w:right w:w="108" w:type="dxa"/>
          </w:tblCellMar>
        </w:tblPrEx>
        <w:trPr>
          <w:trHeight w:val="197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CA910D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35 </w:t>
            </w:r>
          </w:p>
        </w:tc>
        <w:tc>
          <w:tcPr>
            <w:tcW w:w="1191" w:type="dxa"/>
            <w:tcBorders>
              <w:top w:val="nil"/>
              <w:left w:val="nil"/>
              <w:bottom w:val="single" w:color="auto" w:sz="4" w:space="0"/>
              <w:right w:val="single" w:color="auto" w:sz="4" w:space="0"/>
            </w:tcBorders>
            <w:shd w:val="clear" w:color="auto" w:fill="auto"/>
            <w:vAlign w:val="center"/>
          </w:tcPr>
          <w:p w14:paraId="6C42C46B">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68C16666">
            <w:pPr>
              <w:widowControl/>
              <w:spacing w:line="0" w:lineRule="atLeast"/>
              <w:jc w:val="center"/>
              <w:rPr>
                <w:rFonts w:ascii="宋体" w:hAnsi="宋体" w:cs="Arial"/>
                <w:kern w:val="0"/>
                <w:sz w:val="18"/>
                <w:szCs w:val="18"/>
              </w:rPr>
            </w:pPr>
            <w:r>
              <w:rPr>
                <w:rFonts w:hint="eastAsia" w:ascii="宋体" w:hAnsi="宋体" w:cs="Arial"/>
                <w:kern w:val="0"/>
                <w:sz w:val="18"/>
                <w:szCs w:val="18"/>
              </w:rPr>
              <w:t>整机规格</w:t>
            </w:r>
          </w:p>
        </w:tc>
        <w:tc>
          <w:tcPr>
            <w:tcW w:w="2606" w:type="dxa"/>
            <w:tcBorders>
              <w:top w:val="nil"/>
              <w:left w:val="nil"/>
              <w:bottom w:val="single" w:color="auto" w:sz="4" w:space="0"/>
              <w:right w:val="single" w:color="auto" w:sz="4" w:space="0"/>
            </w:tcBorders>
            <w:shd w:val="clear" w:color="auto" w:fill="auto"/>
            <w:vAlign w:val="center"/>
          </w:tcPr>
          <w:p w14:paraId="000F4EC0">
            <w:pPr>
              <w:widowControl/>
              <w:spacing w:line="0" w:lineRule="atLeast"/>
              <w:jc w:val="left"/>
              <w:rPr>
                <w:rFonts w:ascii="宋体" w:hAnsi="宋体" w:cs="Arial"/>
                <w:kern w:val="0"/>
                <w:sz w:val="18"/>
                <w:szCs w:val="18"/>
              </w:rPr>
            </w:pPr>
            <w:r>
              <w:rPr>
                <w:rFonts w:hint="eastAsia" w:ascii="宋体" w:hAnsi="宋体" w:cs="Arial"/>
                <w:kern w:val="0"/>
                <w:sz w:val="18"/>
                <w:szCs w:val="18"/>
              </w:rPr>
              <w:t>★外观和结构</w:t>
            </w:r>
          </w:p>
        </w:tc>
        <w:tc>
          <w:tcPr>
            <w:tcW w:w="2898" w:type="dxa"/>
            <w:tcBorders>
              <w:top w:val="nil"/>
              <w:left w:val="nil"/>
              <w:bottom w:val="single" w:color="auto" w:sz="4" w:space="0"/>
              <w:right w:val="single" w:color="auto" w:sz="4" w:space="0"/>
            </w:tcBorders>
            <w:shd w:val="clear" w:color="auto" w:fill="auto"/>
            <w:vAlign w:val="center"/>
          </w:tcPr>
          <w:p w14:paraId="1DAC927F">
            <w:pPr>
              <w:widowControl/>
              <w:spacing w:line="0" w:lineRule="atLeast"/>
              <w:jc w:val="left"/>
              <w:rPr>
                <w:rFonts w:ascii="宋体" w:hAnsi="宋体" w:cs="Arial"/>
                <w:kern w:val="0"/>
                <w:sz w:val="18"/>
                <w:szCs w:val="18"/>
              </w:rPr>
            </w:pPr>
            <w:r>
              <w:rPr>
                <w:rFonts w:hint="eastAsia" w:ascii="宋体" w:hAnsi="宋体" w:cs="Arial"/>
                <w:kern w:val="0"/>
                <w:sz w:val="18"/>
                <w:szCs w:val="18"/>
              </w:rPr>
              <w:t>a)服务器的零部件应紧固无松动，可插拔部件应可靠连接，开关、按钮和其它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随机文件中明确具体含义；e)机架、机箱的尺寸应符合通用机柜的安装要求，插入总线插座的电路板接口外形尺寸应符合有关总线标准的规定，将机箱固定在机柜上，机箱底面最大下垂变形不得干涉相邻机体；f)高密度服务器应给出CPU个数与机柜高度；g)服务器尺寸具体要求在随机文件中明确</w:t>
            </w:r>
          </w:p>
        </w:tc>
      </w:tr>
      <w:tr w14:paraId="2732E513">
        <w:tblPrEx>
          <w:tblCellMar>
            <w:top w:w="0" w:type="dxa"/>
            <w:left w:w="108" w:type="dxa"/>
            <w:bottom w:w="0" w:type="dxa"/>
            <w:right w:w="108" w:type="dxa"/>
          </w:tblCellMar>
        </w:tblPrEx>
        <w:trPr>
          <w:trHeight w:val="49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5B0FBE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36 </w:t>
            </w:r>
          </w:p>
        </w:tc>
        <w:tc>
          <w:tcPr>
            <w:tcW w:w="1191" w:type="dxa"/>
            <w:tcBorders>
              <w:top w:val="nil"/>
              <w:left w:val="nil"/>
              <w:bottom w:val="single" w:color="auto" w:sz="4" w:space="0"/>
              <w:right w:val="single" w:color="auto" w:sz="4" w:space="0"/>
            </w:tcBorders>
            <w:shd w:val="clear" w:color="auto" w:fill="auto"/>
            <w:vAlign w:val="center"/>
          </w:tcPr>
          <w:p w14:paraId="3E0B6469">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3791E509">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6E4054BE">
            <w:pPr>
              <w:widowControl/>
              <w:spacing w:line="0" w:lineRule="atLeast"/>
              <w:jc w:val="left"/>
              <w:rPr>
                <w:rFonts w:ascii="宋体" w:hAnsi="宋体" w:cs="Arial"/>
                <w:kern w:val="0"/>
                <w:sz w:val="18"/>
                <w:szCs w:val="18"/>
              </w:rPr>
            </w:pPr>
            <w:r>
              <w:rPr>
                <w:rFonts w:hint="eastAsia" w:ascii="宋体" w:hAnsi="宋体" w:cs="Arial"/>
                <w:kern w:val="0"/>
                <w:sz w:val="18"/>
                <w:szCs w:val="18"/>
              </w:rPr>
              <w:t>★尺寸（高×宽×深）</w:t>
            </w:r>
          </w:p>
        </w:tc>
        <w:tc>
          <w:tcPr>
            <w:tcW w:w="2898" w:type="dxa"/>
            <w:tcBorders>
              <w:top w:val="nil"/>
              <w:left w:val="nil"/>
              <w:bottom w:val="single" w:color="auto" w:sz="4" w:space="0"/>
              <w:right w:val="single" w:color="auto" w:sz="4" w:space="0"/>
            </w:tcBorders>
            <w:shd w:val="clear" w:color="auto" w:fill="auto"/>
            <w:vAlign w:val="center"/>
          </w:tcPr>
          <w:p w14:paraId="53DF1033">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（宽） × （高） × （深）应不超过447mm*87mm*780mm</w:t>
            </w:r>
          </w:p>
        </w:tc>
      </w:tr>
      <w:tr w14:paraId="0FB3CC51">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96F942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37 </w:t>
            </w:r>
          </w:p>
        </w:tc>
        <w:tc>
          <w:tcPr>
            <w:tcW w:w="1191" w:type="dxa"/>
            <w:tcBorders>
              <w:top w:val="nil"/>
              <w:left w:val="nil"/>
              <w:bottom w:val="single" w:color="auto" w:sz="4" w:space="0"/>
              <w:right w:val="single" w:color="auto" w:sz="4" w:space="0"/>
            </w:tcBorders>
            <w:shd w:val="clear" w:color="auto" w:fill="auto"/>
            <w:vAlign w:val="center"/>
          </w:tcPr>
          <w:p w14:paraId="458EEB4B">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3C0E8343">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363EC1E8">
            <w:pPr>
              <w:widowControl/>
              <w:spacing w:line="0" w:lineRule="atLeast"/>
              <w:jc w:val="left"/>
              <w:rPr>
                <w:rFonts w:ascii="宋体" w:hAnsi="宋体" w:cs="Arial"/>
                <w:kern w:val="0"/>
                <w:sz w:val="18"/>
                <w:szCs w:val="18"/>
              </w:rPr>
            </w:pPr>
            <w:r>
              <w:rPr>
                <w:rFonts w:hint="eastAsia" w:ascii="宋体" w:hAnsi="宋体" w:cs="Arial"/>
                <w:kern w:val="0"/>
                <w:sz w:val="18"/>
                <w:szCs w:val="18"/>
              </w:rPr>
              <w:t>服务器导轨</w:t>
            </w:r>
          </w:p>
        </w:tc>
        <w:tc>
          <w:tcPr>
            <w:tcW w:w="2898" w:type="dxa"/>
            <w:tcBorders>
              <w:top w:val="nil"/>
              <w:left w:val="nil"/>
              <w:bottom w:val="single" w:color="auto" w:sz="4" w:space="0"/>
              <w:right w:val="single" w:color="auto" w:sz="4" w:space="0"/>
            </w:tcBorders>
            <w:shd w:val="clear" w:color="auto" w:fill="auto"/>
            <w:vAlign w:val="center"/>
          </w:tcPr>
          <w:p w14:paraId="6299F56C">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D508B46">
        <w:tblPrEx>
          <w:tblCellMar>
            <w:top w:w="0" w:type="dxa"/>
            <w:left w:w="108" w:type="dxa"/>
            <w:bottom w:w="0" w:type="dxa"/>
            <w:right w:w="108" w:type="dxa"/>
          </w:tblCellMar>
        </w:tblPrEx>
        <w:trPr>
          <w:trHeight w:val="35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29CF1A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38 </w:t>
            </w:r>
          </w:p>
        </w:tc>
        <w:tc>
          <w:tcPr>
            <w:tcW w:w="1191" w:type="dxa"/>
            <w:tcBorders>
              <w:top w:val="nil"/>
              <w:left w:val="nil"/>
              <w:bottom w:val="single" w:color="auto" w:sz="4" w:space="0"/>
              <w:right w:val="single" w:color="auto" w:sz="4" w:space="0"/>
            </w:tcBorders>
            <w:shd w:val="clear" w:color="auto" w:fill="auto"/>
            <w:vAlign w:val="center"/>
          </w:tcPr>
          <w:p w14:paraId="1B183B7C">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1DB0596E">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3FC98DBB">
            <w:pPr>
              <w:widowControl/>
              <w:spacing w:line="0" w:lineRule="atLeast"/>
              <w:jc w:val="left"/>
              <w:rPr>
                <w:rFonts w:ascii="宋体" w:hAnsi="宋体" w:cs="Arial"/>
                <w:kern w:val="0"/>
                <w:sz w:val="18"/>
                <w:szCs w:val="18"/>
              </w:rPr>
            </w:pPr>
            <w:r>
              <w:rPr>
                <w:rFonts w:hint="eastAsia" w:ascii="宋体" w:hAnsi="宋体" w:cs="Arial"/>
                <w:kern w:val="0"/>
                <w:sz w:val="18"/>
                <w:szCs w:val="18"/>
              </w:rPr>
              <w:t>CPU个数与机柜高度单位(U)比</w:t>
            </w:r>
          </w:p>
        </w:tc>
        <w:tc>
          <w:tcPr>
            <w:tcW w:w="2898" w:type="dxa"/>
            <w:tcBorders>
              <w:top w:val="nil"/>
              <w:left w:val="nil"/>
              <w:bottom w:val="single" w:color="auto" w:sz="4" w:space="0"/>
              <w:right w:val="single" w:color="auto" w:sz="4" w:space="0"/>
            </w:tcBorders>
            <w:shd w:val="clear" w:color="auto" w:fill="auto"/>
            <w:vAlign w:val="center"/>
          </w:tcPr>
          <w:p w14:paraId="0F5EE831">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9755810">
        <w:tblPrEx>
          <w:tblCellMar>
            <w:top w:w="0" w:type="dxa"/>
            <w:left w:w="108" w:type="dxa"/>
            <w:bottom w:w="0" w:type="dxa"/>
            <w:right w:w="108" w:type="dxa"/>
          </w:tblCellMar>
        </w:tblPrEx>
        <w:trPr>
          <w:trHeight w:val="54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EC688B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39 </w:t>
            </w:r>
          </w:p>
        </w:tc>
        <w:tc>
          <w:tcPr>
            <w:tcW w:w="1191" w:type="dxa"/>
            <w:tcBorders>
              <w:top w:val="nil"/>
              <w:left w:val="nil"/>
              <w:bottom w:val="single" w:color="auto" w:sz="4" w:space="0"/>
              <w:right w:val="single" w:color="auto" w:sz="4" w:space="0"/>
            </w:tcBorders>
            <w:shd w:val="clear" w:color="auto" w:fill="auto"/>
            <w:vAlign w:val="center"/>
          </w:tcPr>
          <w:p w14:paraId="6287BC2D">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0CC3F534">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9E372FD">
            <w:pPr>
              <w:widowControl/>
              <w:spacing w:line="0" w:lineRule="atLeast"/>
              <w:jc w:val="left"/>
              <w:rPr>
                <w:rFonts w:ascii="宋体" w:hAnsi="宋体" w:cs="Arial"/>
                <w:kern w:val="0"/>
                <w:sz w:val="18"/>
                <w:szCs w:val="18"/>
              </w:rPr>
            </w:pPr>
            <w:r>
              <w:rPr>
                <w:rFonts w:hint="eastAsia" w:ascii="宋体" w:hAnsi="宋体" w:cs="Arial"/>
                <w:kern w:val="0"/>
                <w:sz w:val="18"/>
                <w:szCs w:val="18"/>
              </w:rPr>
              <w:t>★环境适应性</w:t>
            </w:r>
          </w:p>
        </w:tc>
        <w:tc>
          <w:tcPr>
            <w:tcW w:w="2898" w:type="dxa"/>
            <w:tcBorders>
              <w:top w:val="nil"/>
              <w:left w:val="nil"/>
              <w:bottom w:val="single" w:color="auto" w:sz="4" w:space="0"/>
              <w:right w:val="single" w:color="auto" w:sz="4" w:space="0"/>
            </w:tcBorders>
            <w:shd w:val="clear" w:color="auto" w:fill="auto"/>
            <w:vAlign w:val="center"/>
          </w:tcPr>
          <w:p w14:paraId="7C851ACC">
            <w:pPr>
              <w:widowControl/>
              <w:spacing w:line="0" w:lineRule="atLeast"/>
              <w:jc w:val="left"/>
              <w:rPr>
                <w:rFonts w:ascii="宋体" w:hAnsi="宋体" w:cs="Arial"/>
                <w:kern w:val="0"/>
                <w:sz w:val="18"/>
                <w:szCs w:val="18"/>
              </w:rPr>
            </w:pPr>
            <w:r>
              <w:rPr>
                <w:rFonts w:hint="eastAsia" w:ascii="宋体" w:hAnsi="宋体" w:cs="Arial"/>
                <w:kern w:val="0"/>
                <w:sz w:val="18"/>
                <w:szCs w:val="18"/>
              </w:rPr>
              <w:t>气候环境适应性应符合GB/T9813.3的有关规定，工作温度10~35℃,贮存运输温度-40～55℃;工作相对湿度35%～80%，贮存运输相对湿度20％～93%（40℃);大气压86～106kPa</w:t>
            </w:r>
          </w:p>
        </w:tc>
      </w:tr>
      <w:tr w14:paraId="154C0832">
        <w:tblPrEx>
          <w:tblCellMar>
            <w:top w:w="0" w:type="dxa"/>
            <w:left w:w="108" w:type="dxa"/>
            <w:bottom w:w="0" w:type="dxa"/>
            <w:right w:w="108" w:type="dxa"/>
          </w:tblCellMar>
        </w:tblPrEx>
        <w:trPr>
          <w:trHeight w:val="31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B25BE9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40 </w:t>
            </w:r>
          </w:p>
        </w:tc>
        <w:tc>
          <w:tcPr>
            <w:tcW w:w="1191" w:type="dxa"/>
            <w:tcBorders>
              <w:top w:val="nil"/>
              <w:left w:val="nil"/>
              <w:bottom w:val="single" w:color="auto" w:sz="4" w:space="0"/>
              <w:right w:val="single" w:color="auto" w:sz="4" w:space="0"/>
            </w:tcBorders>
            <w:shd w:val="clear" w:color="auto" w:fill="auto"/>
            <w:vAlign w:val="center"/>
          </w:tcPr>
          <w:p w14:paraId="28B69BAE">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722DA3E9">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3ADA1027">
            <w:pPr>
              <w:widowControl/>
              <w:spacing w:line="0" w:lineRule="atLeast"/>
              <w:jc w:val="left"/>
              <w:rPr>
                <w:rFonts w:ascii="宋体" w:hAnsi="宋体" w:cs="Arial"/>
                <w:kern w:val="0"/>
                <w:sz w:val="18"/>
                <w:szCs w:val="18"/>
              </w:rPr>
            </w:pPr>
            <w:r>
              <w:rPr>
                <w:rFonts w:hint="eastAsia" w:ascii="宋体" w:hAnsi="宋体" w:cs="Arial"/>
                <w:kern w:val="0"/>
                <w:sz w:val="18"/>
                <w:szCs w:val="18"/>
              </w:rPr>
              <w:t>特殊机型环境适应性</w:t>
            </w:r>
          </w:p>
        </w:tc>
        <w:tc>
          <w:tcPr>
            <w:tcW w:w="2898" w:type="dxa"/>
            <w:tcBorders>
              <w:top w:val="nil"/>
              <w:left w:val="nil"/>
              <w:bottom w:val="single" w:color="auto" w:sz="4" w:space="0"/>
              <w:right w:val="single" w:color="auto" w:sz="4" w:space="0"/>
            </w:tcBorders>
            <w:shd w:val="clear" w:color="auto" w:fill="auto"/>
            <w:vAlign w:val="center"/>
          </w:tcPr>
          <w:p w14:paraId="42809BB1">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4F010F2">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5AE95F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41 </w:t>
            </w:r>
          </w:p>
        </w:tc>
        <w:tc>
          <w:tcPr>
            <w:tcW w:w="1191" w:type="dxa"/>
            <w:tcBorders>
              <w:top w:val="nil"/>
              <w:left w:val="nil"/>
              <w:bottom w:val="single" w:color="auto" w:sz="4" w:space="0"/>
              <w:right w:val="single" w:color="auto" w:sz="4" w:space="0"/>
            </w:tcBorders>
            <w:shd w:val="clear" w:color="auto" w:fill="auto"/>
            <w:vAlign w:val="center"/>
          </w:tcPr>
          <w:p w14:paraId="253D9739">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0A9DB3A6">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D0D3ADF">
            <w:pPr>
              <w:widowControl/>
              <w:spacing w:line="0" w:lineRule="atLeast"/>
              <w:jc w:val="left"/>
              <w:rPr>
                <w:rFonts w:ascii="宋体" w:hAnsi="宋体" w:cs="Arial"/>
                <w:kern w:val="0"/>
                <w:sz w:val="18"/>
                <w:szCs w:val="18"/>
              </w:rPr>
            </w:pPr>
            <w:r>
              <w:rPr>
                <w:rFonts w:hint="eastAsia" w:ascii="宋体" w:hAnsi="宋体" w:cs="Arial"/>
                <w:kern w:val="0"/>
                <w:sz w:val="18"/>
                <w:szCs w:val="18"/>
              </w:rPr>
              <w:t>★机械环境适应性</w:t>
            </w:r>
          </w:p>
        </w:tc>
        <w:tc>
          <w:tcPr>
            <w:tcW w:w="2898" w:type="dxa"/>
            <w:tcBorders>
              <w:top w:val="nil"/>
              <w:left w:val="nil"/>
              <w:bottom w:val="single" w:color="auto" w:sz="4" w:space="0"/>
              <w:right w:val="single" w:color="auto" w:sz="4" w:space="0"/>
            </w:tcBorders>
            <w:shd w:val="clear" w:color="auto" w:fill="auto"/>
            <w:vAlign w:val="center"/>
          </w:tcPr>
          <w:p w14:paraId="55CA1190">
            <w:pPr>
              <w:widowControl/>
              <w:spacing w:line="0" w:lineRule="atLeast"/>
              <w:jc w:val="left"/>
              <w:rPr>
                <w:rFonts w:ascii="宋体" w:hAnsi="宋体" w:cs="Arial"/>
                <w:kern w:val="0"/>
                <w:sz w:val="18"/>
                <w:szCs w:val="18"/>
              </w:rPr>
            </w:pPr>
            <w:r>
              <w:rPr>
                <w:rFonts w:hint="eastAsia" w:ascii="宋体" w:hAnsi="宋体" w:cs="Arial"/>
                <w:kern w:val="0"/>
                <w:sz w:val="18"/>
                <w:szCs w:val="18"/>
              </w:rPr>
              <w:t>机械环境适应性应符合GB/T9813.3的有关规定</w:t>
            </w:r>
          </w:p>
        </w:tc>
      </w:tr>
      <w:tr w14:paraId="4CF82264">
        <w:tblPrEx>
          <w:tblCellMar>
            <w:top w:w="0" w:type="dxa"/>
            <w:left w:w="108" w:type="dxa"/>
            <w:bottom w:w="0" w:type="dxa"/>
            <w:right w:w="108" w:type="dxa"/>
          </w:tblCellMar>
        </w:tblPrEx>
        <w:trPr>
          <w:trHeight w:val="60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E79B22B">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42 </w:t>
            </w:r>
          </w:p>
        </w:tc>
        <w:tc>
          <w:tcPr>
            <w:tcW w:w="1191" w:type="dxa"/>
            <w:tcBorders>
              <w:top w:val="nil"/>
              <w:left w:val="nil"/>
              <w:bottom w:val="single" w:color="auto" w:sz="4" w:space="0"/>
              <w:right w:val="single" w:color="auto" w:sz="4" w:space="0"/>
            </w:tcBorders>
            <w:shd w:val="clear" w:color="auto" w:fill="auto"/>
            <w:vAlign w:val="center"/>
          </w:tcPr>
          <w:p w14:paraId="5659F47E">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43E1D3F7">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52C59F2">
            <w:pPr>
              <w:widowControl/>
              <w:spacing w:line="0" w:lineRule="atLeast"/>
              <w:jc w:val="left"/>
              <w:rPr>
                <w:rFonts w:ascii="宋体" w:hAnsi="宋体" w:cs="Arial"/>
                <w:kern w:val="0"/>
                <w:sz w:val="18"/>
                <w:szCs w:val="18"/>
              </w:rPr>
            </w:pPr>
            <w:r>
              <w:rPr>
                <w:rFonts w:hint="eastAsia" w:ascii="宋体" w:hAnsi="宋体" w:cs="Arial"/>
                <w:kern w:val="0"/>
                <w:sz w:val="18"/>
                <w:szCs w:val="18"/>
              </w:rPr>
              <w:t>★噪声</w:t>
            </w:r>
          </w:p>
        </w:tc>
        <w:tc>
          <w:tcPr>
            <w:tcW w:w="2898" w:type="dxa"/>
            <w:tcBorders>
              <w:top w:val="nil"/>
              <w:left w:val="nil"/>
              <w:bottom w:val="single" w:color="auto" w:sz="4" w:space="0"/>
              <w:right w:val="single" w:color="auto" w:sz="4" w:space="0"/>
            </w:tcBorders>
            <w:shd w:val="clear" w:color="auto" w:fill="auto"/>
            <w:vAlign w:val="center"/>
          </w:tcPr>
          <w:p w14:paraId="2454E4D1">
            <w:pPr>
              <w:widowControl/>
              <w:spacing w:line="0" w:lineRule="atLeast"/>
              <w:jc w:val="left"/>
              <w:rPr>
                <w:rFonts w:ascii="宋体" w:hAnsi="宋体" w:cs="Arial"/>
                <w:kern w:val="0"/>
                <w:sz w:val="18"/>
                <w:szCs w:val="18"/>
              </w:rPr>
            </w:pPr>
            <w:r>
              <w:rPr>
                <w:rFonts w:hint="eastAsia" w:ascii="宋体" w:hAnsi="宋体" w:cs="Arial"/>
                <w:kern w:val="0"/>
                <w:sz w:val="18"/>
                <w:szCs w:val="18"/>
              </w:rPr>
              <w:t>符合GB/T9813.3的有关规定，在产品说明中给出具体测试值塔式服务器噪声在空闲状态下不大于50dB</w:t>
            </w:r>
          </w:p>
        </w:tc>
      </w:tr>
      <w:tr w14:paraId="4806E33B">
        <w:tblPrEx>
          <w:tblCellMar>
            <w:top w:w="0" w:type="dxa"/>
            <w:left w:w="108" w:type="dxa"/>
            <w:bottom w:w="0" w:type="dxa"/>
            <w:right w:w="108" w:type="dxa"/>
          </w:tblCellMar>
        </w:tblPrEx>
        <w:trPr>
          <w:trHeight w:val="538"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40FCA0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43 </w:t>
            </w:r>
          </w:p>
        </w:tc>
        <w:tc>
          <w:tcPr>
            <w:tcW w:w="1191" w:type="dxa"/>
            <w:tcBorders>
              <w:top w:val="nil"/>
              <w:left w:val="nil"/>
              <w:bottom w:val="single" w:color="auto" w:sz="4" w:space="0"/>
              <w:right w:val="single" w:color="auto" w:sz="4" w:space="0"/>
            </w:tcBorders>
            <w:shd w:val="clear" w:color="auto" w:fill="auto"/>
            <w:vAlign w:val="center"/>
          </w:tcPr>
          <w:p w14:paraId="6BB63727">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7D51DB91">
            <w:pPr>
              <w:widowControl/>
              <w:spacing w:line="0" w:lineRule="atLeast"/>
              <w:jc w:val="center"/>
              <w:rPr>
                <w:rFonts w:ascii="宋体" w:hAnsi="宋体" w:cs="Arial"/>
                <w:kern w:val="0"/>
                <w:sz w:val="18"/>
                <w:szCs w:val="18"/>
              </w:rPr>
            </w:pPr>
            <w:r>
              <w:rPr>
                <w:rFonts w:hint="eastAsia" w:ascii="宋体" w:hAnsi="宋体" w:cs="Arial"/>
                <w:kern w:val="0"/>
                <w:sz w:val="18"/>
                <w:szCs w:val="18"/>
              </w:rPr>
              <w:t>AI计算单元规格</w:t>
            </w:r>
          </w:p>
        </w:tc>
        <w:tc>
          <w:tcPr>
            <w:tcW w:w="2606" w:type="dxa"/>
            <w:tcBorders>
              <w:top w:val="nil"/>
              <w:left w:val="nil"/>
              <w:bottom w:val="single" w:color="auto" w:sz="4" w:space="0"/>
              <w:right w:val="single" w:color="auto" w:sz="4" w:space="0"/>
            </w:tcBorders>
            <w:shd w:val="clear" w:color="auto" w:fill="auto"/>
            <w:vAlign w:val="center"/>
          </w:tcPr>
          <w:p w14:paraId="364F4F4C">
            <w:pPr>
              <w:widowControl/>
              <w:spacing w:line="0" w:lineRule="atLeast"/>
              <w:jc w:val="left"/>
              <w:rPr>
                <w:rFonts w:ascii="宋体" w:hAnsi="宋体" w:cs="Arial"/>
                <w:kern w:val="0"/>
                <w:sz w:val="18"/>
                <w:szCs w:val="18"/>
              </w:rPr>
            </w:pPr>
            <w:r>
              <w:rPr>
                <w:rFonts w:hint="eastAsia" w:ascii="宋体" w:hAnsi="宋体" w:cs="Arial"/>
                <w:kern w:val="0"/>
                <w:sz w:val="18"/>
                <w:szCs w:val="18"/>
              </w:rPr>
              <w:t>AI计算单元</w:t>
            </w:r>
          </w:p>
        </w:tc>
        <w:tc>
          <w:tcPr>
            <w:tcW w:w="2898" w:type="dxa"/>
            <w:tcBorders>
              <w:top w:val="nil"/>
              <w:left w:val="nil"/>
              <w:bottom w:val="single" w:color="auto" w:sz="4" w:space="0"/>
              <w:right w:val="single" w:color="auto" w:sz="4" w:space="0"/>
            </w:tcBorders>
            <w:shd w:val="clear" w:color="auto" w:fill="auto"/>
            <w:vAlign w:val="center"/>
          </w:tcPr>
          <w:p w14:paraId="32252D5C">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7384C58">
        <w:tblPrEx>
          <w:tblCellMar>
            <w:top w:w="0" w:type="dxa"/>
            <w:left w:w="108" w:type="dxa"/>
            <w:bottom w:w="0" w:type="dxa"/>
            <w:right w:w="108" w:type="dxa"/>
          </w:tblCellMar>
        </w:tblPrEx>
        <w:trPr>
          <w:trHeight w:val="40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3292C5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44 </w:t>
            </w:r>
          </w:p>
        </w:tc>
        <w:tc>
          <w:tcPr>
            <w:tcW w:w="1191" w:type="dxa"/>
            <w:tcBorders>
              <w:top w:val="nil"/>
              <w:left w:val="nil"/>
              <w:bottom w:val="single" w:color="auto" w:sz="4" w:space="0"/>
              <w:right w:val="single" w:color="auto" w:sz="4" w:space="0"/>
            </w:tcBorders>
            <w:shd w:val="clear" w:color="auto" w:fill="auto"/>
            <w:vAlign w:val="center"/>
          </w:tcPr>
          <w:p w14:paraId="7CE4A5DB">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486262C4">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EDC0491">
            <w:pPr>
              <w:widowControl/>
              <w:spacing w:line="0" w:lineRule="atLeast"/>
              <w:jc w:val="left"/>
              <w:rPr>
                <w:rFonts w:ascii="宋体" w:hAnsi="宋体" w:cs="Arial"/>
                <w:kern w:val="0"/>
                <w:sz w:val="18"/>
                <w:szCs w:val="18"/>
              </w:rPr>
            </w:pPr>
            <w:r>
              <w:rPr>
                <w:rFonts w:hint="eastAsia" w:ascii="宋体" w:hAnsi="宋体" w:cs="Arial"/>
                <w:kern w:val="0"/>
                <w:sz w:val="18"/>
                <w:szCs w:val="18"/>
              </w:rPr>
              <w:t>一键式迁移</w:t>
            </w:r>
          </w:p>
        </w:tc>
        <w:tc>
          <w:tcPr>
            <w:tcW w:w="2898" w:type="dxa"/>
            <w:tcBorders>
              <w:top w:val="nil"/>
              <w:left w:val="nil"/>
              <w:bottom w:val="single" w:color="auto" w:sz="4" w:space="0"/>
              <w:right w:val="single" w:color="auto" w:sz="4" w:space="0"/>
            </w:tcBorders>
            <w:shd w:val="clear" w:color="auto" w:fill="auto"/>
            <w:vAlign w:val="center"/>
          </w:tcPr>
          <w:p w14:paraId="5AED1199">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346CDE4">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4EA9AA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45 </w:t>
            </w:r>
          </w:p>
        </w:tc>
        <w:tc>
          <w:tcPr>
            <w:tcW w:w="1191" w:type="dxa"/>
            <w:tcBorders>
              <w:top w:val="nil"/>
              <w:left w:val="nil"/>
              <w:bottom w:val="single" w:color="auto" w:sz="4" w:space="0"/>
              <w:right w:val="single" w:color="auto" w:sz="4" w:space="0"/>
            </w:tcBorders>
            <w:shd w:val="clear" w:color="auto" w:fill="auto"/>
            <w:vAlign w:val="center"/>
          </w:tcPr>
          <w:p w14:paraId="5E38C42B">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3DD86FE7">
            <w:pPr>
              <w:widowControl/>
              <w:spacing w:line="0" w:lineRule="atLeast"/>
              <w:jc w:val="center"/>
              <w:rPr>
                <w:rFonts w:ascii="宋体" w:hAnsi="宋体" w:cs="Arial"/>
                <w:kern w:val="0"/>
                <w:sz w:val="18"/>
                <w:szCs w:val="18"/>
              </w:rPr>
            </w:pPr>
            <w:r>
              <w:rPr>
                <w:rFonts w:hint="eastAsia" w:ascii="宋体" w:hAnsi="宋体" w:cs="Arial"/>
                <w:kern w:val="0"/>
                <w:sz w:val="18"/>
                <w:szCs w:val="18"/>
              </w:rPr>
              <w:t>机柜规格</w:t>
            </w:r>
          </w:p>
        </w:tc>
        <w:tc>
          <w:tcPr>
            <w:tcW w:w="2606" w:type="dxa"/>
            <w:tcBorders>
              <w:top w:val="nil"/>
              <w:left w:val="nil"/>
              <w:bottom w:val="single" w:color="auto" w:sz="4" w:space="0"/>
              <w:right w:val="single" w:color="auto" w:sz="4" w:space="0"/>
            </w:tcBorders>
            <w:shd w:val="clear" w:color="auto" w:fill="auto"/>
            <w:vAlign w:val="center"/>
          </w:tcPr>
          <w:p w14:paraId="554389FF">
            <w:pPr>
              <w:widowControl/>
              <w:spacing w:line="0" w:lineRule="atLeast"/>
              <w:jc w:val="left"/>
              <w:rPr>
                <w:rFonts w:ascii="宋体" w:hAnsi="宋体" w:cs="Arial"/>
                <w:kern w:val="0"/>
                <w:sz w:val="18"/>
                <w:szCs w:val="18"/>
              </w:rPr>
            </w:pPr>
            <w:r>
              <w:rPr>
                <w:rFonts w:hint="eastAsia" w:ascii="宋体" w:hAnsi="宋体" w:cs="Arial"/>
                <w:kern w:val="0"/>
                <w:sz w:val="18"/>
                <w:szCs w:val="18"/>
              </w:rPr>
              <w:t>★机柜尺寸</w:t>
            </w:r>
          </w:p>
        </w:tc>
        <w:tc>
          <w:tcPr>
            <w:tcW w:w="2898" w:type="dxa"/>
            <w:tcBorders>
              <w:top w:val="nil"/>
              <w:left w:val="nil"/>
              <w:bottom w:val="single" w:color="auto" w:sz="4" w:space="0"/>
              <w:right w:val="single" w:color="auto" w:sz="4" w:space="0"/>
            </w:tcBorders>
            <w:shd w:val="clear" w:color="auto" w:fill="auto"/>
            <w:vAlign w:val="center"/>
          </w:tcPr>
          <w:p w14:paraId="39AB3A2E">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9A2CC24">
        <w:tblPrEx>
          <w:tblCellMar>
            <w:top w:w="0" w:type="dxa"/>
            <w:left w:w="108" w:type="dxa"/>
            <w:bottom w:w="0" w:type="dxa"/>
            <w:right w:w="108" w:type="dxa"/>
          </w:tblCellMar>
        </w:tblPrEx>
        <w:trPr>
          <w:trHeight w:val="38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4AFE84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46 </w:t>
            </w:r>
          </w:p>
        </w:tc>
        <w:tc>
          <w:tcPr>
            <w:tcW w:w="1191" w:type="dxa"/>
            <w:tcBorders>
              <w:top w:val="nil"/>
              <w:left w:val="nil"/>
              <w:bottom w:val="single" w:color="auto" w:sz="4" w:space="0"/>
              <w:right w:val="single" w:color="auto" w:sz="4" w:space="0"/>
            </w:tcBorders>
            <w:shd w:val="clear" w:color="auto" w:fill="auto"/>
            <w:vAlign w:val="center"/>
          </w:tcPr>
          <w:p w14:paraId="7E3972DB">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3B36E816">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F552EB7">
            <w:pPr>
              <w:widowControl/>
              <w:spacing w:line="0" w:lineRule="atLeast"/>
              <w:jc w:val="left"/>
              <w:rPr>
                <w:rFonts w:ascii="宋体" w:hAnsi="宋体" w:cs="Arial"/>
                <w:kern w:val="0"/>
                <w:sz w:val="18"/>
                <w:szCs w:val="18"/>
              </w:rPr>
            </w:pPr>
            <w:r>
              <w:rPr>
                <w:rFonts w:hint="eastAsia" w:ascii="宋体" w:hAnsi="宋体" w:cs="Arial"/>
                <w:kern w:val="0"/>
                <w:sz w:val="18"/>
                <w:szCs w:val="18"/>
              </w:rPr>
              <w:t>机柜管理板</w:t>
            </w:r>
          </w:p>
        </w:tc>
        <w:tc>
          <w:tcPr>
            <w:tcW w:w="2898" w:type="dxa"/>
            <w:tcBorders>
              <w:top w:val="nil"/>
              <w:left w:val="nil"/>
              <w:bottom w:val="single" w:color="auto" w:sz="4" w:space="0"/>
              <w:right w:val="single" w:color="auto" w:sz="4" w:space="0"/>
            </w:tcBorders>
            <w:shd w:val="clear" w:color="auto" w:fill="auto"/>
            <w:vAlign w:val="center"/>
          </w:tcPr>
          <w:p w14:paraId="312F7D35">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0AA8741E">
        <w:tblPrEx>
          <w:tblCellMar>
            <w:top w:w="0" w:type="dxa"/>
            <w:left w:w="108" w:type="dxa"/>
            <w:bottom w:w="0" w:type="dxa"/>
            <w:right w:w="108" w:type="dxa"/>
          </w:tblCellMar>
        </w:tblPrEx>
        <w:trPr>
          <w:trHeight w:val="45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0E63A5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47 </w:t>
            </w:r>
          </w:p>
        </w:tc>
        <w:tc>
          <w:tcPr>
            <w:tcW w:w="1191" w:type="dxa"/>
            <w:tcBorders>
              <w:top w:val="nil"/>
              <w:left w:val="nil"/>
              <w:bottom w:val="single" w:color="auto" w:sz="4" w:space="0"/>
              <w:right w:val="single" w:color="auto" w:sz="4" w:space="0"/>
            </w:tcBorders>
            <w:shd w:val="clear" w:color="auto" w:fill="auto"/>
            <w:vAlign w:val="center"/>
          </w:tcPr>
          <w:p w14:paraId="1511F6BD">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726" w:type="dxa"/>
            <w:vMerge w:val="continue"/>
            <w:tcBorders>
              <w:top w:val="nil"/>
              <w:left w:val="single" w:color="auto" w:sz="4" w:space="0"/>
              <w:bottom w:val="single" w:color="auto" w:sz="4" w:space="0"/>
              <w:right w:val="single" w:color="auto" w:sz="4" w:space="0"/>
            </w:tcBorders>
            <w:vAlign w:val="center"/>
          </w:tcPr>
          <w:p w14:paraId="75625531">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91B32A1">
            <w:pPr>
              <w:widowControl/>
              <w:spacing w:line="0" w:lineRule="atLeast"/>
              <w:jc w:val="left"/>
              <w:rPr>
                <w:rFonts w:ascii="宋体" w:hAnsi="宋体" w:cs="Arial"/>
                <w:kern w:val="0"/>
                <w:sz w:val="18"/>
                <w:szCs w:val="18"/>
              </w:rPr>
            </w:pPr>
            <w:r>
              <w:rPr>
                <w:rFonts w:hint="eastAsia" w:ascii="宋体" w:hAnsi="宋体" w:cs="Arial"/>
                <w:kern w:val="0"/>
                <w:sz w:val="18"/>
                <w:szCs w:val="18"/>
              </w:rPr>
              <w:t>机柜电源规格</w:t>
            </w:r>
          </w:p>
        </w:tc>
        <w:tc>
          <w:tcPr>
            <w:tcW w:w="2898" w:type="dxa"/>
            <w:tcBorders>
              <w:top w:val="nil"/>
              <w:left w:val="nil"/>
              <w:bottom w:val="single" w:color="auto" w:sz="4" w:space="0"/>
              <w:right w:val="single" w:color="auto" w:sz="4" w:space="0"/>
            </w:tcBorders>
            <w:shd w:val="clear" w:color="auto" w:fill="auto"/>
            <w:vAlign w:val="center"/>
          </w:tcPr>
          <w:p w14:paraId="25266B74">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1280AE9">
        <w:tblPrEx>
          <w:tblCellMar>
            <w:top w:w="0" w:type="dxa"/>
            <w:left w:w="108" w:type="dxa"/>
            <w:bottom w:w="0" w:type="dxa"/>
            <w:right w:w="108" w:type="dxa"/>
          </w:tblCellMar>
        </w:tblPrEx>
        <w:trPr>
          <w:trHeight w:val="25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86A270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48 </w:t>
            </w:r>
          </w:p>
        </w:tc>
        <w:tc>
          <w:tcPr>
            <w:tcW w:w="1191" w:type="dxa"/>
            <w:tcBorders>
              <w:top w:val="nil"/>
              <w:left w:val="nil"/>
              <w:bottom w:val="single" w:color="auto" w:sz="4" w:space="0"/>
              <w:right w:val="single" w:color="auto" w:sz="4" w:space="0"/>
            </w:tcBorders>
            <w:shd w:val="clear" w:color="auto" w:fill="auto"/>
            <w:vAlign w:val="center"/>
          </w:tcPr>
          <w:p w14:paraId="230EDD22">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1EE4D659">
            <w:pPr>
              <w:widowControl/>
              <w:spacing w:line="0" w:lineRule="atLeast"/>
              <w:jc w:val="center"/>
              <w:rPr>
                <w:rFonts w:ascii="宋体" w:hAnsi="宋体" w:cs="Arial"/>
                <w:kern w:val="0"/>
                <w:sz w:val="18"/>
                <w:szCs w:val="18"/>
              </w:rPr>
            </w:pPr>
            <w:r>
              <w:rPr>
                <w:rFonts w:hint="eastAsia" w:ascii="宋体" w:hAnsi="宋体" w:cs="Arial"/>
                <w:kern w:val="0"/>
                <w:sz w:val="18"/>
                <w:szCs w:val="18"/>
              </w:rPr>
              <w:t>主板功能</w:t>
            </w:r>
          </w:p>
        </w:tc>
        <w:tc>
          <w:tcPr>
            <w:tcW w:w="2606" w:type="dxa"/>
            <w:tcBorders>
              <w:top w:val="nil"/>
              <w:left w:val="nil"/>
              <w:bottom w:val="single" w:color="auto" w:sz="4" w:space="0"/>
              <w:right w:val="single" w:color="auto" w:sz="4" w:space="0"/>
            </w:tcBorders>
            <w:shd w:val="clear" w:color="auto" w:fill="auto"/>
            <w:vAlign w:val="center"/>
          </w:tcPr>
          <w:p w14:paraId="0CE28B97">
            <w:pPr>
              <w:widowControl/>
              <w:spacing w:line="0" w:lineRule="atLeast"/>
              <w:jc w:val="left"/>
              <w:rPr>
                <w:rFonts w:ascii="宋体" w:hAnsi="宋体" w:cs="Arial"/>
                <w:kern w:val="0"/>
                <w:sz w:val="18"/>
                <w:szCs w:val="18"/>
              </w:rPr>
            </w:pPr>
            <w:r>
              <w:rPr>
                <w:rFonts w:hint="eastAsia" w:ascii="宋体" w:hAnsi="宋体" w:cs="Arial"/>
                <w:kern w:val="0"/>
                <w:sz w:val="18"/>
                <w:szCs w:val="18"/>
              </w:rPr>
              <w:t>★主板外部接口种类</w:t>
            </w:r>
          </w:p>
        </w:tc>
        <w:tc>
          <w:tcPr>
            <w:tcW w:w="2898" w:type="dxa"/>
            <w:tcBorders>
              <w:top w:val="nil"/>
              <w:left w:val="nil"/>
              <w:bottom w:val="single" w:color="auto" w:sz="4" w:space="0"/>
              <w:right w:val="single" w:color="auto" w:sz="4" w:space="0"/>
            </w:tcBorders>
            <w:shd w:val="clear" w:color="auto" w:fill="auto"/>
            <w:vAlign w:val="center"/>
          </w:tcPr>
          <w:p w14:paraId="3140941D">
            <w:pPr>
              <w:widowControl/>
              <w:spacing w:line="0" w:lineRule="atLeast"/>
              <w:jc w:val="left"/>
              <w:rPr>
                <w:rFonts w:ascii="宋体" w:hAnsi="宋体" w:cs="Arial"/>
                <w:kern w:val="0"/>
                <w:sz w:val="18"/>
                <w:szCs w:val="18"/>
              </w:rPr>
            </w:pPr>
            <w:r>
              <w:rPr>
                <w:rFonts w:hint="eastAsia" w:ascii="宋体" w:hAnsi="宋体" w:cs="Arial"/>
                <w:kern w:val="0"/>
                <w:sz w:val="18"/>
                <w:szCs w:val="18"/>
              </w:rPr>
              <w:t>支持USB、显示、管理等接口，如：VGA、DP、HDMI、USB3.0、PS/2接口、BMC管理端口</w:t>
            </w:r>
          </w:p>
        </w:tc>
      </w:tr>
      <w:tr w14:paraId="17B9D605">
        <w:tblPrEx>
          <w:tblCellMar>
            <w:top w:w="0" w:type="dxa"/>
            <w:left w:w="108" w:type="dxa"/>
            <w:bottom w:w="0" w:type="dxa"/>
            <w:right w:w="108" w:type="dxa"/>
          </w:tblCellMar>
        </w:tblPrEx>
        <w:trPr>
          <w:trHeight w:val="46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EF87DB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49 </w:t>
            </w:r>
          </w:p>
        </w:tc>
        <w:tc>
          <w:tcPr>
            <w:tcW w:w="1191" w:type="dxa"/>
            <w:tcBorders>
              <w:top w:val="nil"/>
              <w:left w:val="nil"/>
              <w:bottom w:val="single" w:color="auto" w:sz="4" w:space="0"/>
              <w:right w:val="single" w:color="auto" w:sz="4" w:space="0"/>
            </w:tcBorders>
            <w:shd w:val="clear" w:color="auto" w:fill="auto"/>
            <w:vAlign w:val="center"/>
          </w:tcPr>
          <w:p w14:paraId="1E100104">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24F07BCD">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38FA017">
            <w:pPr>
              <w:widowControl/>
              <w:spacing w:line="0" w:lineRule="atLeast"/>
              <w:jc w:val="left"/>
              <w:rPr>
                <w:rFonts w:ascii="宋体" w:hAnsi="宋体" w:cs="Arial"/>
                <w:kern w:val="0"/>
                <w:sz w:val="18"/>
                <w:szCs w:val="18"/>
              </w:rPr>
            </w:pPr>
            <w:r>
              <w:rPr>
                <w:rFonts w:hint="eastAsia" w:ascii="宋体" w:hAnsi="宋体" w:cs="Arial"/>
                <w:kern w:val="0"/>
                <w:sz w:val="18"/>
                <w:szCs w:val="18"/>
              </w:rPr>
              <w:t>主板防烧板设计</w:t>
            </w:r>
          </w:p>
        </w:tc>
        <w:tc>
          <w:tcPr>
            <w:tcW w:w="2898" w:type="dxa"/>
            <w:tcBorders>
              <w:top w:val="nil"/>
              <w:left w:val="nil"/>
              <w:bottom w:val="single" w:color="auto" w:sz="4" w:space="0"/>
              <w:right w:val="single" w:color="auto" w:sz="4" w:space="0"/>
            </w:tcBorders>
            <w:shd w:val="clear" w:color="auto" w:fill="auto"/>
            <w:vAlign w:val="center"/>
          </w:tcPr>
          <w:p w14:paraId="3974177D">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1B212B7">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0A52CB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50 </w:t>
            </w:r>
          </w:p>
        </w:tc>
        <w:tc>
          <w:tcPr>
            <w:tcW w:w="1191" w:type="dxa"/>
            <w:tcBorders>
              <w:top w:val="nil"/>
              <w:left w:val="nil"/>
              <w:bottom w:val="single" w:color="auto" w:sz="4" w:space="0"/>
              <w:right w:val="single" w:color="auto" w:sz="4" w:space="0"/>
            </w:tcBorders>
            <w:shd w:val="clear" w:color="auto" w:fill="auto"/>
            <w:vAlign w:val="center"/>
          </w:tcPr>
          <w:p w14:paraId="16E17704">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42006373">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56D5252">
            <w:pPr>
              <w:widowControl/>
              <w:spacing w:line="0" w:lineRule="atLeast"/>
              <w:jc w:val="left"/>
              <w:rPr>
                <w:rFonts w:ascii="宋体" w:hAnsi="宋体" w:cs="Arial"/>
                <w:kern w:val="0"/>
                <w:sz w:val="18"/>
                <w:szCs w:val="18"/>
              </w:rPr>
            </w:pPr>
            <w:r>
              <w:rPr>
                <w:rFonts w:hint="eastAsia" w:ascii="宋体" w:hAnsi="宋体" w:cs="Arial"/>
                <w:kern w:val="0"/>
                <w:sz w:val="18"/>
                <w:szCs w:val="18"/>
              </w:rPr>
              <w:t>扩展功能</w:t>
            </w:r>
          </w:p>
        </w:tc>
        <w:tc>
          <w:tcPr>
            <w:tcW w:w="2898" w:type="dxa"/>
            <w:tcBorders>
              <w:top w:val="nil"/>
              <w:left w:val="nil"/>
              <w:bottom w:val="single" w:color="auto" w:sz="4" w:space="0"/>
              <w:right w:val="single" w:color="auto" w:sz="4" w:space="0"/>
            </w:tcBorders>
            <w:shd w:val="clear" w:color="auto" w:fill="auto"/>
            <w:vAlign w:val="center"/>
          </w:tcPr>
          <w:p w14:paraId="27B60BC3">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AB8669D">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9AC548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51 </w:t>
            </w:r>
          </w:p>
        </w:tc>
        <w:tc>
          <w:tcPr>
            <w:tcW w:w="1191" w:type="dxa"/>
            <w:tcBorders>
              <w:top w:val="nil"/>
              <w:left w:val="nil"/>
              <w:bottom w:val="single" w:color="auto" w:sz="4" w:space="0"/>
              <w:right w:val="single" w:color="auto" w:sz="4" w:space="0"/>
            </w:tcBorders>
            <w:shd w:val="clear" w:color="auto" w:fill="auto"/>
            <w:vAlign w:val="center"/>
          </w:tcPr>
          <w:p w14:paraId="7F80AAC4">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tcBorders>
              <w:top w:val="nil"/>
              <w:left w:val="nil"/>
              <w:bottom w:val="single" w:color="auto" w:sz="4" w:space="0"/>
              <w:right w:val="single" w:color="auto" w:sz="4" w:space="0"/>
            </w:tcBorders>
            <w:shd w:val="clear" w:color="auto" w:fill="auto"/>
            <w:vAlign w:val="center"/>
          </w:tcPr>
          <w:p w14:paraId="1C74655D">
            <w:pPr>
              <w:widowControl/>
              <w:spacing w:line="0" w:lineRule="atLeast"/>
              <w:jc w:val="center"/>
              <w:rPr>
                <w:rFonts w:ascii="宋体" w:hAnsi="宋体" w:cs="Arial"/>
                <w:kern w:val="0"/>
                <w:sz w:val="18"/>
                <w:szCs w:val="18"/>
              </w:rPr>
            </w:pPr>
            <w:r>
              <w:rPr>
                <w:rFonts w:hint="eastAsia" w:ascii="宋体" w:hAnsi="宋体" w:cs="Arial"/>
                <w:kern w:val="0"/>
                <w:sz w:val="18"/>
                <w:szCs w:val="18"/>
              </w:rPr>
              <w:t>网络功能</w:t>
            </w:r>
          </w:p>
        </w:tc>
        <w:tc>
          <w:tcPr>
            <w:tcW w:w="2606" w:type="dxa"/>
            <w:tcBorders>
              <w:top w:val="nil"/>
              <w:left w:val="nil"/>
              <w:bottom w:val="single" w:color="auto" w:sz="4" w:space="0"/>
              <w:right w:val="single" w:color="auto" w:sz="4" w:space="0"/>
            </w:tcBorders>
            <w:shd w:val="clear" w:color="auto" w:fill="auto"/>
            <w:vAlign w:val="center"/>
          </w:tcPr>
          <w:p w14:paraId="60D121E0">
            <w:pPr>
              <w:widowControl/>
              <w:spacing w:line="0" w:lineRule="atLeast"/>
              <w:jc w:val="left"/>
              <w:rPr>
                <w:rFonts w:ascii="宋体" w:hAnsi="宋体" w:cs="Arial"/>
                <w:kern w:val="0"/>
                <w:sz w:val="18"/>
                <w:szCs w:val="18"/>
              </w:rPr>
            </w:pPr>
            <w:r>
              <w:rPr>
                <w:rFonts w:hint="eastAsia" w:ascii="宋体" w:hAnsi="宋体" w:cs="Arial"/>
                <w:kern w:val="0"/>
                <w:sz w:val="18"/>
                <w:szCs w:val="18"/>
              </w:rPr>
              <w:t>★网络功能</w:t>
            </w:r>
          </w:p>
        </w:tc>
        <w:tc>
          <w:tcPr>
            <w:tcW w:w="2898" w:type="dxa"/>
            <w:tcBorders>
              <w:top w:val="nil"/>
              <w:left w:val="nil"/>
              <w:bottom w:val="single" w:color="auto" w:sz="4" w:space="0"/>
              <w:right w:val="single" w:color="auto" w:sz="4" w:space="0"/>
            </w:tcBorders>
            <w:shd w:val="clear" w:color="auto" w:fill="auto"/>
            <w:vAlign w:val="center"/>
          </w:tcPr>
          <w:p w14:paraId="3C6ED92B">
            <w:pPr>
              <w:widowControl/>
              <w:spacing w:line="0" w:lineRule="atLeast"/>
              <w:jc w:val="left"/>
              <w:rPr>
                <w:rFonts w:ascii="宋体" w:hAnsi="宋体" w:cs="Arial"/>
                <w:kern w:val="0"/>
                <w:sz w:val="18"/>
                <w:szCs w:val="18"/>
              </w:rPr>
            </w:pPr>
            <w:r>
              <w:rPr>
                <w:rFonts w:hint="eastAsia" w:ascii="宋体" w:hAnsi="宋体" w:cs="Arial"/>
                <w:kern w:val="0"/>
                <w:sz w:val="18"/>
                <w:szCs w:val="18"/>
              </w:rPr>
              <w:t>支持网络连接、网络访问、数据交换和网络管控功能</w:t>
            </w:r>
          </w:p>
        </w:tc>
      </w:tr>
      <w:tr w14:paraId="1CCE6013">
        <w:tblPrEx>
          <w:tblCellMar>
            <w:top w:w="0" w:type="dxa"/>
            <w:left w:w="108" w:type="dxa"/>
            <w:bottom w:w="0" w:type="dxa"/>
            <w:right w:w="108" w:type="dxa"/>
          </w:tblCellMar>
        </w:tblPrEx>
        <w:trPr>
          <w:trHeight w:val="145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DCBA56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52 </w:t>
            </w:r>
          </w:p>
        </w:tc>
        <w:tc>
          <w:tcPr>
            <w:tcW w:w="1191" w:type="dxa"/>
            <w:tcBorders>
              <w:top w:val="nil"/>
              <w:left w:val="nil"/>
              <w:bottom w:val="single" w:color="auto" w:sz="4" w:space="0"/>
              <w:right w:val="single" w:color="auto" w:sz="4" w:space="0"/>
            </w:tcBorders>
            <w:shd w:val="clear" w:color="auto" w:fill="auto"/>
            <w:vAlign w:val="center"/>
          </w:tcPr>
          <w:p w14:paraId="2B1A438A">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7136E6C7">
            <w:pPr>
              <w:widowControl/>
              <w:spacing w:line="0" w:lineRule="atLeast"/>
              <w:jc w:val="center"/>
              <w:rPr>
                <w:rFonts w:ascii="宋体" w:hAnsi="宋体" w:cs="Arial"/>
                <w:kern w:val="0"/>
                <w:sz w:val="18"/>
                <w:szCs w:val="18"/>
              </w:rPr>
            </w:pPr>
            <w:r>
              <w:rPr>
                <w:rFonts w:hint="eastAsia" w:ascii="宋体" w:hAnsi="宋体" w:cs="Arial"/>
                <w:kern w:val="0"/>
                <w:sz w:val="18"/>
                <w:szCs w:val="18"/>
              </w:rPr>
              <w:t>CPU功能</w:t>
            </w:r>
          </w:p>
        </w:tc>
        <w:tc>
          <w:tcPr>
            <w:tcW w:w="2606" w:type="dxa"/>
            <w:tcBorders>
              <w:top w:val="nil"/>
              <w:left w:val="nil"/>
              <w:bottom w:val="single" w:color="auto" w:sz="4" w:space="0"/>
              <w:right w:val="single" w:color="auto" w:sz="4" w:space="0"/>
            </w:tcBorders>
            <w:shd w:val="clear" w:color="auto" w:fill="auto"/>
            <w:vAlign w:val="center"/>
          </w:tcPr>
          <w:p w14:paraId="16F075C6">
            <w:pPr>
              <w:widowControl/>
              <w:spacing w:line="0" w:lineRule="atLeast"/>
              <w:jc w:val="left"/>
              <w:rPr>
                <w:rFonts w:ascii="宋体" w:hAnsi="宋体" w:cs="Arial"/>
                <w:kern w:val="0"/>
                <w:sz w:val="18"/>
                <w:szCs w:val="18"/>
              </w:rPr>
            </w:pPr>
            <w:r>
              <w:rPr>
                <w:rFonts w:hint="eastAsia" w:ascii="宋体" w:hAnsi="宋体" w:cs="Arial"/>
                <w:kern w:val="0"/>
                <w:sz w:val="18"/>
                <w:szCs w:val="18"/>
              </w:rPr>
              <w:t>★计算处理</w:t>
            </w:r>
          </w:p>
        </w:tc>
        <w:tc>
          <w:tcPr>
            <w:tcW w:w="2898" w:type="dxa"/>
            <w:tcBorders>
              <w:top w:val="nil"/>
              <w:left w:val="nil"/>
              <w:bottom w:val="single" w:color="auto" w:sz="4" w:space="0"/>
              <w:right w:val="single" w:color="auto" w:sz="4" w:space="0"/>
            </w:tcBorders>
            <w:shd w:val="clear" w:color="auto" w:fill="auto"/>
            <w:vAlign w:val="center"/>
          </w:tcPr>
          <w:p w14:paraId="2FBA50EC">
            <w:pPr>
              <w:widowControl/>
              <w:spacing w:line="0" w:lineRule="atLeast"/>
              <w:jc w:val="left"/>
              <w:rPr>
                <w:rFonts w:ascii="宋体" w:hAnsi="宋体" w:cs="Arial"/>
                <w:kern w:val="0"/>
                <w:sz w:val="18"/>
                <w:szCs w:val="18"/>
              </w:rPr>
            </w:pPr>
            <w:r>
              <w:rPr>
                <w:rFonts w:hint="eastAsia" w:ascii="宋体" w:hAnsi="宋体" w:cs="Arial"/>
                <w:kern w:val="0"/>
                <w:sz w:val="18"/>
                <w:szCs w:val="18"/>
              </w:rPr>
              <w:t>支持通用计算及虚拟化功能。处理器需集成整型计算单元、浮点计算单元、内存控制器、I/O模块等，处理器与存储部件、网络部件、I/O部件等组成计算系统，提供数据处理、网络接入等计算相关功能</w:t>
            </w:r>
          </w:p>
        </w:tc>
      </w:tr>
      <w:tr w14:paraId="6AEF51F9">
        <w:tblPrEx>
          <w:tblCellMar>
            <w:top w:w="0" w:type="dxa"/>
            <w:left w:w="108" w:type="dxa"/>
            <w:bottom w:w="0" w:type="dxa"/>
            <w:right w:w="108" w:type="dxa"/>
          </w:tblCellMar>
        </w:tblPrEx>
        <w:trPr>
          <w:trHeight w:val="45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93BEB7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53 </w:t>
            </w:r>
          </w:p>
        </w:tc>
        <w:tc>
          <w:tcPr>
            <w:tcW w:w="1191" w:type="dxa"/>
            <w:tcBorders>
              <w:top w:val="nil"/>
              <w:left w:val="nil"/>
              <w:bottom w:val="single" w:color="auto" w:sz="4" w:space="0"/>
              <w:right w:val="single" w:color="auto" w:sz="4" w:space="0"/>
            </w:tcBorders>
            <w:shd w:val="clear" w:color="auto" w:fill="auto"/>
            <w:vAlign w:val="center"/>
          </w:tcPr>
          <w:p w14:paraId="1F733578">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10B8993B">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149DD9F">
            <w:pPr>
              <w:widowControl/>
              <w:spacing w:line="0" w:lineRule="atLeast"/>
              <w:jc w:val="left"/>
              <w:rPr>
                <w:rFonts w:ascii="宋体" w:hAnsi="宋体" w:cs="Arial"/>
                <w:kern w:val="0"/>
                <w:sz w:val="18"/>
                <w:szCs w:val="18"/>
              </w:rPr>
            </w:pPr>
            <w:r>
              <w:rPr>
                <w:rFonts w:hint="eastAsia" w:ascii="宋体" w:hAnsi="宋体" w:cs="Arial"/>
                <w:kern w:val="0"/>
                <w:sz w:val="18"/>
                <w:szCs w:val="18"/>
              </w:rPr>
              <w:t>★密码算法实现</w:t>
            </w:r>
          </w:p>
        </w:tc>
        <w:tc>
          <w:tcPr>
            <w:tcW w:w="2898" w:type="dxa"/>
            <w:tcBorders>
              <w:top w:val="nil"/>
              <w:left w:val="nil"/>
              <w:bottom w:val="single" w:color="auto" w:sz="4" w:space="0"/>
              <w:right w:val="single" w:color="auto" w:sz="4" w:space="0"/>
            </w:tcBorders>
            <w:shd w:val="clear" w:color="auto" w:fill="auto"/>
            <w:vAlign w:val="center"/>
          </w:tcPr>
          <w:p w14:paraId="1298734C">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587252CB">
        <w:tblPrEx>
          <w:tblCellMar>
            <w:top w:w="0" w:type="dxa"/>
            <w:left w:w="108" w:type="dxa"/>
            <w:bottom w:w="0" w:type="dxa"/>
            <w:right w:w="108" w:type="dxa"/>
          </w:tblCellMar>
        </w:tblPrEx>
        <w:trPr>
          <w:trHeight w:val="36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069F37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54 </w:t>
            </w:r>
          </w:p>
        </w:tc>
        <w:tc>
          <w:tcPr>
            <w:tcW w:w="1191" w:type="dxa"/>
            <w:tcBorders>
              <w:top w:val="nil"/>
              <w:left w:val="nil"/>
              <w:bottom w:val="single" w:color="auto" w:sz="4" w:space="0"/>
              <w:right w:val="single" w:color="auto" w:sz="4" w:space="0"/>
            </w:tcBorders>
            <w:shd w:val="clear" w:color="auto" w:fill="auto"/>
            <w:vAlign w:val="center"/>
          </w:tcPr>
          <w:p w14:paraId="10366FBA">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10C3DDB4">
            <w:pPr>
              <w:widowControl/>
              <w:spacing w:line="0" w:lineRule="atLeast"/>
              <w:jc w:val="center"/>
              <w:rPr>
                <w:rFonts w:ascii="宋体" w:hAnsi="宋体" w:cs="Arial"/>
                <w:kern w:val="0"/>
                <w:sz w:val="18"/>
                <w:szCs w:val="18"/>
              </w:rPr>
            </w:pPr>
            <w:r>
              <w:rPr>
                <w:rFonts w:hint="eastAsia" w:ascii="宋体" w:hAnsi="宋体" w:cs="Arial"/>
                <w:kern w:val="0"/>
                <w:sz w:val="18"/>
                <w:szCs w:val="18"/>
              </w:rPr>
              <w:t>存储功能</w:t>
            </w:r>
          </w:p>
        </w:tc>
        <w:tc>
          <w:tcPr>
            <w:tcW w:w="2606" w:type="dxa"/>
            <w:tcBorders>
              <w:top w:val="nil"/>
              <w:left w:val="nil"/>
              <w:bottom w:val="single" w:color="auto" w:sz="4" w:space="0"/>
              <w:right w:val="single" w:color="auto" w:sz="4" w:space="0"/>
            </w:tcBorders>
            <w:shd w:val="clear" w:color="auto" w:fill="auto"/>
            <w:vAlign w:val="center"/>
          </w:tcPr>
          <w:p w14:paraId="40382303">
            <w:pPr>
              <w:widowControl/>
              <w:spacing w:line="0" w:lineRule="atLeast"/>
              <w:jc w:val="left"/>
              <w:rPr>
                <w:rFonts w:ascii="宋体" w:hAnsi="宋体" w:cs="Arial"/>
                <w:kern w:val="0"/>
                <w:sz w:val="18"/>
                <w:szCs w:val="18"/>
              </w:rPr>
            </w:pPr>
            <w:r>
              <w:rPr>
                <w:rFonts w:hint="eastAsia" w:ascii="宋体" w:hAnsi="宋体" w:cs="Arial"/>
                <w:kern w:val="0"/>
                <w:sz w:val="18"/>
                <w:szCs w:val="18"/>
              </w:rPr>
              <w:t>内存校验</w:t>
            </w:r>
          </w:p>
        </w:tc>
        <w:tc>
          <w:tcPr>
            <w:tcW w:w="2898" w:type="dxa"/>
            <w:tcBorders>
              <w:top w:val="nil"/>
              <w:left w:val="nil"/>
              <w:bottom w:val="single" w:color="auto" w:sz="4" w:space="0"/>
              <w:right w:val="single" w:color="auto" w:sz="4" w:space="0"/>
            </w:tcBorders>
            <w:shd w:val="clear" w:color="auto" w:fill="auto"/>
            <w:vAlign w:val="center"/>
          </w:tcPr>
          <w:p w14:paraId="4D4E637A">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DAF49C3">
        <w:tblPrEx>
          <w:tblCellMar>
            <w:top w:w="0" w:type="dxa"/>
            <w:left w:w="108" w:type="dxa"/>
            <w:bottom w:w="0" w:type="dxa"/>
            <w:right w:w="108" w:type="dxa"/>
          </w:tblCellMar>
        </w:tblPrEx>
        <w:trPr>
          <w:trHeight w:val="34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3D47ED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55 </w:t>
            </w:r>
          </w:p>
        </w:tc>
        <w:tc>
          <w:tcPr>
            <w:tcW w:w="1191" w:type="dxa"/>
            <w:tcBorders>
              <w:top w:val="nil"/>
              <w:left w:val="nil"/>
              <w:bottom w:val="single" w:color="auto" w:sz="4" w:space="0"/>
              <w:right w:val="single" w:color="auto" w:sz="4" w:space="0"/>
            </w:tcBorders>
            <w:shd w:val="clear" w:color="auto" w:fill="auto"/>
            <w:vAlign w:val="center"/>
          </w:tcPr>
          <w:p w14:paraId="700BBD2A">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645EB56E">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tcPr>
          <w:p w14:paraId="7434A868">
            <w:pPr>
              <w:widowControl/>
              <w:spacing w:line="0" w:lineRule="atLeast"/>
              <w:jc w:val="left"/>
              <w:rPr>
                <w:rFonts w:ascii="宋体" w:hAnsi="宋体" w:cs="Arial"/>
                <w:kern w:val="0"/>
                <w:sz w:val="18"/>
                <w:szCs w:val="18"/>
              </w:rPr>
            </w:pPr>
            <w:r>
              <w:rPr>
                <w:rFonts w:hint="eastAsia" w:ascii="宋体" w:hAnsi="宋体" w:cs="Arial"/>
                <w:kern w:val="0"/>
                <w:sz w:val="18"/>
                <w:szCs w:val="18"/>
              </w:rPr>
              <w:t>SATASSDNAND健康状态上报</w:t>
            </w:r>
          </w:p>
        </w:tc>
        <w:tc>
          <w:tcPr>
            <w:tcW w:w="2898" w:type="dxa"/>
            <w:tcBorders>
              <w:top w:val="nil"/>
              <w:left w:val="nil"/>
              <w:bottom w:val="single" w:color="auto" w:sz="4" w:space="0"/>
              <w:right w:val="single" w:color="auto" w:sz="4" w:space="0"/>
            </w:tcBorders>
            <w:shd w:val="clear" w:color="auto" w:fill="auto"/>
            <w:vAlign w:val="center"/>
          </w:tcPr>
          <w:p w14:paraId="3FED5AC4">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BB974EC">
        <w:tblPrEx>
          <w:tblCellMar>
            <w:top w:w="0" w:type="dxa"/>
            <w:left w:w="108" w:type="dxa"/>
            <w:bottom w:w="0" w:type="dxa"/>
            <w:right w:w="108" w:type="dxa"/>
          </w:tblCellMar>
        </w:tblPrEx>
        <w:trPr>
          <w:trHeight w:val="39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25A13E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56 </w:t>
            </w:r>
          </w:p>
        </w:tc>
        <w:tc>
          <w:tcPr>
            <w:tcW w:w="1191" w:type="dxa"/>
            <w:tcBorders>
              <w:top w:val="nil"/>
              <w:left w:val="nil"/>
              <w:bottom w:val="single" w:color="auto" w:sz="4" w:space="0"/>
              <w:right w:val="single" w:color="auto" w:sz="4" w:space="0"/>
            </w:tcBorders>
            <w:shd w:val="clear" w:color="auto" w:fill="auto"/>
            <w:vAlign w:val="center"/>
          </w:tcPr>
          <w:p w14:paraId="6A481BEF">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63AA1614">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tcPr>
          <w:p w14:paraId="71814A65">
            <w:pPr>
              <w:widowControl/>
              <w:spacing w:line="0" w:lineRule="atLeast"/>
              <w:jc w:val="left"/>
              <w:rPr>
                <w:rFonts w:ascii="宋体" w:hAnsi="宋体" w:cs="Arial"/>
                <w:kern w:val="0"/>
                <w:sz w:val="18"/>
                <w:szCs w:val="18"/>
              </w:rPr>
            </w:pPr>
            <w:r>
              <w:rPr>
                <w:rFonts w:hint="eastAsia" w:ascii="宋体" w:hAnsi="宋体" w:cs="Arial"/>
                <w:kern w:val="0"/>
                <w:sz w:val="18"/>
                <w:szCs w:val="18"/>
              </w:rPr>
              <w:t>SATASSD单die故障隔离</w:t>
            </w:r>
          </w:p>
        </w:tc>
        <w:tc>
          <w:tcPr>
            <w:tcW w:w="2898" w:type="dxa"/>
            <w:tcBorders>
              <w:top w:val="nil"/>
              <w:left w:val="nil"/>
              <w:bottom w:val="single" w:color="auto" w:sz="4" w:space="0"/>
              <w:right w:val="single" w:color="auto" w:sz="4" w:space="0"/>
            </w:tcBorders>
            <w:shd w:val="clear" w:color="auto" w:fill="auto"/>
            <w:vAlign w:val="center"/>
          </w:tcPr>
          <w:p w14:paraId="62271738">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ADB8195">
        <w:tblPrEx>
          <w:tblCellMar>
            <w:top w:w="0" w:type="dxa"/>
            <w:left w:w="108" w:type="dxa"/>
            <w:bottom w:w="0" w:type="dxa"/>
            <w:right w:w="108" w:type="dxa"/>
          </w:tblCellMar>
        </w:tblPrEx>
        <w:trPr>
          <w:trHeight w:val="57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4F3186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57 </w:t>
            </w:r>
          </w:p>
        </w:tc>
        <w:tc>
          <w:tcPr>
            <w:tcW w:w="1191" w:type="dxa"/>
            <w:tcBorders>
              <w:top w:val="nil"/>
              <w:left w:val="nil"/>
              <w:bottom w:val="single" w:color="auto" w:sz="4" w:space="0"/>
              <w:right w:val="single" w:color="auto" w:sz="4" w:space="0"/>
            </w:tcBorders>
            <w:shd w:val="clear" w:color="auto" w:fill="auto"/>
            <w:vAlign w:val="center"/>
          </w:tcPr>
          <w:p w14:paraId="0E4C77D4">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28A76166">
            <w:pPr>
              <w:widowControl/>
              <w:spacing w:line="0" w:lineRule="atLeast"/>
              <w:jc w:val="center"/>
              <w:rPr>
                <w:rFonts w:ascii="宋体" w:hAnsi="宋体" w:cs="Arial"/>
                <w:kern w:val="0"/>
                <w:sz w:val="18"/>
                <w:szCs w:val="18"/>
              </w:rPr>
            </w:pPr>
            <w:r>
              <w:rPr>
                <w:rFonts w:hint="eastAsia" w:ascii="宋体" w:hAnsi="宋体" w:cs="Arial"/>
                <w:kern w:val="0"/>
                <w:sz w:val="18"/>
                <w:szCs w:val="18"/>
              </w:rPr>
              <w:t>RAID卡功能（若支持RAID卡）</w:t>
            </w:r>
          </w:p>
        </w:tc>
        <w:tc>
          <w:tcPr>
            <w:tcW w:w="2606" w:type="dxa"/>
            <w:tcBorders>
              <w:top w:val="nil"/>
              <w:left w:val="nil"/>
              <w:bottom w:val="single" w:color="auto" w:sz="4" w:space="0"/>
              <w:right w:val="single" w:color="auto" w:sz="4" w:space="0"/>
            </w:tcBorders>
            <w:shd w:val="clear" w:color="auto" w:fill="auto"/>
            <w:vAlign w:val="center"/>
          </w:tcPr>
          <w:p w14:paraId="5A6AD9CA">
            <w:pPr>
              <w:widowControl/>
              <w:spacing w:line="0" w:lineRule="atLeast"/>
              <w:jc w:val="left"/>
              <w:rPr>
                <w:rFonts w:ascii="宋体" w:hAnsi="宋体" w:cs="Arial"/>
                <w:kern w:val="0"/>
                <w:sz w:val="18"/>
                <w:szCs w:val="18"/>
              </w:rPr>
            </w:pPr>
            <w:r>
              <w:rPr>
                <w:rFonts w:hint="eastAsia" w:ascii="宋体" w:hAnsi="宋体" w:cs="Arial"/>
                <w:kern w:val="0"/>
                <w:sz w:val="18"/>
                <w:szCs w:val="18"/>
              </w:rPr>
              <w:t>RAID卡RAID级别支持</w:t>
            </w:r>
          </w:p>
        </w:tc>
        <w:tc>
          <w:tcPr>
            <w:tcW w:w="2898" w:type="dxa"/>
            <w:tcBorders>
              <w:top w:val="nil"/>
              <w:left w:val="nil"/>
              <w:bottom w:val="single" w:color="auto" w:sz="4" w:space="0"/>
              <w:right w:val="single" w:color="auto" w:sz="4" w:space="0"/>
            </w:tcBorders>
            <w:shd w:val="clear" w:color="auto" w:fill="auto"/>
            <w:vAlign w:val="center"/>
          </w:tcPr>
          <w:p w14:paraId="665FA6FC">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296E4905">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DBA139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58 </w:t>
            </w:r>
          </w:p>
        </w:tc>
        <w:tc>
          <w:tcPr>
            <w:tcW w:w="1191" w:type="dxa"/>
            <w:tcBorders>
              <w:top w:val="nil"/>
              <w:left w:val="nil"/>
              <w:bottom w:val="single" w:color="auto" w:sz="4" w:space="0"/>
              <w:right w:val="single" w:color="auto" w:sz="4" w:space="0"/>
            </w:tcBorders>
            <w:shd w:val="clear" w:color="auto" w:fill="auto"/>
            <w:vAlign w:val="center"/>
          </w:tcPr>
          <w:p w14:paraId="23D01ECC">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0CB8F146">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3C5A724A">
            <w:pPr>
              <w:widowControl/>
              <w:spacing w:line="0" w:lineRule="atLeast"/>
              <w:jc w:val="left"/>
              <w:rPr>
                <w:rFonts w:ascii="宋体" w:hAnsi="宋体" w:cs="Arial"/>
                <w:kern w:val="0"/>
                <w:sz w:val="18"/>
                <w:szCs w:val="18"/>
              </w:rPr>
            </w:pPr>
            <w:r>
              <w:rPr>
                <w:rFonts w:hint="eastAsia" w:ascii="宋体" w:hAnsi="宋体" w:cs="Arial"/>
                <w:kern w:val="0"/>
                <w:sz w:val="18"/>
                <w:szCs w:val="18"/>
              </w:rPr>
              <w:t>RAID卡BBU单元</w:t>
            </w:r>
          </w:p>
        </w:tc>
        <w:tc>
          <w:tcPr>
            <w:tcW w:w="2898" w:type="dxa"/>
            <w:tcBorders>
              <w:top w:val="nil"/>
              <w:left w:val="nil"/>
              <w:bottom w:val="single" w:color="auto" w:sz="4" w:space="0"/>
              <w:right w:val="single" w:color="auto" w:sz="4" w:space="0"/>
            </w:tcBorders>
            <w:shd w:val="clear" w:color="auto" w:fill="auto"/>
            <w:vAlign w:val="center"/>
          </w:tcPr>
          <w:p w14:paraId="375493A4">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E5B698C">
        <w:tblPrEx>
          <w:tblCellMar>
            <w:top w:w="0" w:type="dxa"/>
            <w:left w:w="108" w:type="dxa"/>
            <w:bottom w:w="0" w:type="dxa"/>
            <w:right w:w="108" w:type="dxa"/>
          </w:tblCellMar>
        </w:tblPrEx>
        <w:trPr>
          <w:trHeight w:val="732"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822FFC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59 </w:t>
            </w:r>
          </w:p>
        </w:tc>
        <w:tc>
          <w:tcPr>
            <w:tcW w:w="1191" w:type="dxa"/>
            <w:tcBorders>
              <w:top w:val="nil"/>
              <w:left w:val="nil"/>
              <w:bottom w:val="single" w:color="auto" w:sz="4" w:space="0"/>
              <w:right w:val="single" w:color="auto" w:sz="4" w:space="0"/>
            </w:tcBorders>
            <w:shd w:val="clear" w:color="auto" w:fill="auto"/>
            <w:vAlign w:val="center"/>
          </w:tcPr>
          <w:p w14:paraId="790E4199">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tcBorders>
              <w:top w:val="nil"/>
              <w:left w:val="nil"/>
              <w:bottom w:val="single" w:color="auto" w:sz="4" w:space="0"/>
              <w:right w:val="single" w:color="auto" w:sz="4" w:space="0"/>
            </w:tcBorders>
            <w:shd w:val="clear" w:color="auto" w:fill="auto"/>
            <w:vAlign w:val="center"/>
          </w:tcPr>
          <w:p w14:paraId="7A40B772">
            <w:pPr>
              <w:widowControl/>
              <w:spacing w:line="0" w:lineRule="atLeast"/>
              <w:jc w:val="center"/>
              <w:rPr>
                <w:rFonts w:ascii="宋体" w:hAnsi="宋体" w:cs="Arial"/>
                <w:kern w:val="0"/>
                <w:sz w:val="18"/>
                <w:szCs w:val="18"/>
              </w:rPr>
            </w:pPr>
            <w:r>
              <w:rPr>
                <w:rFonts w:hint="eastAsia" w:ascii="宋体" w:hAnsi="宋体" w:cs="Arial"/>
                <w:kern w:val="0"/>
                <w:sz w:val="18"/>
                <w:szCs w:val="18"/>
              </w:rPr>
              <w:t>光驱功能</w:t>
            </w:r>
          </w:p>
        </w:tc>
        <w:tc>
          <w:tcPr>
            <w:tcW w:w="2606" w:type="dxa"/>
            <w:tcBorders>
              <w:top w:val="nil"/>
              <w:left w:val="nil"/>
              <w:bottom w:val="single" w:color="auto" w:sz="4" w:space="0"/>
              <w:right w:val="single" w:color="auto" w:sz="4" w:space="0"/>
            </w:tcBorders>
            <w:shd w:val="clear" w:color="auto" w:fill="auto"/>
            <w:vAlign w:val="center"/>
          </w:tcPr>
          <w:p w14:paraId="5C5A956A">
            <w:pPr>
              <w:widowControl/>
              <w:spacing w:line="0" w:lineRule="atLeast"/>
              <w:jc w:val="left"/>
              <w:rPr>
                <w:rFonts w:ascii="宋体" w:hAnsi="宋体" w:cs="Arial"/>
                <w:kern w:val="0"/>
                <w:sz w:val="18"/>
                <w:szCs w:val="18"/>
              </w:rPr>
            </w:pPr>
            <w:r>
              <w:rPr>
                <w:rFonts w:hint="eastAsia" w:ascii="宋体" w:hAnsi="宋体" w:cs="Arial"/>
                <w:kern w:val="0"/>
                <w:sz w:val="18"/>
                <w:szCs w:val="18"/>
              </w:rPr>
              <w:t>光驱类型（是否支持RW，以及光盘类型CD/DVD）</w:t>
            </w:r>
          </w:p>
        </w:tc>
        <w:tc>
          <w:tcPr>
            <w:tcW w:w="2898" w:type="dxa"/>
            <w:tcBorders>
              <w:top w:val="nil"/>
              <w:left w:val="nil"/>
              <w:bottom w:val="single" w:color="auto" w:sz="4" w:space="0"/>
              <w:right w:val="single" w:color="auto" w:sz="4" w:space="0"/>
            </w:tcBorders>
            <w:shd w:val="clear" w:color="auto" w:fill="auto"/>
            <w:vAlign w:val="center"/>
          </w:tcPr>
          <w:p w14:paraId="2FA44C02">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52B33287">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769597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60 </w:t>
            </w:r>
          </w:p>
        </w:tc>
        <w:tc>
          <w:tcPr>
            <w:tcW w:w="1191" w:type="dxa"/>
            <w:tcBorders>
              <w:top w:val="nil"/>
              <w:left w:val="nil"/>
              <w:bottom w:val="single" w:color="auto" w:sz="4" w:space="0"/>
              <w:right w:val="single" w:color="auto" w:sz="4" w:space="0"/>
            </w:tcBorders>
            <w:shd w:val="clear" w:color="auto" w:fill="auto"/>
            <w:vAlign w:val="center"/>
          </w:tcPr>
          <w:p w14:paraId="06622218">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610F1D56">
            <w:pPr>
              <w:widowControl/>
              <w:spacing w:line="0" w:lineRule="atLeast"/>
              <w:jc w:val="left"/>
              <w:rPr>
                <w:rFonts w:ascii="宋体" w:hAnsi="宋体" w:cs="Arial"/>
                <w:kern w:val="0"/>
                <w:sz w:val="18"/>
                <w:szCs w:val="18"/>
              </w:rPr>
            </w:pPr>
            <w:r>
              <w:rPr>
                <w:rFonts w:hint="eastAsia" w:ascii="宋体" w:hAnsi="宋体" w:cs="Arial"/>
                <w:kern w:val="0"/>
                <w:sz w:val="18"/>
                <w:szCs w:val="18"/>
              </w:rPr>
              <w:t>电源功能</w:t>
            </w:r>
          </w:p>
        </w:tc>
        <w:tc>
          <w:tcPr>
            <w:tcW w:w="2606" w:type="dxa"/>
            <w:tcBorders>
              <w:top w:val="nil"/>
              <w:left w:val="nil"/>
              <w:bottom w:val="single" w:color="auto" w:sz="4" w:space="0"/>
              <w:right w:val="single" w:color="auto" w:sz="4" w:space="0"/>
            </w:tcBorders>
            <w:shd w:val="clear" w:color="auto" w:fill="auto"/>
            <w:vAlign w:val="center"/>
          </w:tcPr>
          <w:p w14:paraId="40E357F2">
            <w:pPr>
              <w:widowControl/>
              <w:spacing w:line="0" w:lineRule="atLeast"/>
              <w:jc w:val="left"/>
              <w:rPr>
                <w:rFonts w:ascii="宋体" w:hAnsi="宋体" w:cs="Arial"/>
                <w:kern w:val="0"/>
                <w:sz w:val="18"/>
                <w:szCs w:val="18"/>
              </w:rPr>
            </w:pPr>
            <w:r>
              <w:rPr>
                <w:rFonts w:hint="eastAsia" w:ascii="宋体" w:hAnsi="宋体" w:cs="Arial"/>
                <w:kern w:val="0"/>
                <w:sz w:val="18"/>
                <w:szCs w:val="18"/>
              </w:rPr>
              <w:t>★电源热插拔</w:t>
            </w:r>
          </w:p>
        </w:tc>
        <w:tc>
          <w:tcPr>
            <w:tcW w:w="2898" w:type="dxa"/>
            <w:tcBorders>
              <w:top w:val="nil"/>
              <w:left w:val="nil"/>
              <w:bottom w:val="single" w:color="auto" w:sz="4" w:space="0"/>
              <w:right w:val="single" w:color="auto" w:sz="4" w:space="0"/>
            </w:tcBorders>
            <w:shd w:val="clear" w:color="auto" w:fill="auto"/>
            <w:vAlign w:val="center"/>
          </w:tcPr>
          <w:p w14:paraId="458E49CB">
            <w:pPr>
              <w:widowControl/>
              <w:spacing w:line="0" w:lineRule="atLeast"/>
              <w:jc w:val="left"/>
              <w:rPr>
                <w:rFonts w:ascii="宋体" w:hAnsi="宋体" w:cs="Arial"/>
                <w:kern w:val="0"/>
                <w:sz w:val="18"/>
                <w:szCs w:val="18"/>
              </w:rPr>
            </w:pPr>
            <w:r>
              <w:rPr>
                <w:rFonts w:hint="eastAsia" w:ascii="宋体" w:hAnsi="宋体" w:cs="Arial"/>
                <w:kern w:val="0"/>
                <w:sz w:val="18"/>
                <w:szCs w:val="18"/>
              </w:rPr>
              <w:t>整机电源模块应具备热插拔功能</w:t>
            </w:r>
          </w:p>
        </w:tc>
      </w:tr>
      <w:tr w14:paraId="14490B50">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E3AE3B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61 </w:t>
            </w:r>
          </w:p>
        </w:tc>
        <w:tc>
          <w:tcPr>
            <w:tcW w:w="1191" w:type="dxa"/>
            <w:tcBorders>
              <w:top w:val="nil"/>
              <w:left w:val="nil"/>
              <w:bottom w:val="single" w:color="auto" w:sz="4" w:space="0"/>
              <w:right w:val="single" w:color="auto" w:sz="4" w:space="0"/>
            </w:tcBorders>
            <w:shd w:val="clear" w:color="auto" w:fill="auto"/>
            <w:vAlign w:val="center"/>
          </w:tcPr>
          <w:p w14:paraId="1BDB43B0">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08CEE988">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84E47CE">
            <w:pPr>
              <w:widowControl/>
              <w:spacing w:line="0" w:lineRule="atLeast"/>
              <w:jc w:val="left"/>
              <w:rPr>
                <w:rFonts w:ascii="宋体" w:hAnsi="宋体" w:cs="Arial"/>
                <w:kern w:val="0"/>
                <w:sz w:val="18"/>
                <w:szCs w:val="18"/>
              </w:rPr>
            </w:pPr>
            <w:r>
              <w:rPr>
                <w:rFonts w:hint="eastAsia" w:ascii="宋体" w:hAnsi="宋体" w:cs="Arial"/>
                <w:kern w:val="0"/>
                <w:sz w:val="18"/>
                <w:szCs w:val="18"/>
              </w:rPr>
              <w:t>★电源过流保护</w:t>
            </w:r>
          </w:p>
        </w:tc>
        <w:tc>
          <w:tcPr>
            <w:tcW w:w="2898" w:type="dxa"/>
            <w:tcBorders>
              <w:top w:val="nil"/>
              <w:left w:val="nil"/>
              <w:bottom w:val="single" w:color="auto" w:sz="4" w:space="0"/>
              <w:right w:val="single" w:color="auto" w:sz="4" w:space="0"/>
            </w:tcBorders>
            <w:shd w:val="clear" w:color="auto" w:fill="auto"/>
            <w:vAlign w:val="center"/>
          </w:tcPr>
          <w:p w14:paraId="5057D5B2">
            <w:pPr>
              <w:widowControl/>
              <w:spacing w:line="0" w:lineRule="atLeast"/>
              <w:jc w:val="left"/>
              <w:rPr>
                <w:rFonts w:ascii="宋体" w:hAnsi="宋体" w:cs="Arial"/>
                <w:kern w:val="0"/>
                <w:sz w:val="18"/>
                <w:szCs w:val="18"/>
              </w:rPr>
            </w:pPr>
            <w:r>
              <w:rPr>
                <w:rFonts w:hint="eastAsia" w:ascii="宋体" w:hAnsi="宋体" w:cs="Arial"/>
                <w:kern w:val="0"/>
                <w:sz w:val="18"/>
                <w:szCs w:val="18"/>
              </w:rPr>
              <w:t>支持过流及短路保护的功能</w:t>
            </w:r>
          </w:p>
        </w:tc>
      </w:tr>
      <w:tr w14:paraId="41A8BA2D">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F727DB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62 </w:t>
            </w:r>
          </w:p>
        </w:tc>
        <w:tc>
          <w:tcPr>
            <w:tcW w:w="1191" w:type="dxa"/>
            <w:tcBorders>
              <w:top w:val="nil"/>
              <w:left w:val="nil"/>
              <w:bottom w:val="single" w:color="auto" w:sz="4" w:space="0"/>
              <w:right w:val="single" w:color="auto" w:sz="4" w:space="0"/>
            </w:tcBorders>
            <w:shd w:val="clear" w:color="auto" w:fill="auto"/>
            <w:vAlign w:val="center"/>
          </w:tcPr>
          <w:p w14:paraId="67706E79">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2AB28422">
            <w:pPr>
              <w:widowControl/>
              <w:spacing w:line="0" w:lineRule="atLeast"/>
              <w:jc w:val="center"/>
              <w:rPr>
                <w:rFonts w:ascii="宋体" w:hAnsi="宋体" w:cs="Arial"/>
                <w:kern w:val="0"/>
                <w:sz w:val="18"/>
                <w:szCs w:val="18"/>
              </w:rPr>
            </w:pPr>
            <w:r>
              <w:rPr>
                <w:rFonts w:hint="eastAsia" w:ascii="宋体" w:hAnsi="宋体" w:cs="Arial"/>
                <w:kern w:val="0"/>
                <w:sz w:val="18"/>
                <w:szCs w:val="18"/>
              </w:rPr>
              <w:t>整机功能</w:t>
            </w:r>
          </w:p>
        </w:tc>
        <w:tc>
          <w:tcPr>
            <w:tcW w:w="2606" w:type="dxa"/>
            <w:tcBorders>
              <w:top w:val="nil"/>
              <w:left w:val="nil"/>
              <w:bottom w:val="single" w:color="auto" w:sz="4" w:space="0"/>
              <w:right w:val="single" w:color="auto" w:sz="4" w:space="0"/>
            </w:tcBorders>
            <w:shd w:val="clear" w:color="auto" w:fill="auto"/>
            <w:vAlign w:val="center"/>
          </w:tcPr>
          <w:p w14:paraId="19FE4F60">
            <w:pPr>
              <w:widowControl/>
              <w:spacing w:line="0" w:lineRule="atLeast"/>
              <w:jc w:val="left"/>
              <w:rPr>
                <w:rFonts w:ascii="宋体" w:hAnsi="宋体" w:cs="Arial"/>
                <w:kern w:val="0"/>
                <w:sz w:val="18"/>
                <w:szCs w:val="18"/>
              </w:rPr>
            </w:pPr>
            <w:r>
              <w:rPr>
                <w:rFonts w:hint="eastAsia" w:ascii="宋体" w:hAnsi="宋体" w:cs="Arial"/>
                <w:kern w:val="0"/>
                <w:sz w:val="18"/>
                <w:szCs w:val="18"/>
              </w:rPr>
              <w:t>★散热方式</w:t>
            </w:r>
          </w:p>
        </w:tc>
        <w:tc>
          <w:tcPr>
            <w:tcW w:w="2898" w:type="dxa"/>
            <w:tcBorders>
              <w:top w:val="nil"/>
              <w:left w:val="nil"/>
              <w:bottom w:val="single" w:color="auto" w:sz="4" w:space="0"/>
              <w:right w:val="single" w:color="auto" w:sz="4" w:space="0"/>
            </w:tcBorders>
            <w:shd w:val="clear" w:color="auto" w:fill="auto"/>
            <w:vAlign w:val="center"/>
          </w:tcPr>
          <w:p w14:paraId="385AF21D">
            <w:pPr>
              <w:widowControl/>
              <w:spacing w:line="0" w:lineRule="atLeast"/>
              <w:jc w:val="left"/>
              <w:rPr>
                <w:rFonts w:ascii="宋体" w:hAnsi="宋体" w:cs="Arial"/>
                <w:kern w:val="0"/>
                <w:sz w:val="18"/>
                <w:szCs w:val="18"/>
              </w:rPr>
            </w:pPr>
            <w:r>
              <w:rPr>
                <w:rFonts w:hint="eastAsia" w:ascii="宋体" w:hAnsi="宋体" w:cs="Arial"/>
                <w:kern w:val="0"/>
                <w:sz w:val="18"/>
                <w:szCs w:val="18"/>
              </w:rPr>
              <w:t>支持风冷或液冷等散热方式</w:t>
            </w:r>
          </w:p>
        </w:tc>
      </w:tr>
      <w:tr w14:paraId="6D102727">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0F1310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63 </w:t>
            </w:r>
          </w:p>
        </w:tc>
        <w:tc>
          <w:tcPr>
            <w:tcW w:w="1191" w:type="dxa"/>
            <w:tcBorders>
              <w:top w:val="nil"/>
              <w:left w:val="nil"/>
              <w:bottom w:val="single" w:color="auto" w:sz="4" w:space="0"/>
              <w:right w:val="single" w:color="auto" w:sz="4" w:space="0"/>
            </w:tcBorders>
            <w:shd w:val="clear" w:color="auto" w:fill="auto"/>
            <w:vAlign w:val="center"/>
          </w:tcPr>
          <w:p w14:paraId="08526060">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4202951C">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3EA1B41">
            <w:pPr>
              <w:widowControl/>
              <w:spacing w:line="0" w:lineRule="atLeast"/>
              <w:jc w:val="left"/>
              <w:rPr>
                <w:rFonts w:ascii="宋体" w:hAnsi="宋体" w:cs="Arial"/>
                <w:kern w:val="0"/>
                <w:sz w:val="18"/>
                <w:szCs w:val="18"/>
              </w:rPr>
            </w:pPr>
            <w:r>
              <w:rPr>
                <w:rFonts w:hint="eastAsia" w:ascii="宋体" w:hAnsi="宋体" w:cs="Arial"/>
                <w:kern w:val="0"/>
                <w:sz w:val="18"/>
                <w:szCs w:val="18"/>
              </w:rPr>
              <w:t>其他功能</w:t>
            </w:r>
          </w:p>
        </w:tc>
        <w:tc>
          <w:tcPr>
            <w:tcW w:w="2898" w:type="dxa"/>
            <w:tcBorders>
              <w:top w:val="nil"/>
              <w:left w:val="nil"/>
              <w:bottom w:val="single" w:color="auto" w:sz="4" w:space="0"/>
              <w:right w:val="single" w:color="auto" w:sz="4" w:space="0"/>
            </w:tcBorders>
            <w:shd w:val="clear" w:color="auto" w:fill="auto"/>
            <w:vAlign w:val="center"/>
          </w:tcPr>
          <w:p w14:paraId="6D2ACECA">
            <w:pPr>
              <w:widowControl/>
              <w:spacing w:line="0" w:lineRule="atLeast"/>
              <w:jc w:val="left"/>
              <w:rPr>
                <w:rFonts w:ascii="宋体" w:hAnsi="宋体" w:cs="Arial"/>
                <w:kern w:val="0"/>
                <w:sz w:val="18"/>
                <w:szCs w:val="18"/>
              </w:rPr>
            </w:pPr>
            <w:r>
              <w:rPr>
                <w:rFonts w:hint="eastAsia" w:ascii="宋体" w:hAnsi="宋体" w:cs="Arial"/>
                <w:kern w:val="0"/>
                <w:sz w:val="18"/>
                <w:szCs w:val="18"/>
              </w:rPr>
              <w:t>a)支持关键部件冗余（包括电源、风扇等）；b)支持熔断保护与恢复功能</w:t>
            </w:r>
          </w:p>
        </w:tc>
      </w:tr>
      <w:tr w14:paraId="5961F3D2">
        <w:tblPrEx>
          <w:tblCellMar>
            <w:top w:w="0" w:type="dxa"/>
            <w:left w:w="108" w:type="dxa"/>
            <w:bottom w:w="0" w:type="dxa"/>
            <w:right w:w="108" w:type="dxa"/>
          </w:tblCellMar>
        </w:tblPrEx>
        <w:trPr>
          <w:trHeight w:val="5045" w:hRule="atLeast"/>
        </w:trPr>
        <w:tc>
          <w:tcPr>
            <w:tcW w:w="486" w:type="dxa"/>
            <w:vMerge w:val="restart"/>
            <w:tcBorders>
              <w:top w:val="nil"/>
              <w:left w:val="single" w:color="auto" w:sz="4" w:space="0"/>
              <w:bottom w:val="single" w:color="auto" w:sz="4" w:space="0"/>
              <w:right w:val="single" w:color="auto" w:sz="4" w:space="0"/>
            </w:tcBorders>
            <w:shd w:val="clear" w:color="auto" w:fill="auto"/>
            <w:vAlign w:val="center"/>
          </w:tcPr>
          <w:p w14:paraId="44BE26E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64 </w:t>
            </w:r>
          </w:p>
        </w:tc>
        <w:tc>
          <w:tcPr>
            <w:tcW w:w="1191" w:type="dxa"/>
            <w:vMerge w:val="restart"/>
            <w:tcBorders>
              <w:top w:val="nil"/>
              <w:left w:val="single" w:color="auto" w:sz="4" w:space="0"/>
              <w:bottom w:val="single" w:color="auto" w:sz="4" w:space="0"/>
              <w:right w:val="single" w:color="auto" w:sz="4" w:space="0"/>
            </w:tcBorders>
            <w:shd w:val="clear" w:color="auto" w:fill="auto"/>
            <w:vAlign w:val="center"/>
          </w:tcPr>
          <w:p w14:paraId="0F4BEF2E">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1D6EE5EE">
            <w:pPr>
              <w:widowControl/>
              <w:spacing w:line="0" w:lineRule="atLeast"/>
              <w:jc w:val="center"/>
              <w:rPr>
                <w:rFonts w:ascii="宋体" w:hAnsi="宋体" w:cs="Arial"/>
                <w:kern w:val="0"/>
                <w:sz w:val="18"/>
                <w:szCs w:val="18"/>
              </w:rPr>
            </w:pPr>
            <w:r>
              <w:rPr>
                <w:rFonts w:hint="eastAsia" w:ascii="宋体" w:hAnsi="宋体" w:cs="Arial"/>
                <w:kern w:val="0"/>
                <w:sz w:val="18"/>
                <w:szCs w:val="18"/>
              </w:rPr>
              <w:t>管理系统功能</w:t>
            </w:r>
          </w:p>
        </w:tc>
        <w:tc>
          <w:tcPr>
            <w:tcW w:w="2606" w:type="dxa"/>
            <w:vMerge w:val="restart"/>
            <w:tcBorders>
              <w:top w:val="nil"/>
              <w:left w:val="single" w:color="auto" w:sz="4" w:space="0"/>
              <w:bottom w:val="single" w:color="auto" w:sz="4" w:space="0"/>
              <w:right w:val="single" w:color="auto" w:sz="4" w:space="0"/>
            </w:tcBorders>
            <w:shd w:val="clear" w:color="auto" w:fill="auto"/>
            <w:vAlign w:val="center"/>
          </w:tcPr>
          <w:p w14:paraId="6CE97CF7">
            <w:pPr>
              <w:widowControl/>
              <w:spacing w:line="0" w:lineRule="atLeast"/>
              <w:jc w:val="left"/>
              <w:rPr>
                <w:rFonts w:ascii="宋体" w:hAnsi="宋体" w:cs="Arial"/>
                <w:kern w:val="0"/>
                <w:sz w:val="18"/>
                <w:szCs w:val="18"/>
              </w:rPr>
            </w:pPr>
            <w:r>
              <w:rPr>
                <w:rFonts w:hint="eastAsia" w:ascii="宋体" w:hAnsi="宋体" w:cs="Arial"/>
                <w:kern w:val="0"/>
                <w:sz w:val="18"/>
                <w:szCs w:val="18"/>
              </w:rPr>
              <w:t>★BMC固件基础功能</w:t>
            </w:r>
          </w:p>
        </w:tc>
        <w:tc>
          <w:tcPr>
            <w:tcW w:w="2898" w:type="dxa"/>
            <w:vMerge w:val="restart"/>
            <w:tcBorders>
              <w:top w:val="nil"/>
              <w:left w:val="single" w:color="auto" w:sz="4" w:space="0"/>
              <w:bottom w:val="single" w:color="auto" w:sz="4" w:space="0"/>
              <w:right w:val="single" w:color="auto" w:sz="4" w:space="0"/>
            </w:tcBorders>
            <w:shd w:val="clear" w:color="auto" w:fill="auto"/>
            <w:vAlign w:val="center"/>
          </w:tcPr>
          <w:p w14:paraId="5A49FBAF">
            <w:pPr>
              <w:widowControl/>
              <w:spacing w:line="0" w:lineRule="atLeast"/>
              <w:jc w:val="left"/>
              <w:rPr>
                <w:rFonts w:ascii="宋体" w:hAnsi="宋体" w:cs="Arial"/>
                <w:kern w:val="0"/>
                <w:sz w:val="18"/>
                <w:szCs w:val="18"/>
              </w:rPr>
            </w:pPr>
            <w:r>
              <w:rPr>
                <w:rFonts w:hint="eastAsia" w:ascii="宋体" w:hAnsi="宋体" w:cs="Arial"/>
                <w:kern w:val="0"/>
                <w:sz w:val="18"/>
                <w:szCs w:val="18"/>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r>
      <w:tr w14:paraId="2887CDB6">
        <w:tblPrEx>
          <w:tblCellMar>
            <w:top w:w="0" w:type="dxa"/>
            <w:left w:w="108" w:type="dxa"/>
            <w:bottom w:w="0" w:type="dxa"/>
            <w:right w:w="108" w:type="dxa"/>
          </w:tblCellMar>
        </w:tblPrEx>
        <w:trPr>
          <w:trHeight w:val="3360" w:hRule="atLeast"/>
        </w:trPr>
        <w:tc>
          <w:tcPr>
            <w:tcW w:w="486" w:type="dxa"/>
            <w:vMerge w:val="continue"/>
            <w:tcBorders>
              <w:top w:val="nil"/>
              <w:left w:val="single" w:color="auto" w:sz="4" w:space="0"/>
              <w:bottom w:val="single" w:color="auto" w:sz="4" w:space="0"/>
              <w:right w:val="single" w:color="auto" w:sz="4" w:space="0"/>
            </w:tcBorders>
            <w:vAlign w:val="center"/>
          </w:tcPr>
          <w:p w14:paraId="3E6EE157">
            <w:pPr>
              <w:widowControl/>
              <w:spacing w:line="0" w:lineRule="atLeast"/>
              <w:jc w:val="left"/>
              <w:rPr>
                <w:rFonts w:ascii="宋体" w:hAnsi="宋体" w:cs="Arial"/>
                <w:kern w:val="0"/>
                <w:sz w:val="18"/>
                <w:szCs w:val="18"/>
              </w:rPr>
            </w:pPr>
          </w:p>
        </w:tc>
        <w:tc>
          <w:tcPr>
            <w:tcW w:w="1191" w:type="dxa"/>
            <w:vMerge w:val="continue"/>
            <w:tcBorders>
              <w:top w:val="nil"/>
              <w:left w:val="single" w:color="auto" w:sz="4" w:space="0"/>
              <w:bottom w:val="single" w:color="auto" w:sz="4" w:space="0"/>
              <w:right w:val="single" w:color="auto" w:sz="4" w:space="0"/>
            </w:tcBorders>
            <w:vAlign w:val="center"/>
          </w:tcPr>
          <w:p w14:paraId="3F909439">
            <w:pPr>
              <w:widowControl/>
              <w:spacing w:line="0" w:lineRule="atLeast"/>
              <w:jc w:val="center"/>
              <w:rPr>
                <w:rFonts w:ascii="宋体" w:hAnsi="宋体" w:cs="Arial"/>
                <w:kern w:val="0"/>
                <w:sz w:val="18"/>
                <w:szCs w:val="18"/>
              </w:rPr>
            </w:pPr>
          </w:p>
        </w:tc>
        <w:tc>
          <w:tcPr>
            <w:tcW w:w="1726" w:type="dxa"/>
            <w:vMerge w:val="continue"/>
            <w:tcBorders>
              <w:top w:val="nil"/>
              <w:left w:val="single" w:color="auto" w:sz="4" w:space="0"/>
              <w:bottom w:val="single" w:color="auto" w:sz="4" w:space="0"/>
              <w:right w:val="single" w:color="auto" w:sz="4" w:space="0"/>
            </w:tcBorders>
            <w:vAlign w:val="center"/>
          </w:tcPr>
          <w:p w14:paraId="763CA6F0">
            <w:pPr>
              <w:widowControl/>
              <w:spacing w:line="0" w:lineRule="atLeast"/>
              <w:jc w:val="left"/>
              <w:rPr>
                <w:rFonts w:ascii="宋体" w:hAnsi="宋体" w:cs="Arial"/>
                <w:kern w:val="0"/>
                <w:sz w:val="18"/>
                <w:szCs w:val="18"/>
              </w:rPr>
            </w:pPr>
          </w:p>
        </w:tc>
        <w:tc>
          <w:tcPr>
            <w:tcW w:w="2606" w:type="dxa"/>
            <w:vMerge w:val="continue"/>
            <w:tcBorders>
              <w:top w:val="nil"/>
              <w:left w:val="single" w:color="auto" w:sz="4" w:space="0"/>
              <w:bottom w:val="single" w:color="auto" w:sz="4" w:space="0"/>
              <w:right w:val="single" w:color="auto" w:sz="4" w:space="0"/>
            </w:tcBorders>
            <w:vAlign w:val="center"/>
          </w:tcPr>
          <w:p w14:paraId="09EFB355">
            <w:pPr>
              <w:widowControl/>
              <w:spacing w:line="0" w:lineRule="atLeast"/>
              <w:jc w:val="left"/>
              <w:rPr>
                <w:rFonts w:ascii="宋体" w:hAnsi="宋体" w:cs="Arial"/>
                <w:kern w:val="0"/>
                <w:sz w:val="18"/>
                <w:szCs w:val="18"/>
              </w:rPr>
            </w:pPr>
          </w:p>
        </w:tc>
        <w:tc>
          <w:tcPr>
            <w:tcW w:w="2898" w:type="dxa"/>
            <w:vMerge w:val="continue"/>
            <w:tcBorders>
              <w:top w:val="nil"/>
              <w:left w:val="single" w:color="auto" w:sz="4" w:space="0"/>
              <w:bottom w:val="single" w:color="auto" w:sz="4" w:space="0"/>
              <w:right w:val="single" w:color="auto" w:sz="4" w:space="0"/>
            </w:tcBorders>
            <w:vAlign w:val="center"/>
          </w:tcPr>
          <w:p w14:paraId="30265C10">
            <w:pPr>
              <w:widowControl/>
              <w:spacing w:line="0" w:lineRule="atLeast"/>
              <w:jc w:val="left"/>
              <w:rPr>
                <w:rFonts w:ascii="宋体" w:hAnsi="宋体" w:cs="Arial"/>
                <w:kern w:val="0"/>
                <w:sz w:val="18"/>
                <w:szCs w:val="18"/>
              </w:rPr>
            </w:pPr>
          </w:p>
        </w:tc>
      </w:tr>
      <w:tr w14:paraId="1D8C4C68">
        <w:tblPrEx>
          <w:tblCellMar>
            <w:top w:w="0" w:type="dxa"/>
            <w:left w:w="108" w:type="dxa"/>
            <w:bottom w:w="0" w:type="dxa"/>
            <w:right w:w="108" w:type="dxa"/>
          </w:tblCellMar>
        </w:tblPrEx>
        <w:trPr>
          <w:trHeight w:val="36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4E395B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65 </w:t>
            </w:r>
          </w:p>
        </w:tc>
        <w:tc>
          <w:tcPr>
            <w:tcW w:w="1191" w:type="dxa"/>
            <w:tcBorders>
              <w:top w:val="nil"/>
              <w:left w:val="nil"/>
              <w:bottom w:val="single" w:color="auto" w:sz="4" w:space="0"/>
              <w:right w:val="single" w:color="auto" w:sz="4" w:space="0"/>
            </w:tcBorders>
            <w:shd w:val="clear" w:color="auto" w:fill="auto"/>
            <w:vAlign w:val="center"/>
          </w:tcPr>
          <w:p w14:paraId="678F409B">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3508811F">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D09B922">
            <w:pPr>
              <w:widowControl/>
              <w:spacing w:line="0" w:lineRule="atLeast"/>
              <w:jc w:val="left"/>
              <w:rPr>
                <w:rFonts w:ascii="宋体" w:hAnsi="宋体" w:cs="Arial"/>
                <w:kern w:val="0"/>
                <w:sz w:val="18"/>
                <w:szCs w:val="18"/>
              </w:rPr>
            </w:pPr>
            <w:r>
              <w:rPr>
                <w:rFonts w:hint="eastAsia" w:ascii="宋体" w:hAnsi="宋体" w:cs="Arial"/>
                <w:kern w:val="0"/>
                <w:sz w:val="18"/>
                <w:szCs w:val="18"/>
              </w:rPr>
              <w:t>BMC固件增强功能</w:t>
            </w:r>
          </w:p>
        </w:tc>
        <w:tc>
          <w:tcPr>
            <w:tcW w:w="2898" w:type="dxa"/>
            <w:tcBorders>
              <w:top w:val="nil"/>
              <w:left w:val="nil"/>
              <w:bottom w:val="single" w:color="auto" w:sz="4" w:space="0"/>
              <w:right w:val="single" w:color="auto" w:sz="4" w:space="0"/>
            </w:tcBorders>
            <w:shd w:val="clear" w:color="auto" w:fill="auto"/>
            <w:vAlign w:val="center"/>
          </w:tcPr>
          <w:p w14:paraId="36AD6A03">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C2337D9">
        <w:tblPrEx>
          <w:tblCellMar>
            <w:top w:w="0" w:type="dxa"/>
            <w:left w:w="108" w:type="dxa"/>
            <w:bottom w:w="0" w:type="dxa"/>
            <w:right w:w="108" w:type="dxa"/>
          </w:tblCellMar>
        </w:tblPrEx>
        <w:trPr>
          <w:trHeight w:val="2571"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CD49CDB">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66 </w:t>
            </w:r>
          </w:p>
        </w:tc>
        <w:tc>
          <w:tcPr>
            <w:tcW w:w="1191" w:type="dxa"/>
            <w:tcBorders>
              <w:top w:val="nil"/>
              <w:left w:val="nil"/>
              <w:bottom w:val="single" w:color="auto" w:sz="4" w:space="0"/>
              <w:right w:val="single" w:color="auto" w:sz="4" w:space="0"/>
            </w:tcBorders>
            <w:shd w:val="clear" w:color="auto" w:fill="auto"/>
            <w:vAlign w:val="center"/>
          </w:tcPr>
          <w:p w14:paraId="6F3E4FC0">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6623EB2F">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CF3B5D6">
            <w:pPr>
              <w:widowControl/>
              <w:spacing w:line="0" w:lineRule="atLeast"/>
              <w:jc w:val="left"/>
              <w:rPr>
                <w:rFonts w:ascii="宋体" w:hAnsi="宋体" w:cs="Arial"/>
                <w:kern w:val="0"/>
                <w:sz w:val="18"/>
                <w:szCs w:val="18"/>
              </w:rPr>
            </w:pPr>
            <w:r>
              <w:rPr>
                <w:rFonts w:hint="eastAsia" w:ascii="宋体" w:hAnsi="宋体" w:cs="Arial"/>
                <w:kern w:val="0"/>
                <w:sz w:val="18"/>
                <w:szCs w:val="18"/>
              </w:rPr>
              <w:t>★BIOS固件基础功能</w:t>
            </w:r>
          </w:p>
        </w:tc>
        <w:tc>
          <w:tcPr>
            <w:tcW w:w="2898" w:type="dxa"/>
            <w:tcBorders>
              <w:top w:val="nil"/>
              <w:left w:val="nil"/>
              <w:bottom w:val="single" w:color="auto" w:sz="4" w:space="0"/>
              <w:right w:val="single" w:color="auto" w:sz="4" w:space="0"/>
            </w:tcBorders>
            <w:shd w:val="clear" w:color="auto" w:fill="auto"/>
            <w:vAlign w:val="center"/>
          </w:tcPr>
          <w:p w14:paraId="430A4E5E">
            <w:pPr>
              <w:widowControl/>
              <w:spacing w:line="0" w:lineRule="atLeast"/>
              <w:jc w:val="left"/>
              <w:rPr>
                <w:rFonts w:ascii="宋体" w:hAnsi="宋体" w:cs="Arial"/>
                <w:kern w:val="0"/>
                <w:sz w:val="18"/>
                <w:szCs w:val="18"/>
              </w:rPr>
            </w:pPr>
            <w:r>
              <w:rPr>
                <w:rFonts w:hint="eastAsia" w:ascii="宋体" w:hAnsi="宋体" w:cs="Arial"/>
                <w:kern w:val="0"/>
                <w:sz w:val="18"/>
                <w:szCs w:val="18"/>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r>
      <w:tr w14:paraId="6F9F982E">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8692D5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67 </w:t>
            </w:r>
          </w:p>
        </w:tc>
        <w:tc>
          <w:tcPr>
            <w:tcW w:w="1191" w:type="dxa"/>
            <w:tcBorders>
              <w:top w:val="nil"/>
              <w:left w:val="nil"/>
              <w:bottom w:val="single" w:color="auto" w:sz="4" w:space="0"/>
              <w:right w:val="single" w:color="auto" w:sz="4" w:space="0"/>
            </w:tcBorders>
            <w:shd w:val="clear" w:color="auto" w:fill="auto"/>
            <w:vAlign w:val="center"/>
          </w:tcPr>
          <w:p w14:paraId="4D0953C1">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46483A45">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F3F6463">
            <w:pPr>
              <w:widowControl/>
              <w:spacing w:line="0" w:lineRule="atLeast"/>
              <w:jc w:val="left"/>
              <w:rPr>
                <w:rFonts w:ascii="宋体" w:hAnsi="宋体" w:cs="Arial"/>
                <w:kern w:val="0"/>
                <w:sz w:val="18"/>
                <w:szCs w:val="18"/>
              </w:rPr>
            </w:pPr>
            <w:r>
              <w:rPr>
                <w:rFonts w:hint="eastAsia" w:ascii="宋体" w:hAnsi="宋体" w:cs="Arial"/>
                <w:kern w:val="0"/>
                <w:sz w:val="18"/>
                <w:szCs w:val="18"/>
              </w:rPr>
              <w:t>★远程控制</w:t>
            </w:r>
          </w:p>
        </w:tc>
        <w:tc>
          <w:tcPr>
            <w:tcW w:w="2898" w:type="dxa"/>
            <w:tcBorders>
              <w:top w:val="nil"/>
              <w:left w:val="nil"/>
              <w:bottom w:val="single" w:color="auto" w:sz="4" w:space="0"/>
              <w:right w:val="single" w:color="auto" w:sz="4" w:space="0"/>
            </w:tcBorders>
            <w:shd w:val="clear" w:color="auto" w:fill="auto"/>
            <w:vAlign w:val="center"/>
          </w:tcPr>
          <w:p w14:paraId="06DDDA06">
            <w:pPr>
              <w:widowControl/>
              <w:spacing w:line="0" w:lineRule="atLeast"/>
              <w:jc w:val="left"/>
              <w:rPr>
                <w:rFonts w:ascii="宋体" w:hAnsi="宋体" w:cs="Arial"/>
                <w:kern w:val="0"/>
                <w:sz w:val="18"/>
                <w:szCs w:val="18"/>
              </w:rPr>
            </w:pPr>
            <w:r>
              <w:rPr>
                <w:rFonts w:hint="eastAsia" w:ascii="宋体" w:hAnsi="宋体" w:cs="Arial"/>
                <w:kern w:val="0"/>
                <w:sz w:val="18"/>
                <w:szCs w:val="18"/>
              </w:rPr>
              <w:t>支持远程关机和重新启动功能</w:t>
            </w:r>
          </w:p>
        </w:tc>
      </w:tr>
      <w:tr w14:paraId="6F85C8A2">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B7E61E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68 </w:t>
            </w:r>
          </w:p>
        </w:tc>
        <w:tc>
          <w:tcPr>
            <w:tcW w:w="1191" w:type="dxa"/>
            <w:tcBorders>
              <w:top w:val="nil"/>
              <w:left w:val="nil"/>
              <w:bottom w:val="single" w:color="auto" w:sz="4" w:space="0"/>
              <w:right w:val="single" w:color="auto" w:sz="4" w:space="0"/>
            </w:tcBorders>
            <w:shd w:val="clear" w:color="auto" w:fill="auto"/>
            <w:vAlign w:val="center"/>
          </w:tcPr>
          <w:p w14:paraId="3C42DD81">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2CFA7545">
            <w:pPr>
              <w:widowControl/>
              <w:spacing w:line="0" w:lineRule="atLeast"/>
              <w:jc w:val="center"/>
              <w:rPr>
                <w:rFonts w:ascii="宋体" w:hAnsi="宋体" w:cs="Arial"/>
                <w:kern w:val="0"/>
                <w:sz w:val="18"/>
                <w:szCs w:val="18"/>
              </w:rPr>
            </w:pPr>
            <w:r>
              <w:rPr>
                <w:rFonts w:hint="eastAsia" w:ascii="宋体" w:hAnsi="宋体" w:cs="Arial"/>
                <w:kern w:val="0"/>
                <w:sz w:val="18"/>
                <w:szCs w:val="18"/>
              </w:rPr>
              <w:t>操作系统及驱动功能</w:t>
            </w:r>
          </w:p>
        </w:tc>
        <w:tc>
          <w:tcPr>
            <w:tcW w:w="2606" w:type="dxa"/>
            <w:tcBorders>
              <w:top w:val="nil"/>
              <w:left w:val="nil"/>
              <w:bottom w:val="single" w:color="auto" w:sz="4" w:space="0"/>
              <w:right w:val="single" w:color="auto" w:sz="4" w:space="0"/>
            </w:tcBorders>
            <w:shd w:val="clear" w:color="auto" w:fill="auto"/>
            <w:vAlign w:val="center"/>
          </w:tcPr>
          <w:p w14:paraId="01AEE7B9">
            <w:pPr>
              <w:widowControl/>
              <w:spacing w:line="0" w:lineRule="atLeast"/>
              <w:jc w:val="left"/>
              <w:rPr>
                <w:rFonts w:ascii="宋体" w:hAnsi="宋体" w:cs="Arial"/>
                <w:kern w:val="0"/>
                <w:sz w:val="18"/>
                <w:szCs w:val="18"/>
              </w:rPr>
            </w:pPr>
            <w:r>
              <w:rPr>
                <w:rFonts w:hint="eastAsia" w:ascii="宋体" w:hAnsi="宋体" w:cs="Arial"/>
                <w:kern w:val="0"/>
                <w:sz w:val="18"/>
                <w:szCs w:val="18"/>
              </w:rPr>
              <w:t>★操作系统及驱动的升级</w:t>
            </w:r>
          </w:p>
        </w:tc>
        <w:tc>
          <w:tcPr>
            <w:tcW w:w="2898" w:type="dxa"/>
            <w:tcBorders>
              <w:top w:val="nil"/>
              <w:left w:val="nil"/>
              <w:bottom w:val="single" w:color="auto" w:sz="4" w:space="0"/>
              <w:right w:val="single" w:color="auto" w:sz="4" w:space="0"/>
            </w:tcBorders>
            <w:shd w:val="clear" w:color="auto" w:fill="auto"/>
            <w:vAlign w:val="center"/>
          </w:tcPr>
          <w:p w14:paraId="343CE44C">
            <w:pPr>
              <w:widowControl/>
              <w:spacing w:line="0" w:lineRule="atLeast"/>
              <w:jc w:val="left"/>
              <w:rPr>
                <w:rFonts w:ascii="宋体" w:hAnsi="宋体" w:cs="Arial"/>
                <w:kern w:val="0"/>
                <w:sz w:val="18"/>
                <w:szCs w:val="18"/>
              </w:rPr>
            </w:pPr>
            <w:r>
              <w:rPr>
                <w:rFonts w:hint="eastAsia" w:ascii="宋体" w:hAnsi="宋体" w:cs="Arial"/>
                <w:kern w:val="0"/>
                <w:sz w:val="18"/>
                <w:szCs w:val="18"/>
              </w:rPr>
              <w:t>支持通过网络、闪存盘对操作系统、驱动进行升级</w:t>
            </w:r>
          </w:p>
        </w:tc>
      </w:tr>
      <w:tr w14:paraId="1420271B">
        <w:tblPrEx>
          <w:tblCellMar>
            <w:top w:w="0" w:type="dxa"/>
            <w:left w:w="108" w:type="dxa"/>
            <w:bottom w:w="0" w:type="dxa"/>
            <w:right w:w="108" w:type="dxa"/>
          </w:tblCellMar>
        </w:tblPrEx>
        <w:trPr>
          <w:trHeight w:val="472"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190935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69 </w:t>
            </w:r>
          </w:p>
        </w:tc>
        <w:tc>
          <w:tcPr>
            <w:tcW w:w="1191" w:type="dxa"/>
            <w:tcBorders>
              <w:top w:val="nil"/>
              <w:left w:val="nil"/>
              <w:bottom w:val="single" w:color="auto" w:sz="4" w:space="0"/>
              <w:right w:val="single" w:color="auto" w:sz="4" w:space="0"/>
            </w:tcBorders>
            <w:shd w:val="clear" w:color="auto" w:fill="auto"/>
            <w:vAlign w:val="center"/>
          </w:tcPr>
          <w:p w14:paraId="3D5B86B3">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08568496">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62E8467F">
            <w:pPr>
              <w:widowControl/>
              <w:spacing w:line="0" w:lineRule="atLeast"/>
              <w:jc w:val="left"/>
              <w:rPr>
                <w:rFonts w:ascii="宋体" w:hAnsi="宋体" w:cs="Arial"/>
                <w:kern w:val="0"/>
                <w:sz w:val="18"/>
                <w:szCs w:val="18"/>
              </w:rPr>
            </w:pPr>
            <w:r>
              <w:rPr>
                <w:rFonts w:hint="eastAsia" w:ascii="宋体" w:hAnsi="宋体" w:cs="Arial"/>
                <w:kern w:val="0"/>
                <w:sz w:val="18"/>
                <w:szCs w:val="18"/>
              </w:rPr>
              <w:t>操作系统及驱动的备份还原</w:t>
            </w:r>
          </w:p>
        </w:tc>
        <w:tc>
          <w:tcPr>
            <w:tcW w:w="2898" w:type="dxa"/>
            <w:tcBorders>
              <w:top w:val="nil"/>
              <w:left w:val="nil"/>
              <w:bottom w:val="single" w:color="auto" w:sz="4" w:space="0"/>
              <w:right w:val="single" w:color="auto" w:sz="4" w:space="0"/>
            </w:tcBorders>
            <w:shd w:val="clear" w:color="auto" w:fill="auto"/>
            <w:vAlign w:val="center"/>
          </w:tcPr>
          <w:p w14:paraId="1B7457CD">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0A6F0AC8">
        <w:tblPrEx>
          <w:tblCellMar>
            <w:top w:w="0" w:type="dxa"/>
            <w:left w:w="108" w:type="dxa"/>
            <w:bottom w:w="0" w:type="dxa"/>
            <w:right w:w="108" w:type="dxa"/>
          </w:tblCellMar>
        </w:tblPrEx>
        <w:trPr>
          <w:trHeight w:val="97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3E30DB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70 </w:t>
            </w:r>
          </w:p>
        </w:tc>
        <w:tc>
          <w:tcPr>
            <w:tcW w:w="1191" w:type="dxa"/>
            <w:tcBorders>
              <w:top w:val="nil"/>
              <w:left w:val="nil"/>
              <w:bottom w:val="single" w:color="auto" w:sz="4" w:space="0"/>
              <w:right w:val="single" w:color="auto" w:sz="4" w:space="0"/>
            </w:tcBorders>
            <w:shd w:val="clear" w:color="auto" w:fill="auto"/>
            <w:vAlign w:val="center"/>
          </w:tcPr>
          <w:p w14:paraId="5278DA77">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62BD4419">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D229D25">
            <w:pPr>
              <w:widowControl/>
              <w:spacing w:line="0" w:lineRule="atLeast"/>
              <w:jc w:val="left"/>
              <w:rPr>
                <w:rFonts w:ascii="宋体" w:hAnsi="宋体" w:cs="Arial"/>
                <w:kern w:val="0"/>
                <w:sz w:val="18"/>
                <w:szCs w:val="18"/>
              </w:rPr>
            </w:pPr>
            <w:r>
              <w:rPr>
                <w:rFonts w:hint="eastAsia" w:ascii="宋体" w:hAnsi="宋体" w:cs="Arial"/>
                <w:kern w:val="0"/>
                <w:sz w:val="18"/>
                <w:szCs w:val="18"/>
              </w:rPr>
              <w:t>★操作系统功能</w:t>
            </w:r>
          </w:p>
        </w:tc>
        <w:tc>
          <w:tcPr>
            <w:tcW w:w="2898" w:type="dxa"/>
            <w:tcBorders>
              <w:top w:val="nil"/>
              <w:left w:val="nil"/>
              <w:bottom w:val="single" w:color="auto" w:sz="4" w:space="0"/>
              <w:right w:val="single" w:color="auto" w:sz="4" w:space="0"/>
            </w:tcBorders>
            <w:shd w:val="clear" w:color="auto" w:fill="auto"/>
            <w:vAlign w:val="center"/>
          </w:tcPr>
          <w:p w14:paraId="66FE33B0">
            <w:pPr>
              <w:widowControl/>
              <w:spacing w:line="0" w:lineRule="atLeast"/>
              <w:jc w:val="left"/>
              <w:rPr>
                <w:rFonts w:ascii="宋体" w:hAnsi="宋体" w:cs="Arial"/>
                <w:kern w:val="0"/>
                <w:sz w:val="18"/>
                <w:szCs w:val="18"/>
              </w:rPr>
            </w:pPr>
            <w:r>
              <w:rPr>
                <w:rFonts w:hint="eastAsia" w:ascii="宋体" w:hAnsi="宋体" w:cs="Arial"/>
                <w:kern w:val="0"/>
                <w:sz w:val="18"/>
                <w:szCs w:val="18"/>
              </w:rPr>
              <w:t>a)支持访问控制、安全审计、网络接入鉴别等功能；b)操作系统其他功能应满足操作系统政府采购需求标准中加*的指标要求</w:t>
            </w:r>
          </w:p>
        </w:tc>
      </w:tr>
      <w:tr w14:paraId="33C345A9">
        <w:tblPrEx>
          <w:tblCellMar>
            <w:top w:w="0" w:type="dxa"/>
            <w:left w:w="108" w:type="dxa"/>
            <w:bottom w:w="0" w:type="dxa"/>
            <w:right w:w="108" w:type="dxa"/>
          </w:tblCellMar>
        </w:tblPrEx>
        <w:trPr>
          <w:trHeight w:val="55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3273EF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71 </w:t>
            </w:r>
          </w:p>
        </w:tc>
        <w:tc>
          <w:tcPr>
            <w:tcW w:w="1191" w:type="dxa"/>
            <w:tcBorders>
              <w:top w:val="nil"/>
              <w:left w:val="nil"/>
              <w:bottom w:val="single" w:color="auto" w:sz="4" w:space="0"/>
              <w:right w:val="single" w:color="auto" w:sz="4" w:space="0"/>
            </w:tcBorders>
            <w:shd w:val="clear" w:color="auto" w:fill="auto"/>
            <w:vAlign w:val="center"/>
          </w:tcPr>
          <w:p w14:paraId="28A75BC2">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tcBorders>
              <w:top w:val="nil"/>
              <w:left w:val="nil"/>
              <w:bottom w:val="single" w:color="auto" w:sz="4" w:space="0"/>
              <w:right w:val="single" w:color="auto" w:sz="4" w:space="0"/>
            </w:tcBorders>
            <w:shd w:val="clear" w:color="auto" w:fill="auto"/>
            <w:vAlign w:val="center"/>
          </w:tcPr>
          <w:p w14:paraId="4A8ADA31">
            <w:pPr>
              <w:widowControl/>
              <w:spacing w:line="0" w:lineRule="atLeast"/>
              <w:jc w:val="center"/>
              <w:rPr>
                <w:rFonts w:ascii="宋体" w:hAnsi="宋体" w:cs="Arial"/>
                <w:kern w:val="0"/>
                <w:sz w:val="18"/>
                <w:szCs w:val="18"/>
              </w:rPr>
            </w:pPr>
            <w:r>
              <w:rPr>
                <w:rFonts w:hint="eastAsia" w:ascii="宋体" w:hAnsi="宋体" w:cs="Arial"/>
                <w:kern w:val="0"/>
                <w:sz w:val="18"/>
                <w:szCs w:val="18"/>
              </w:rPr>
              <w:t>中文信息处理功能</w:t>
            </w:r>
          </w:p>
        </w:tc>
        <w:tc>
          <w:tcPr>
            <w:tcW w:w="2606" w:type="dxa"/>
            <w:tcBorders>
              <w:top w:val="nil"/>
              <w:left w:val="nil"/>
              <w:bottom w:val="single" w:color="auto" w:sz="4" w:space="0"/>
              <w:right w:val="single" w:color="auto" w:sz="4" w:space="0"/>
            </w:tcBorders>
            <w:shd w:val="clear" w:color="auto" w:fill="auto"/>
            <w:vAlign w:val="center"/>
          </w:tcPr>
          <w:p w14:paraId="3D11B78A">
            <w:pPr>
              <w:widowControl/>
              <w:spacing w:line="0" w:lineRule="atLeast"/>
              <w:jc w:val="left"/>
              <w:rPr>
                <w:rFonts w:ascii="宋体" w:hAnsi="宋体" w:cs="Arial"/>
                <w:kern w:val="0"/>
                <w:sz w:val="18"/>
                <w:szCs w:val="18"/>
              </w:rPr>
            </w:pPr>
            <w:r>
              <w:rPr>
                <w:rFonts w:hint="eastAsia" w:ascii="宋体" w:hAnsi="宋体" w:cs="Arial"/>
                <w:kern w:val="0"/>
                <w:sz w:val="18"/>
                <w:szCs w:val="18"/>
              </w:rPr>
              <w:t>★中文信息处理</w:t>
            </w:r>
          </w:p>
        </w:tc>
        <w:tc>
          <w:tcPr>
            <w:tcW w:w="2898" w:type="dxa"/>
            <w:tcBorders>
              <w:top w:val="nil"/>
              <w:left w:val="nil"/>
              <w:bottom w:val="single" w:color="auto" w:sz="4" w:space="0"/>
              <w:right w:val="single" w:color="auto" w:sz="4" w:space="0"/>
            </w:tcBorders>
            <w:shd w:val="clear" w:color="auto" w:fill="auto"/>
            <w:vAlign w:val="center"/>
          </w:tcPr>
          <w:p w14:paraId="6F3E43A3">
            <w:pPr>
              <w:widowControl/>
              <w:spacing w:line="0" w:lineRule="atLeast"/>
              <w:jc w:val="left"/>
              <w:rPr>
                <w:rFonts w:ascii="宋体" w:hAnsi="宋体" w:cs="Arial"/>
                <w:kern w:val="0"/>
                <w:sz w:val="18"/>
                <w:szCs w:val="18"/>
              </w:rPr>
            </w:pPr>
            <w:r>
              <w:rPr>
                <w:rFonts w:hint="eastAsia" w:ascii="宋体" w:hAnsi="宋体" w:cs="Arial"/>
                <w:kern w:val="0"/>
                <w:sz w:val="18"/>
                <w:szCs w:val="18"/>
              </w:rPr>
              <w:t>符合GB18030的有关规定</w:t>
            </w:r>
          </w:p>
        </w:tc>
      </w:tr>
      <w:tr w14:paraId="5C5E1670">
        <w:tblPrEx>
          <w:tblCellMar>
            <w:top w:w="0" w:type="dxa"/>
            <w:left w:w="108" w:type="dxa"/>
            <w:bottom w:w="0" w:type="dxa"/>
            <w:right w:w="108" w:type="dxa"/>
          </w:tblCellMar>
        </w:tblPrEx>
        <w:trPr>
          <w:trHeight w:val="4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AE4C5D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72 </w:t>
            </w:r>
          </w:p>
        </w:tc>
        <w:tc>
          <w:tcPr>
            <w:tcW w:w="1191" w:type="dxa"/>
            <w:tcBorders>
              <w:top w:val="nil"/>
              <w:left w:val="nil"/>
              <w:bottom w:val="single" w:color="auto" w:sz="4" w:space="0"/>
              <w:right w:val="single" w:color="auto" w:sz="4" w:space="0"/>
            </w:tcBorders>
            <w:shd w:val="clear" w:color="auto" w:fill="auto"/>
            <w:vAlign w:val="center"/>
          </w:tcPr>
          <w:p w14:paraId="24DD509E">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16D94D1B">
            <w:pPr>
              <w:widowControl/>
              <w:spacing w:line="0" w:lineRule="atLeast"/>
              <w:jc w:val="center"/>
              <w:rPr>
                <w:rFonts w:ascii="宋体" w:hAnsi="宋体" w:cs="Arial"/>
                <w:kern w:val="0"/>
                <w:sz w:val="18"/>
                <w:szCs w:val="18"/>
              </w:rPr>
            </w:pPr>
            <w:r>
              <w:rPr>
                <w:rFonts w:hint="eastAsia" w:ascii="宋体" w:hAnsi="宋体" w:cs="Arial"/>
                <w:kern w:val="0"/>
                <w:sz w:val="18"/>
                <w:szCs w:val="18"/>
              </w:rPr>
              <w:t>机柜功能</w:t>
            </w:r>
          </w:p>
        </w:tc>
        <w:tc>
          <w:tcPr>
            <w:tcW w:w="2606" w:type="dxa"/>
            <w:tcBorders>
              <w:top w:val="nil"/>
              <w:left w:val="nil"/>
              <w:bottom w:val="single" w:color="auto" w:sz="4" w:space="0"/>
              <w:right w:val="single" w:color="auto" w:sz="4" w:space="0"/>
            </w:tcBorders>
            <w:shd w:val="clear" w:color="auto" w:fill="auto"/>
            <w:vAlign w:val="center"/>
          </w:tcPr>
          <w:p w14:paraId="3C4E88E4">
            <w:pPr>
              <w:widowControl/>
              <w:spacing w:line="0" w:lineRule="atLeast"/>
              <w:jc w:val="left"/>
              <w:rPr>
                <w:rFonts w:ascii="宋体" w:hAnsi="宋体" w:cs="Arial"/>
                <w:kern w:val="0"/>
                <w:sz w:val="18"/>
                <w:szCs w:val="18"/>
              </w:rPr>
            </w:pPr>
            <w:r>
              <w:rPr>
                <w:rFonts w:hint="eastAsia" w:ascii="宋体" w:hAnsi="宋体" w:cs="Arial"/>
                <w:kern w:val="0"/>
                <w:sz w:val="18"/>
                <w:szCs w:val="18"/>
              </w:rPr>
              <w:t>机柜管理功能</w:t>
            </w:r>
          </w:p>
        </w:tc>
        <w:tc>
          <w:tcPr>
            <w:tcW w:w="2898" w:type="dxa"/>
            <w:tcBorders>
              <w:top w:val="nil"/>
              <w:left w:val="nil"/>
              <w:bottom w:val="single" w:color="auto" w:sz="4" w:space="0"/>
              <w:right w:val="single" w:color="auto" w:sz="4" w:space="0"/>
            </w:tcBorders>
            <w:shd w:val="clear" w:color="auto" w:fill="auto"/>
            <w:vAlign w:val="center"/>
          </w:tcPr>
          <w:p w14:paraId="564801D8">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73C3659">
        <w:tblPrEx>
          <w:tblCellMar>
            <w:top w:w="0" w:type="dxa"/>
            <w:left w:w="108" w:type="dxa"/>
            <w:bottom w:w="0" w:type="dxa"/>
            <w:right w:w="108" w:type="dxa"/>
          </w:tblCellMar>
        </w:tblPrEx>
        <w:trPr>
          <w:trHeight w:val="41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743245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73 </w:t>
            </w:r>
          </w:p>
        </w:tc>
        <w:tc>
          <w:tcPr>
            <w:tcW w:w="1191" w:type="dxa"/>
            <w:tcBorders>
              <w:top w:val="nil"/>
              <w:left w:val="nil"/>
              <w:bottom w:val="single" w:color="auto" w:sz="4" w:space="0"/>
              <w:right w:val="single" w:color="auto" w:sz="4" w:space="0"/>
            </w:tcBorders>
            <w:shd w:val="clear" w:color="auto" w:fill="auto"/>
            <w:vAlign w:val="center"/>
          </w:tcPr>
          <w:p w14:paraId="5FE7B529">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53A57D74">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1393477">
            <w:pPr>
              <w:widowControl/>
              <w:spacing w:line="0" w:lineRule="atLeast"/>
              <w:jc w:val="left"/>
              <w:rPr>
                <w:rFonts w:ascii="宋体" w:hAnsi="宋体" w:cs="Arial"/>
                <w:kern w:val="0"/>
                <w:sz w:val="18"/>
                <w:szCs w:val="18"/>
              </w:rPr>
            </w:pPr>
            <w:r>
              <w:rPr>
                <w:rFonts w:hint="eastAsia" w:ascii="宋体" w:hAnsi="宋体" w:cs="Arial"/>
                <w:kern w:val="0"/>
                <w:sz w:val="18"/>
                <w:szCs w:val="18"/>
              </w:rPr>
              <w:t>机柜通信方式</w:t>
            </w:r>
          </w:p>
        </w:tc>
        <w:tc>
          <w:tcPr>
            <w:tcW w:w="2898" w:type="dxa"/>
            <w:tcBorders>
              <w:top w:val="nil"/>
              <w:left w:val="nil"/>
              <w:bottom w:val="single" w:color="auto" w:sz="4" w:space="0"/>
              <w:right w:val="single" w:color="auto" w:sz="4" w:space="0"/>
            </w:tcBorders>
            <w:shd w:val="clear" w:color="auto" w:fill="auto"/>
            <w:vAlign w:val="center"/>
          </w:tcPr>
          <w:p w14:paraId="2CA33F9C">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17450A33">
        <w:tblPrEx>
          <w:tblCellMar>
            <w:top w:w="0" w:type="dxa"/>
            <w:left w:w="108" w:type="dxa"/>
            <w:bottom w:w="0" w:type="dxa"/>
            <w:right w:w="108" w:type="dxa"/>
          </w:tblCellMar>
        </w:tblPrEx>
        <w:trPr>
          <w:trHeight w:val="41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C55BA3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74 </w:t>
            </w:r>
          </w:p>
        </w:tc>
        <w:tc>
          <w:tcPr>
            <w:tcW w:w="1191" w:type="dxa"/>
            <w:tcBorders>
              <w:top w:val="nil"/>
              <w:left w:val="nil"/>
              <w:bottom w:val="single" w:color="auto" w:sz="4" w:space="0"/>
              <w:right w:val="single" w:color="auto" w:sz="4" w:space="0"/>
            </w:tcBorders>
            <w:shd w:val="clear" w:color="auto" w:fill="auto"/>
            <w:vAlign w:val="center"/>
          </w:tcPr>
          <w:p w14:paraId="56EE1051">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726" w:type="dxa"/>
            <w:vMerge w:val="continue"/>
            <w:tcBorders>
              <w:top w:val="nil"/>
              <w:left w:val="single" w:color="auto" w:sz="4" w:space="0"/>
              <w:bottom w:val="single" w:color="auto" w:sz="4" w:space="0"/>
              <w:right w:val="single" w:color="auto" w:sz="4" w:space="0"/>
            </w:tcBorders>
            <w:vAlign w:val="center"/>
          </w:tcPr>
          <w:p w14:paraId="2C7F0178">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0669F25">
            <w:pPr>
              <w:widowControl/>
              <w:spacing w:line="0" w:lineRule="atLeast"/>
              <w:jc w:val="left"/>
              <w:rPr>
                <w:rFonts w:ascii="宋体" w:hAnsi="宋体" w:cs="Arial"/>
                <w:kern w:val="0"/>
                <w:sz w:val="18"/>
                <w:szCs w:val="18"/>
              </w:rPr>
            </w:pPr>
            <w:r>
              <w:rPr>
                <w:rFonts w:hint="eastAsia" w:ascii="宋体" w:hAnsi="宋体" w:cs="Arial"/>
                <w:kern w:val="0"/>
                <w:sz w:val="18"/>
                <w:szCs w:val="18"/>
              </w:rPr>
              <w:t>多集群作业管理</w:t>
            </w:r>
          </w:p>
        </w:tc>
        <w:tc>
          <w:tcPr>
            <w:tcW w:w="2898" w:type="dxa"/>
            <w:tcBorders>
              <w:top w:val="nil"/>
              <w:left w:val="nil"/>
              <w:bottom w:val="single" w:color="auto" w:sz="4" w:space="0"/>
              <w:right w:val="single" w:color="auto" w:sz="4" w:space="0"/>
            </w:tcBorders>
            <w:shd w:val="clear" w:color="auto" w:fill="auto"/>
            <w:vAlign w:val="center"/>
          </w:tcPr>
          <w:p w14:paraId="43F59016">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8622BFE">
        <w:tblPrEx>
          <w:tblCellMar>
            <w:top w:w="0" w:type="dxa"/>
            <w:left w:w="108" w:type="dxa"/>
            <w:bottom w:w="0" w:type="dxa"/>
            <w:right w:w="108" w:type="dxa"/>
          </w:tblCellMar>
        </w:tblPrEx>
        <w:trPr>
          <w:trHeight w:val="44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5F0491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75 </w:t>
            </w:r>
          </w:p>
        </w:tc>
        <w:tc>
          <w:tcPr>
            <w:tcW w:w="1191" w:type="dxa"/>
            <w:tcBorders>
              <w:top w:val="nil"/>
              <w:left w:val="nil"/>
              <w:bottom w:val="single" w:color="auto" w:sz="4" w:space="0"/>
              <w:right w:val="single" w:color="auto" w:sz="4" w:space="0"/>
            </w:tcBorders>
            <w:shd w:val="clear" w:color="auto" w:fill="auto"/>
            <w:vAlign w:val="center"/>
          </w:tcPr>
          <w:p w14:paraId="424DBAA2">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tcBorders>
              <w:top w:val="nil"/>
              <w:left w:val="nil"/>
              <w:bottom w:val="single" w:color="auto" w:sz="4" w:space="0"/>
              <w:right w:val="single" w:color="auto" w:sz="4" w:space="0"/>
            </w:tcBorders>
            <w:shd w:val="clear" w:color="auto" w:fill="auto"/>
            <w:vAlign w:val="center"/>
          </w:tcPr>
          <w:p w14:paraId="436A79E7">
            <w:pPr>
              <w:widowControl/>
              <w:spacing w:line="0" w:lineRule="atLeast"/>
              <w:jc w:val="left"/>
              <w:rPr>
                <w:rFonts w:ascii="宋体" w:hAnsi="宋体" w:cs="Arial"/>
                <w:kern w:val="0"/>
                <w:sz w:val="18"/>
                <w:szCs w:val="18"/>
              </w:rPr>
            </w:pPr>
            <w:r>
              <w:rPr>
                <w:rFonts w:hint="eastAsia" w:ascii="宋体" w:hAnsi="宋体" w:cs="Arial"/>
                <w:kern w:val="0"/>
                <w:sz w:val="18"/>
                <w:szCs w:val="18"/>
              </w:rPr>
              <w:t>关键部件安全要求</w:t>
            </w:r>
          </w:p>
        </w:tc>
        <w:tc>
          <w:tcPr>
            <w:tcW w:w="2606" w:type="dxa"/>
            <w:tcBorders>
              <w:top w:val="nil"/>
              <w:left w:val="nil"/>
              <w:bottom w:val="single" w:color="auto" w:sz="4" w:space="0"/>
              <w:right w:val="single" w:color="auto" w:sz="4" w:space="0"/>
            </w:tcBorders>
            <w:shd w:val="clear" w:color="auto" w:fill="auto"/>
            <w:vAlign w:val="center"/>
          </w:tcPr>
          <w:p w14:paraId="5CE4F184">
            <w:pPr>
              <w:widowControl/>
              <w:spacing w:line="0" w:lineRule="atLeast"/>
              <w:jc w:val="left"/>
              <w:rPr>
                <w:rFonts w:ascii="宋体" w:hAnsi="宋体" w:cs="Arial"/>
                <w:kern w:val="0"/>
                <w:sz w:val="18"/>
                <w:szCs w:val="18"/>
              </w:rPr>
            </w:pPr>
            <w:r>
              <w:rPr>
                <w:rFonts w:hint="eastAsia" w:ascii="宋体" w:hAnsi="宋体" w:cs="Arial"/>
                <w:kern w:val="0"/>
                <w:sz w:val="18"/>
                <w:szCs w:val="18"/>
              </w:rPr>
              <w:t>★关键部件安全要求3</w:t>
            </w:r>
          </w:p>
        </w:tc>
        <w:tc>
          <w:tcPr>
            <w:tcW w:w="2898" w:type="dxa"/>
            <w:tcBorders>
              <w:top w:val="nil"/>
              <w:left w:val="nil"/>
              <w:bottom w:val="single" w:color="auto" w:sz="4" w:space="0"/>
              <w:right w:val="single" w:color="auto" w:sz="4" w:space="0"/>
            </w:tcBorders>
            <w:shd w:val="clear" w:color="auto" w:fill="auto"/>
            <w:vAlign w:val="center"/>
          </w:tcPr>
          <w:p w14:paraId="24744B45">
            <w:pPr>
              <w:widowControl/>
              <w:spacing w:line="0" w:lineRule="atLeast"/>
              <w:jc w:val="left"/>
              <w:rPr>
                <w:rFonts w:ascii="宋体" w:hAnsi="宋体" w:cs="Arial"/>
                <w:kern w:val="0"/>
                <w:sz w:val="18"/>
                <w:szCs w:val="18"/>
              </w:rPr>
            </w:pPr>
            <w:r>
              <w:rPr>
                <w:rFonts w:hint="eastAsia" w:ascii="宋体" w:hAnsi="宋体" w:cs="Arial"/>
                <w:kern w:val="0"/>
                <w:sz w:val="18"/>
                <w:szCs w:val="18"/>
              </w:rPr>
              <w:t>CPU和操作系统等关键部件应当符合安全可靠测评要求</w:t>
            </w:r>
          </w:p>
        </w:tc>
      </w:tr>
      <w:tr w14:paraId="232AD82C">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E2C87AB">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76 </w:t>
            </w:r>
          </w:p>
        </w:tc>
        <w:tc>
          <w:tcPr>
            <w:tcW w:w="1191" w:type="dxa"/>
            <w:tcBorders>
              <w:top w:val="nil"/>
              <w:left w:val="nil"/>
              <w:bottom w:val="single" w:color="auto" w:sz="4" w:space="0"/>
              <w:right w:val="single" w:color="auto" w:sz="4" w:space="0"/>
            </w:tcBorders>
            <w:shd w:val="clear" w:color="auto" w:fill="auto"/>
            <w:vAlign w:val="center"/>
          </w:tcPr>
          <w:p w14:paraId="718CB60D">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1A7DD9BA">
            <w:pPr>
              <w:widowControl/>
              <w:spacing w:line="0" w:lineRule="atLeast"/>
              <w:jc w:val="center"/>
              <w:rPr>
                <w:rFonts w:ascii="宋体" w:hAnsi="宋体" w:cs="Arial"/>
                <w:kern w:val="0"/>
                <w:sz w:val="18"/>
                <w:szCs w:val="18"/>
              </w:rPr>
            </w:pPr>
            <w:r>
              <w:rPr>
                <w:rFonts w:hint="eastAsia" w:ascii="宋体" w:hAnsi="宋体" w:cs="Arial"/>
                <w:kern w:val="0"/>
                <w:sz w:val="18"/>
                <w:szCs w:val="18"/>
              </w:rPr>
              <w:t>固件安全要求</w:t>
            </w:r>
          </w:p>
        </w:tc>
        <w:tc>
          <w:tcPr>
            <w:tcW w:w="2606" w:type="dxa"/>
            <w:tcBorders>
              <w:top w:val="nil"/>
              <w:left w:val="nil"/>
              <w:bottom w:val="single" w:color="auto" w:sz="4" w:space="0"/>
              <w:right w:val="single" w:color="auto" w:sz="4" w:space="0"/>
            </w:tcBorders>
            <w:shd w:val="clear" w:color="auto" w:fill="auto"/>
            <w:vAlign w:val="center"/>
          </w:tcPr>
          <w:p w14:paraId="166CB000">
            <w:pPr>
              <w:widowControl/>
              <w:spacing w:line="0" w:lineRule="atLeast"/>
              <w:jc w:val="left"/>
              <w:rPr>
                <w:rFonts w:ascii="宋体" w:hAnsi="宋体" w:cs="Arial"/>
                <w:kern w:val="0"/>
                <w:sz w:val="18"/>
                <w:szCs w:val="18"/>
              </w:rPr>
            </w:pPr>
            <w:r>
              <w:rPr>
                <w:rFonts w:hint="eastAsia" w:ascii="宋体" w:hAnsi="宋体" w:cs="Arial"/>
                <w:kern w:val="0"/>
                <w:sz w:val="18"/>
                <w:szCs w:val="18"/>
              </w:rPr>
              <w:t>★故障检测</w:t>
            </w:r>
          </w:p>
        </w:tc>
        <w:tc>
          <w:tcPr>
            <w:tcW w:w="2898" w:type="dxa"/>
            <w:tcBorders>
              <w:top w:val="nil"/>
              <w:left w:val="nil"/>
              <w:bottom w:val="single" w:color="auto" w:sz="4" w:space="0"/>
              <w:right w:val="single" w:color="auto" w:sz="4" w:space="0"/>
            </w:tcBorders>
            <w:shd w:val="clear" w:color="auto" w:fill="auto"/>
            <w:vAlign w:val="center"/>
          </w:tcPr>
          <w:p w14:paraId="20415602">
            <w:pPr>
              <w:widowControl/>
              <w:spacing w:line="0" w:lineRule="atLeast"/>
              <w:jc w:val="left"/>
              <w:rPr>
                <w:rFonts w:ascii="宋体" w:hAnsi="宋体" w:cs="Arial"/>
                <w:kern w:val="0"/>
                <w:sz w:val="18"/>
                <w:szCs w:val="18"/>
              </w:rPr>
            </w:pPr>
            <w:r>
              <w:rPr>
                <w:rFonts w:hint="eastAsia" w:ascii="宋体" w:hAnsi="宋体" w:cs="Arial"/>
                <w:kern w:val="0"/>
                <w:sz w:val="18"/>
                <w:szCs w:val="18"/>
              </w:rPr>
              <w:t>支持故障检测功能，可以检测到具体的FRU（内存、硬盘等）的故障并发出告警</w:t>
            </w:r>
          </w:p>
        </w:tc>
      </w:tr>
      <w:tr w14:paraId="1DD292F5">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6B4796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77 </w:t>
            </w:r>
          </w:p>
        </w:tc>
        <w:tc>
          <w:tcPr>
            <w:tcW w:w="1191" w:type="dxa"/>
            <w:tcBorders>
              <w:top w:val="nil"/>
              <w:left w:val="nil"/>
              <w:bottom w:val="single" w:color="auto" w:sz="4" w:space="0"/>
              <w:right w:val="single" w:color="auto" w:sz="4" w:space="0"/>
            </w:tcBorders>
            <w:shd w:val="clear" w:color="auto" w:fill="auto"/>
            <w:vAlign w:val="center"/>
          </w:tcPr>
          <w:p w14:paraId="7E2E7989">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67743005">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9FB99DA">
            <w:pPr>
              <w:widowControl/>
              <w:spacing w:line="0" w:lineRule="atLeast"/>
              <w:jc w:val="left"/>
              <w:rPr>
                <w:rFonts w:ascii="宋体" w:hAnsi="宋体" w:cs="Arial"/>
                <w:kern w:val="0"/>
                <w:sz w:val="18"/>
                <w:szCs w:val="18"/>
              </w:rPr>
            </w:pPr>
            <w:r>
              <w:rPr>
                <w:rFonts w:hint="eastAsia" w:ascii="宋体" w:hAnsi="宋体" w:cs="Arial"/>
                <w:kern w:val="0"/>
                <w:sz w:val="18"/>
                <w:szCs w:val="18"/>
              </w:rPr>
              <w:t>内存故障智能预测和自愈修复</w:t>
            </w:r>
          </w:p>
        </w:tc>
        <w:tc>
          <w:tcPr>
            <w:tcW w:w="2898" w:type="dxa"/>
            <w:tcBorders>
              <w:top w:val="nil"/>
              <w:left w:val="nil"/>
              <w:bottom w:val="single" w:color="auto" w:sz="4" w:space="0"/>
              <w:right w:val="single" w:color="auto" w:sz="4" w:space="0"/>
            </w:tcBorders>
            <w:shd w:val="clear" w:color="auto" w:fill="auto"/>
            <w:vAlign w:val="center"/>
          </w:tcPr>
          <w:p w14:paraId="29BE2846">
            <w:pPr>
              <w:widowControl/>
              <w:spacing w:line="0" w:lineRule="atLeast"/>
              <w:jc w:val="left"/>
              <w:rPr>
                <w:rFonts w:ascii="宋体" w:hAnsi="宋体" w:cs="Arial"/>
                <w:kern w:val="0"/>
                <w:sz w:val="18"/>
                <w:szCs w:val="18"/>
              </w:rPr>
            </w:pPr>
            <w:r>
              <w:rPr>
                <w:rFonts w:hint="eastAsia" w:ascii="宋体" w:hAnsi="宋体" w:cs="Arial"/>
                <w:kern w:val="0"/>
                <w:sz w:val="18"/>
                <w:szCs w:val="18"/>
              </w:rPr>
              <w:t>支持内存故障智能预测和自愈修复，提前自动硬隔离，避免内存故障引起的非预期宕机以及内存寿命的降低</w:t>
            </w:r>
          </w:p>
        </w:tc>
      </w:tr>
      <w:tr w14:paraId="1F1CC65D">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67E670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78 </w:t>
            </w:r>
          </w:p>
        </w:tc>
        <w:tc>
          <w:tcPr>
            <w:tcW w:w="1191" w:type="dxa"/>
            <w:tcBorders>
              <w:top w:val="nil"/>
              <w:left w:val="nil"/>
              <w:bottom w:val="single" w:color="auto" w:sz="4" w:space="0"/>
              <w:right w:val="single" w:color="auto" w:sz="4" w:space="0"/>
            </w:tcBorders>
            <w:shd w:val="clear" w:color="auto" w:fill="auto"/>
            <w:vAlign w:val="center"/>
          </w:tcPr>
          <w:p w14:paraId="00CF5535">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392DD49A">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14F2187">
            <w:pPr>
              <w:widowControl/>
              <w:spacing w:line="0" w:lineRule="atLeast"/>
              <w:jc w:val="left"/>
              <w:rPr>
                <w:rFonts w:ascii="宋体" w:hAnsi="宋体" w:cs="Arial"/>
                <w:kern w:val="0"/>
                <w:sz w:val="18"/>
                <w:szCs w:val="18"/>
              </w:rPr>
            </w:pPr>
            <w:r>
              <w:rPr>
                <w:rFonts w:hint="eastAsia" w:ascii="宋体" w:hAnsi="宋体" w:cs="Arial"/>
                <w:kern w:val="0"/>
                <w:sz w:val="18"/>
                <w:szCs w:val="18"/>
              </w:rPr>
              <w:t>硬盘故障智能预测</w:t>
            </w:r>
          </w:p>
        </w:tc>
        <w:tc>
          <w:tcPr>
            <w:tcW w:w="2898" w:type="dxa"/>
            <w:tcBorders>
              <w:top w:val="nil"/>
              <w:left w:val="nil"/>
              <w:bottom w:val="single" w:color="auto" w:sz="4" w:space="0"/>
              <w:right w:val="single" w:color="auto" w:sz="4" w:space="0"/>
            </w:tcBorders>
            <w:shd w:val="clear" w:color="auto" w:fill="auto"/>
            <w:vAlign w:val="center"/>
          </w:tcPr>
          <w:p w14:paraId="70DADEE6">
            <w:pPr>
              <w:widowControl/>
              <w:spacing w:line="0" w:lineRule="atLeast"/>
              <w:jc w:val="left"/>
              <w:rPr>
                <w:rFonts w:ascii="宋体" w:hAnsi="宋体" w:cs="Arial"/>
                <w:kern w:val="0"/>
                <w:sz w:val="18"/>
                <w:szCs w:val="18"/>
              </w:rPr>
            </w:pPr>
            <w:r>
              <w:rPr>
                <w:rFonts w:hint="eastAsia" w:ascii="宋体" w:hAnsi="宋体" w:cs="Arial"/>
                <w:kern w:val="0"/>
                <w:sz w:val="18"/>
                <w:szCs w:val="18"/>
              </w:rPr>
              <w:t>支持硬盘故障智能预测，基于故障模型预测出硬盘的故障</w:t>
            </w:r>
          </w:p>
        </w:tc>
      </w:tr>
      <w:tr w14:paraId="011B62F4">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BF5421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79 </w:t>
            </w:r>
          </w:p>
        </w:tc>
        <w:tc>
          <w:tcPr>
            <w:tcW w:w="1191" w:type="dxa"/>
            <w:tcBorders>
              <w:top w:val="nil"/>
              <w:left w:val="nil"/>
              <w:bottom w:val="single" w:color="auto" w:sz="4" w:space="0"/>
              <w:right w:val="single" w:color="auto" w:sz="4" w:space="0"/>
            </w:tcBorders>
            <w:shd w:val="clear" w:color="auto" w:fill="auto"/>
            <w:vAlign w:val="center"/>
          </w:tcPr>
          <w:p w14:paraId="574F464E">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117C7F5D">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04035F9">
            <w:pPr>
              <w:widowControl/>
              <w:spacing w:line="0" w:lineRule="atLeast"/>
              <w:jc w:val="left"/>
              <w:rPr>
                <w:rFonts w:ascii="宋体" w:hAnsi="宋体" w:cs="Arial"/>
                <w:kern w:val="0"/>
                <w:sz w:val="18"/>
                <w:szCs w:val="18"/>
              </w:rPr>
            </w:pPr>
            <w:r>
              <w:rPr>
                <w:rFonts w:hint="eastAsia" w:ascii="宋体" w:hAnsi="宋体" w:cs="Arial"/>
                <w:kern w:val="0"/>
                <w:sz w:val="18"/>
                <w:szCs w:val="18"/>
              </w:rPr>
              <w:t>PCIe链路故障智能诊断</w:t>
            </w:r>
          </w:p>
        </w:tc>
        <w:tc>
          <w:tcPr>
            <w:tcW w:w="2898" w:type="dxa"/>
            <w:tcBorders>
              <w:top w:val="nil"/>
              <w:left w:val="nil"/>
              <w:bottom w:val="single" w:color="auto" w:sz="4" w:space="0"/>
              <w:right w:val="single" w:color="auto" w:sz="4" w:space="0"/>
            </w:tcBorders>
            <w:shd w:val="clear" w:color="auto" w:fill="auto"/>
            <w:vAlign w:val="center"/>
          </w:tcPr>
          <w:p w14:paraId="7A2D6BFF">
            <w:pPr>
              <w:widowControl/>
              <w:spacing w:line="0" w:lineRule="atLeast"/>
              <w:jc w:val="left"/>
              <w:rPr>
                <w:rFonts w:ascii="宋体" w:hAnsi="宋体" w:cs="Arial"/>
                <w:kern w:val="0"/>
                <w:sz w:val="18"/>
                <w:szCs w:val="18"/>
              </w:rPr>
            </w:pPr>
            <w:r>
              <w:rPr>
                <w:rFonts w:hint="eastAsia" w:ascii="宋体" w:hAnsi="宋体" w:cs="Arial"/>
                <w:kern w:val="0"/>
                <w:sz w:val="18"/>
                <w:szCs w:val="18"/>
              </w:rPr>
              <w:t>支持PCIe链路故障智能诊断，判断出现故障的PCIe链路</w:t>
            </w:r>
          </w:p>
        </w:tc>
      </w:tr>
      <w:tr w14:paraId="6C4B0C08">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E3A3CC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80 </w:t>
            </w:r>
          </w:p>
        </w:tc>
        <w:tc>
          <w:tcPr>
            <w:tcW w:w="1191" w:type="dxa"/>
            <w:tcBorders>
              <w:top w:val="nil"/>
              <w:left w:val="nil"/>
              <w:bottom w:val="single" w:color="auto" w:sz="4" w:space="0"/>
              <w:right w:val="single" w:color="auto" w:sz="4" w:space="0"/>
            </w:tcBorders>
            <w:shd w:val="clear" w:color="auto" w:fill="auto"/>
            <w:vAlign w:val="center"/>
          </w:tcPr>
          <w:p w14:paraId="6E36CE33">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4B9411A2">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4620AEB">
            <w:pPr>
              <w:widowControl/>
              <w:spacing w:line="0" w:lineRule="atLeast"/>
              <w:jc w:val="left"/>
              <w:rPr>
                <w:rFonts w:ascii="宋体" w:hAnsi="宋体" w:cs="Arial"/>
                <w:kern w:val="0"/>
                <w:sz w:val="18"/>
                <w:szCs w:val="18"/>
              </w:rPr>
            </w:pPr>
            <w:r>
              <w:rPr>
                <w:rFonts w:hint="eastAsia" w:ascii="宋体" w:hAnsi="宋体" w:cs="Arial"/>
                <w:kern w:val="0"/>
                <w:sz w:val="18"/>
                <w:szCs w:val="18"/>
              </w:rPr>
              <w:t>内存故障隔离</w:t>
            </w:r>
          </w:p>
        </w:tc>
        <w:tc>
          <w:tcPr>
            <w:tcW w:w="2898" w:type="dxa"/>
            <w:tcBorders>
              <w:top w:val="nil"/>
              <w:left w:val="nil"/>
              <w:bottom w:val="single" w:color="auto" w:sz="4" w:space="0"/>
              <w:right w:val="single" w:color="auto" w:sz="4" w:space="0"/>
            </w:tcBorders>
            <w:shd w:val="clear" w:color="auto" w:fill="auto"/>
            <w:vAlign w:val="center"/>
          </w:tcPr>
          <w:p w14:paraId="0FBC0B62">
            <w:pPr>
              <w:widowControl/>
              <w:spacing w:line="0" w:lineRule="atLeast"/>
              <w:jc w:val="left"/>
              <w:rPr>
                <w:rFonts w:ascii="宋体" w:hAnsi="宋体" w:cs="Arial"/>
                <w:kern w:val="0"/>
                <w:sz w:val="18"/>
                <w:szCs w:val="18"/>
              </w:rPr>
            </w:pPr>
            <w:r>
              <w:rPr>
                <w:rFonts w:hint="eastAsia" w:ascii="宋体" w:hAnsi="宋体" w:cs="Arial"/>
                <w:kern w:val="0"/>
                <w:sz w:val="18"/>
                <w:szCs w:val="18"/>
              </w:rPr>
              <w:t>支持内存故障隔离，在内存产生CE故障时，内存地址被隔离成功，服务器正常运行，业务系统不中断</w:t>
            </w:r>
          </w:p>
        </w:tc>
      </w:tr>
      <w:tr w14:paraId="6C6FE318">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89BF45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81 </w:t>
            </w:r>
          </w:p>
        </w:tc>
        <w:tc>
          <w:tcPr>
            <w:tcW w:w="1191" w:type="dxa"/>
            <w:tcBorders>
              <w:top w:val="nil"/>
              <w:left w:val="nil"/>
              <w:bottom w:val="single" w:color="auto" w:sz="4" w:space="0"/>
              <w:right w:val="single" w:color="auto" w:sz="4" w:space="0"/>
            </w:tcBorders>
            <w:shd w:val="clear" w:color="auto" w:fill="auto"/>
            <w:vAlign w:val="center"/>
          </w:tcPr>
          <w:p w14:paraId="48887001">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577B8E73">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6AA28166">
            <w:pPr>
              <w:widowControl/>
              <w:spacing w:line="0" w:lineRule="atLeast"/>
              <w:jc w:val="left"/>
              <w:rPr>
                <w:rFonts w:ascii="宋体" w:hAnsi="宋体" w:cs="Arial"/>
                <w:kern w:val="0"/>
                <w:sz w:val="18"/>
                <w:szCs w:val="18"/>
              </w:rPr>
            </w:pPr>
            <w:r>
              <w:rPr>
                <w:rFonts w:hint="eastAsia" w:ascii="宋体" w:hAnsi="宋体" w:cs="Arial"/>
                <w:kern w:val="0"/>
                <w:sz w:val="18"/>
                <w:szCs w:val="18"/>
              </w:rPr>
              <w:t>内存、PCIe卡的故障精准告警功能</w:t>
            </w:r>
          </w:p>
        </w:tc>
        <w:tc>
          <w:tcPr>
            <w:tcW w:w="2898" w:type="dxa"/>
            <w:tcBorders>
              <w:top w:val="nil"/>
              <w:left w:val="nil"/>
              <w:bottom w:val="single" w:color="auto" w:sz="4" w:space="0"/>
              <w:right w:val="single" w:color="auto" w:sz="4" w:space="0"/>
            </w:tcBorders>
            <w:shd w:val="clear" w:color="auto" w:fill="auto"/>
            <w:vAlign w:val="center"/>
          </w:tcPr>
          <w:p w14:paraId="26077FB5">
            <w:pPr>
              <w:widowControl/>
              <w:spacing w:line="0" w:lineRule="atLeast"/>
              <w:jc w:val="left"/>
              <w:rPr>
                <w:rFonts w:ascii="宋体" w:hAnsi="宋体" w:cs="Arial"/>
                <w:kern w:val="0"/>
                <w:sz w:val="18"/>
                <w:szCs w:val="18"/>
              </w:rPr>
            </w:pPr>
            <w:r>
              <w:rPr>
                <w:rFonts w:hint="eastAsia" w:ascii="宋体" w:hAnsi="宋体" w:cs="Arial"/>
                <w:kern w:val="0"/>
                <w:sz w:val="18"/>
                <w:szCs w:val="18"/>
              </w:rPr>
              <w:t>支持内存、PCIe卡的故障精准告警功能，触发告警并明确指示具体的故障位置</w:t>
            </w:r>
          </w:p>
        </w:tc>
      </w:tr>
      <w:tr w14:paraId="485871AA">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D38992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82 </w:t>
            </w:r>
          </w:p>
        </w:tc>
        <w:tc>
          <w:tcPr>
            <w:tcW w:w="1191" w:type="dxa"/>
            <w:tcBorders>
              <w:top w:val="nil"/>
              <w:left w:val="nil"/>
              <w:bottom w:val="single" w:color="auto" w:sz="4" w:space="0"/>
              <w:right w:val="single" w:color="auto" w:sz="4" w:space="0"/>
            </w:tcBorders>
            <w:shd w:val="clear" w:color="auto" w:fill="auto"/>
            <w:vAlign w:val="center"/>
          </w:tcPr>
          <w:p w14:paraId="08B81220">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6A02A2DF">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3EAFADBE">
            <w:pPr>
              <w:widowControl/>
              <w:spacing w:line="0" w:lineRule="atLeast"/>
              <w:jc w:val="left"/>
              <w:rPr>
                <w:rFonts w:ascii="宋体" w:hAnsi="宋体" w:cs="Arial"/>
                <w:kern w:val="0"/>
                <w:sz w:val="18"/>
                <w:szCs w:val="18"/>
              </w:rPr>
            </w:pPr>
            <w:r>
              <w:rPr>
                <w:rFonts w:hint="eastAsia" w:ascii="宋体" w:hAnsi="宋体" w:cs="Arial"/>
                <w:kern w:val="0"/>
                <w:sz w:val="18"/>
                <w:szCs w:val="18"/>
              </w:rPr>
              <w:t>异常下电关键数据保护</w:t>
            </w:r>
          </w:p>
        </w:tc>
        <w:tc>
          <w:tcPr>
            <w:tcW w:w="2898" w:type="dxa"/>
            <w:tcBorders>
              <w:top w:val="nil"/>
              <w:left w:val="nil"/>
              <w:bottom w:val="single" w:color="auto" w:sz="4" w:space="0"/>
              <w:right w:val="single" w:color="auto" w:sz="4" w:space="0"/>
            </w:tcBorders>
            <w:shd w:val="clear" w:color="auto" w:fill="auto"/>
            <w:vAlign w:val="center"/>
          </w:tcPr>
          <w:p w14:paraId="4FD4B30E">
            <w:pPr>
              <w:widowControl/>
              <w:spacing w:line="0" w:lineRule="atLeast"/>
              <w:jc w:val="left"/>
              <w:rPr>
                <w:rFonts w:ascii="宋体" w:hAnsi="宋体" w:cs="Arial"/>
                <w:kern w:val="0"/>
                <w:sz w:val="18"/>
                <w:szCs w:val="18"/>
              </w:rPr>
            </w:pPr>
            <w:r>
              <w:rPr>
                <w:rFonts w:hint="eastAsia" w:ascii="宋体" w:hAnsi="宋体" w:cs="Arial"/>
                <w:kern w:val="0"/>
                <w:sz w:val="18"/>
                <w:szCs w:val="18"/>
              </w:rPr>
              <w:t>支持异常下电关键数据保护，支持数据备份恢复机制，防止系统异常掉电导致的数据文件丢失</w:t>
            </w:r>
          </w:p>
        </w:tc>
      </w:tr>
      <w:tr w14:paraId="14762CB4">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13C361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83 </w:t>
            </w:r>
          </w:p>
        </w:tc>
        <w:tc>
          <w:tcPr>
            <w:tcW w:w="1191" w:type="dxa"/>
            <w:tcBorders>
              <w:top w:val="nil"/>
              <w:left w:val="nil"/>
              <w:bottom w:val="single" w:color="auto" w:sz="4" w:space="0"/>
              <w:right w:val="single" w:color="auto" w:sz="4" w:space="0"/>
            </w:tcBorders>
            <w:shd w:val="clear" w:color="auto" w:fill="auto"/>
            <w:vAlign w:val="center"/>
          </w:tcPr>
          <w:p w14:paraId="693A5293">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12429ECF">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4CEAA4D">
            <w:pPr>
              <w:widowControl/>
              <w:spacing w:line="0" w:lineRule="atLeast"/>
              <w:jc w:val="left"/>
              <w:rPr>
                <w:rFonts w:ascii="宋体" w:hAnsi="宋体" w:cs="Arial"/>
                <w:kern w:val="0"/>
                <w:sz w:val="18"/>
                <w:szCs w:val="18"/>
              </w:rPr>
            </w:pPr>
            <w:r>
              <w:rPr>
                <w:rFonts w:hint="eastAsia" w:ascii="宋体" w:hAnsi="宋体" w:cs="Arial"/>
                <w:kern w:val="0"/>
                <w:sz w:val="18"/>
                <w:szCs w:val="18"/>
              </w:rPr>
              <w:t>BMC/BIOS固件双镜像保护</w:t>
            </w:r>
          </w:p>
        </w:tc>
        <w:tc>
          <w:tcPr>
            <w:tcW w:w="2898" w:type="dxa"/>
            <w:tcBorders>
              <w:top w:val="nil"/>
              <w:left w:val="nil"/>
              <w:bottom w:val="single" w:color="auto" w:sz="4" w:space="0"/>
              <w:right w:val="single" w:color="auto" w:sz="4" w:space="0"/>
            </w:tcBorders>
            <w:shd w:val="clear" w:color="auto" w:fill="auto"/>
            <w:vAlign w:val="center"/>
          </w:tcPr>
          <w:p w14:paraId="1776463C">
            <w:pPr>
              <w:widowControl/>
              <w:spacing w:line="0" w:lineRule="atLeast"/>
              <w:jc w:val="left"/>
              <w:rPr>
                <w:rFonts w:ascii="宋体" w:hAnsi="宋体" w:cs="Arial"/>
                <w:kern w:val="0"/>
                <w:sz w:val="18"/>
                <w:szCs w:val="18"/>
              </w:rPr>
            </w:pPr>
            <w:r>
              <w:rPr>
                <w:rFonts w:hint="eastAsia" w:ascii="宋体" w:hAnsi="宋体" w:cs="Arial"/>
                <w:kern w:val="0"/>
                <w:sz w:val="18"/>
                <w:szCs w:val="18"/>
              </w:rPr>
              <w:t>支持BMC/BIOS固件双镜像保护，运行异常时自动切换到备份镜像运行，提升系统稳定性</w:t>
            </w:r>
          </w:p>
        </w:tc>
      </w:tr>
      <w:tr w14:paraId="370DC294">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DA9716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84 </w:t>
            </w:r>
          </w:p>
        </w:tc>
        <w:tc>
          <w:tcPr>
            <w:tcW w:w="1191" w:type="dxa"/>
            <w:tcBorders>
              <w:top w:val="nil"/>
              <w:left w:val="nil"/>
              <w:bottom w:val="single" w:color="auto" w:sz="4" w:space="0"/>
              <w:right w:val="single" w:color="auto" w:sz="4" w:space="0"/>
            </w:tcBorders>
            <w:shd w:val="clear" w:color="auto" w:fill="auto"/>
            <w:vAlign w:val="center"/>
          </w:tcPr>
          <w:p w14:paraId="5796ADC4">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35FDC6F2">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C0A7E9F">
            <w:pPr>
              <w:widowControl/>
              <w:spacing w:line="0" w:lineRule="atLeast"/>
              <w:jc w:val="left"/>
              <w:rPr>
                <w:rFonts w:ascii="宋体" w:hAnsi="宋体" w:cs="Arial"/>
                <w:kern w:val="0"/>
                <w:sz w:val="18"/>
                <w:szCs w:val="18"/>
              </w:rPr>
            </w:pPr>
            <w:r>
              <w:rPr>
                <w:rFonts w:hint="eastAsia" w:ascii="宋体" w:hAnsi="宋体" w:cs="Arial"/>
                <w:kern w:val="0"/>
                <w:sz w:val="18"/>
                <w:szCs w:val="18"/>
              </w:rPr>
              <w:t>CPU核重启隔离</w:t>
            </w:r>
          </w:p>
        </w:tc>
        <w:tc>
          <w:tcPr>
            <w:tcW w:w="2898" w:type="dxa"/>
            <w:tcBorders>
              <w:top w:val="nil"/>
              <w:left w:val="nil"/>
              <w:bottom w:val="single" w:color="auto" w:sz="4" w:space="0"/>
              <w:right w:val="single" w:color="auto" w:sz="4" w:space="0"/>
            </w:tcBorders>
            <w:shd w:val="clear" w:color="auto" w:fill="auto"/>
            <w:vAlign w:val="center"/>
          </w:tcPr>
          <w:p w14:paraId="5C30F3B7">
            <w:pPr>
              <w:widowControl/>
              <w:spacing w:line="0" w:lineRule="atLeast"/>
              <w:jc w:val="left"/>
              <w:rPr>
                <w:rFonts w:ascii="宋体" w:hAnsi="宋体" w:cs="Arial"/>
                <w:kern w:val="0"/>
                <w:sz w:val="18"/>
                <w:szCs w:val="18"/>
              </w:rPr>
            </w:pPr>
            <w:r>
              <w:rPr>
                <w:rFonts w:hint="eastAsia" w:ascii="宋体" w:hAnsi="宋体" w:cs="Arial"/>
                <w:kern w:val="0"/>
                <w:sz w:val="18"/>
                <w:szCs w:val="18"/>
              </w:rPr>
              <w:t>支持CPU核发生不可纠正故障后，重启后由BIOS隔离该故障核，OS不可见，防止OS再次使用导致系统异常，核0除外</w:t>
            </w:r>
          </w:p>
        </w:tc>
      </w:tr>
      <w:tr w14:paraId="2D216E82">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FC8DE4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85 </w:t>
            </w:r>
          </w:p>
        </w:tc>
        <w:tc>
          <w:tcPr>
            <w:tcW w:w="1191" w:type="dxa"/>
            <w:tcBorders>
              <w:top w:val="nil"/>
              <w:left w:val="nil"/>
              <w:bottom w:val="single" w:color="auto" w:sz="4" w:space="0"/>
              <w:right w:val="single" w:color="auto" w:sz="4" w:space="0"/>
            </w:tcBorders>
            <w:shd w:val="clear" w:color="auto" w:fill="auto"/>
            <w:vAlign w:val="center"/>
          </w:tcPr>
          <w:p w14:paraId="7017E1AF">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21572653">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9DF170C">
            <w:pPr>
              <w:widowControl/>
              <w:spacing w:line="0" w:lineRule="atLeast"/>
              <w:jc w:val="left"/>
              <w:rPr>
                <w:rFonts w:ascii="宋体" w:hAnsi="宋体" w:cs="Arial"/>
                <w:kern w:val="0"/>
                <w:sz w:val="18"/>
                <w:szCs w:val="18"/>
              </w:rPr>
            </w:pPr>
            <w:r>
              <w:rPr>
                <w:rFonts w:hint="eastAsia" w:ascii="宋体" w:hAnsi="宋体" w:cs="Arial"/>
                <w:kern w:val="0"/>
                <w:sz w:val="18"/>
                <w:szCs w:val="18"/>
              </w:rPr>
              <w:t>内存地址隔离</w:t>
            </w:r>
          </w:p>
        </w:tc>
        <w:tc>
          <w:tcPr>
            <w:tcW w:w="2898" w:type="dxa"/>
            <w:tcBorders>
              <w:top w:val="nil"/>
              <w:left w:val="nil"/>
              <w:bottom w:val="single" w:color="auto" w:sz="4" w:space="0"/>
              <w:right w:val="single" w:color="auto" w:sz="4" w:space="0"/>
            </w:tcBorders>
            <w:shd w:val="clear" w:color="auto" w:fill="auto"/>
            <w:vAlign w:val="center"/>
          </w:tcPr>
          <w:p w14:paraId="05D05E71">
            <w:pPr>
              <w:widowControl/>
              <w:spacing w:line="0" w:lineRule="atLeast"/>
              <w:jc w:val="left"/>
              <w:rPr>
                <w:rFonts w:ascii="宋体" w:hAnsi="宋体" w:cs="Arial"/>
                <w:kern w:val="0"/>
                <w:sz w:val="18"/>
                <w:szCs w:val="18"/>
              </w:rPr>
            </w:pPr>
            <w:r>
              <w:rPr>
                <w:rFonts w:hint="eastAsia" w:ascii="宋体" w:hAnsi="宋体" w:cs="Arial"/>
                <w:kern w:val="0"/>
                <w:sz w:val="18"/>
                <w:szCs w:val="18"/>
              </w:rPr>
              <w:t>在硬件支持的情况下，支持故障内存地址重启后隔离</w:t>
            </w:r>
          </w:p>
        </w:tc>
      </w:tr>
      <w:tr w14:paraId="14DB836A">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691A80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86 </w:t>
            </w:r>
          </w:p>
        </w:tc>
        <w:tc>
          <w:tcPr>
            <w:tcW w:w="1191" w:type="dxa"/>
            <w:tcBorders>
              <w:top w:val="nil"/>
              <w:left w:val="nil"/>
              <w:bottom w:val="single" w:color="auto" w:sz="4" w:space="0"/>
              <w:right w:val="single" w:color="auto" w:sz="4" w:space="0"/>
            </w:tcBorders>
            <w:shd w:val="clear" w:color="auto" w:fill="auto"/>
            <w:vAlign w:val="center"/>
          </w:tcPr>
          <w:p w14:paraId="0A75C4FE">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7B0A7974">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25E1E88">
            <w:pPr>
              <w:widowControl/>
              <w:spacing w:line="0" w:lineRule="atLeast"/>
              <w:jc w:val="left"/>
              <w:rPr>
                <w:rFonts w:ascii="宋体" w:hAnsi="宋体" w:cs="Arial"/>
                <w:kern w:val="0"/>
                <w:sz w:val="18"/>
                <w:szCs w:val="18"/>
              </w:rPr>
            </w:pPr>
            <w:r>
              <w:rPr>
                <w:rFonts w:hint="eastAsia" w:ascii="宋体" w:hAnsi="宋体" w:cs="Arial"/>
                <w:kern w:val="0"/>
                <w:sz w:val="18"/>
                <w:szCs w:val="18"/>
              </w:rPr>
              <w:t>内存存储阵列替换</w:t>
            </w:r>
          </w:p>
        </w:tc>
        <w:tc>
          <w:tcPr>
            <w:tcW w:w="2898" w:type="dxa"/>
            <w:tcBorders>
              <w:top w:val="nil"/>
              <w:left w:val="nil"/>
              <w:bottom w:val="single" w:color="auto" w:sz="4" w:space="0"/>
              <w:right w:val="single" w:color="auto" w:sz="4" w:space="0"/>
            </w:tcBorders>
            <w:shd w:val="clear" w:color="auto" w:fill="auto"/>
            <w:vAlign w:val="center"/>
          </w:tcPr>
          <w:p w14:paraId="5ACEE51B">
            <w:pPr>
              <w:widowControl/>
              <w:spacing w:line="0" w:lineRule="atLeast"/>
              <w:jc w:val="left"/>
              <w:rPr>
                <w:rFonts w:ascii="宋体" w:hAnsi="宋体" w:cs="Arial"/>
                <w:kern w:val="0"/>
                <w:sz w:val="18"/>
                <w:szCs w:val="18"/>
              </w:rPr>
            </w:pPr>
            <w:r>
              <w:rPr>
                <w:rFonts w:hint="eastAsia" w:ascii="宋体" w:hAnsi="宋体" w:cs="Arial"/>
                <w:kern w:val="0"/>
                <w:sz w:val="18"/>
                <w:szCs w:val="18"/>
              </w:rPr>
              <w:t>在硬件支持的情况下，支持故障内存存储阵列替换</w:t>
            </w:r>
          </w:p>
        </w:tc>
      </w:tr>
      <w:tr w14:paraId="16424B49">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A9150E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87 </w:t>
            </w:r>
          </w:p>
        </w:tc>
        <w:tc>
          <w:tcPr>
            <w:tcW w:w="1191" w:type="dxa"/>
            <w:tcBorders>
              <w:top w:val="nil"/>
              <w:left w:val="nil"/>
              <w:bottom w:val="single" w:color="auto" w:sz="4" w:space="0"/>
              <w:right w:val="single" w:color="auto" w:sz="4" w:space="0"/>
            </w:tcBorders>
            <w:shd w:val="clear" w:color="auto" w:fill="auto"/>
            <w:vAlign w:val="center"/>
          </w:tcPr>
          <w:p w14:paraId="69F69A8D">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2E1EA025">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EBFA3B8">
            <w:pPr>
              <w:widowControl/>
              <w:spacing w:line="0" w:lineRule="atLeast"/>
              <w:jc w:val="left"/>
              <w:rPr>
                <w:rFonts w:ascii="宋体" w:hAnsi="宋体" w:cs="Arial"/>
                <w:kern w:val="0"/>
                <w:sz w:val="18"/>
                <w:szCs w:val="18"/>
              </w:rPr>
            </w:pPr>
            <w:r>
              <w:rPr>
                <w:rFonts w:hint="eastAsia" w:ascii="宋体" w:hAnsi="宋体" w:cs="Arial"/>
                <w:kern w:val="0"/>
                <w:sz w:val="18"/>
                <w:szCs w:val="18"/>
              </w:rPr>
              <w:t>安全启动</w:t>
            </w:r>
          </w:p>
        </w:tc>
        <w:tc>
          <w:tcPr>
            <w:tcW w:w="2898" w:type="dxa"/>
            <w:tcBorders>
              <w:top w:val="nil"/>
              <w:left w:val="nil"/>
              <w:bottom w:val="single" w:color="auto" w:sz="4" w:space="0"/>
              <w:right w:val="single" w:color="auto" w:sz="4" w:space="0"/>
            </w:tcBorders>
            <w:shd w:val="clear" w:color="auto" w:fill="auto"/>
            <w:vAlign w:val="center"/>
          </w:tcPr>
          <w:p w14:paraId="389D8C96">
            <w:pPr>
              <w:widowControl/>
              <w:spacing w:line="0" w:lineRule="atLeast"/>
              <w:jc w:val="left"/>
              <w:rPr>
                <w:rFonts w:ascii="宋体" w:hAnsi="宋体" w:cs="Arial"/>
                <w:kern w:val="0"/>
                <w:sz w:val="18"/>
                <w:szCs w:val="18"/>
              </w:rPr>
            </w:pPr>
            <w:r>
              <w:rPr>
                <w:rFonts w:hint="eastAsia" w:ascii="宋体" w:hAnsi="宋体" w:cs="Arial"/>
                <w:kern w:val="0"/>
                <w:sz w:val="18"/>
                <w:szCs w:val="18"/>
              </w:rPr>
              <w:t>支持执行环境要求在整个系统启动的过程中，系统应提供一个机制来保护平台的完整性</w:t>
            </w:r>
          </w:p>
        </w:tc>
      </w:tr>
      <w:tr w14:paraId="20739B78">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742B5B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88 </w:t>
            </w:r>
          </w:p>
        </w:tc>
        <w:tc>
          <w:tcPr>
            <w:tcW w:w="1191" w:type="dxa"/>
            <w:tcBorders>
              <w:top w:val="nil"/>
              <w:left w:val="nil"/>
              <w:bottom w:val="single" w:color="auto" w:sz="4" w:space="0"/>
              <w:right w:val="single" w:color="auto" w:sz="4" w:space="0"/>
            </w:tcBorders>
            <w:shd w:val="clear" w:color="auto" w:fill="auto"/>
            <w:vAlign w:val="center"/>
          </w:tcPr>
          <w:p w14:paraId="4AF6A426">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04A899FA">
            <w:pPr>
              <w:widowControl/>
              <w:spacing w:line="0" w:lineRule="atLeast"/>
              <w:jc w:val="center"/>
              <w:rPr>
                <w:rFonts w:ascii="宋体" w:hAnsi="宋体" w:cs="Arial"/>
                <w:kern w:val="0"/>
                <w:sz w:val="18"/>
                <w:szCs w:val="18"/>
              </w:rPr>
            </w:pPr>
            <w:r>
              <w:rPr>
                <w:rFonts w:hint="eastAsia" w:ascii="宋体" w:hAnsi="宋体" w:cs="Arial"/>
                <w:kern w:val="0"/>
                <w:sz w:val="18"/>
                <w:szCs w:val="18"/>
              </w:rPr>
              <w:t>系统安全要求</w:t>
            </w:r>
          </w:p>
        </w:tc>
        <w:tc>
          <w:tcPr>
            <w:tcW w:w="2606" w:type="dxa"/>
            <w:tcBorders>
              <w:top w:val="nil"/>
              <w:left w:val="nil"/>
              <w:bottom w:val="single" w:color="auto" w:sz="4" w:space="0"/>
              <w:right w:val="single" w:color="auto" w:sz="4" w:space="0"/>
            </w:tcBorders>
            <w:shd w:val="clear" w:color="auto" w:fill="auto"/>
            <w:vAlign w:val="center"/>
          </w:tcPr>
          <w:p w14:paraId="57078703">
            <w:pPr>
              <w:widowControl/>
              <w:spacing w:line="0" w:lineRule="atLeast"/>
              <w:jc w:val="left"/>
              <w:rPr>
                <w:rFonts w:ascii="宋体" w:hAnsi="宋体" w:cs="Arial"/>
                <w:kern w:val="0"/>
                <w:sz w:val="18"/>
                <w:szCs w:val="18"/>
              </w:rPr>
            </w:pPr>
            <w:r>
              <w:rPr>
                <w:rFonts w:hint="eastAsia" w:ascii="宋体" w:hAnsi="宋体" w:cs="Arial"/>
                <w:kern w:val="0"/>
                <w:sz w:val="18"/>
                <w:szCs w:val="18"/>
              </w:rPr>
              <w:t>syslog双向鉴别</w:t>
            </w:r>
          </w:p>
        </w:tc>
        <w:tc>
          <w:tcPr>
            <w:tcW w:w="2898" w:type="dxa"/>
            <w:tcBorders>
              <w:top w:val="nil"/>
              <w:left w:val="nil"/>
              <w:bottom w:val="single" w:color="auto" w:sz="4" w:space="0"/>
              <w:right w:val="single" w:color="auto" w:sz="4" w:space="0"/>
            </w:tcBorders>
            <w:shd w:val="clear" w:color="auto" w:fill="auto"/>
            <w:vAlign w:val="center"/>
          </w:tcPr>
          <w:p w14:paraId="6D6F116E">
            <w:pPr>
              <w:widowControl/>
              <w:spacing w:line="0" w:lineRule="atLeast"/>
              <w:jc w:val="left"/>
              <w:rPr>
                <w:rFonts w:ascii="宋体" w:hAnsi="宋体" w:cs="Arial"/>
                <w:kern w:val="0"/>
                <w:sz w:val="18"/>
                <w:szCs w:val="18"/>
              </w:rPr>
            </w:pPr>
            <w:r>
              <w:rPr>
                <w:rFonts w:hint="eastAsia" w:ascii="宋体" w:hAnsi="宋体" w:cs="Arial"/>
                <w:kern w:val="0"/>
                <w:sz w:val="18"/>
                <w:szCs w:val="18"/>
              </w:rPr>
              <w:t>支持系统日志双向鉴别，对服务器根证书和客户端根证书进行鉴别</w:t>
            </w:r>
          </w:p>
        </w:tc>
      </w:tr>
      <w:tr w14:paraId="56F65C15">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9C946E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89 </w:t>
            </w:r>
          </w:p>
        </w:tc>
        <w:tc>
          <w:tcPr>
            <w:tcW w:w="1191" w:type="dxa"/>
            <w:tcBorders>
              <w:top w:val="nil"/>
              <w:left w:val="nil"/>
              <w:bottom w:val="single" w:color="auto" w:sz="4" w:space="0"/>
              <w:right w:val="single" w:color="auto" w:sz="4" w:space="0"/>
            </w:tcBorders>
            <w:shd w:val="clear" w:color="auto" w:fill="auto"/>
            <w:vAlign w:val="center"/>
          </w:tcPr>
          <w:p w14:paraId="1334ED7C">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48878A09">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416A5DBC">
            <w:pPr>
              <w:widowControl/>
              <w:spacing w:line="0" w:lineRule="atLeast"/>
              <w:jc w:val="left"/>
              <w:rPr>
                <w:rFonts w:ascii="宋体" w:hAnsi="宋体" w:cs="Arial"/>
                <w:kern w:val="0"/>
                <w:sz w:val="18"/>
                <w:szCs w:val="18"/>
              </w:rPr>
            </w:pPr>
            <w:r>
              <w:rPr>
                <w:rFonts w:hint="eastAsia" w:ascii="宋体" w:hAnsi="宋体" w:cs="Arial"/>
                <w:kern w:val="0"/>
                <w:sz w:val="18"/>
                <w:szCs w:val="18"/>
              </w:rPr>
              <w:t>★弱口令字典检查</w:t>
            </w:r>
          </w:p>
        </w:tc>
        <w:tc>
          <w:tcPr>
            <w:tcW w:w="2898" w:type="dxa"/>
            <w:tcBorders>
              <w:top w:val="nil"/>
              <w:left w:val="nil"/>
              <w:bottom w:val="single" w:color="auto" w:sz="4" w:space="0"/>
              <w:right w:val="single" w:color="auto" w:sz="4" w:space="0"/>
            </w:tcBorders>
            <w:shd w:val="clear" w:color="auto" w:fill="auto"/>
            <w:vAlign w:val="center"/>
          </w:tcPr>
          <w:p w14:paraId="277EE83B">
            <w:pPr>
              <w:widowControl/>
              <w:spacing w:line="0" w:lineRule="atLeast"/>
              <w:jc w:val="left"/>
              <w:rPr>
                <w:rFonts w:ascii="宋体" w:hAnsi="宋体" w:cs="Arial"/>
                <w:kern w:val="0"/>
                <w:sz w:val="18"/>
                <w:szCs w:val="18"/>
              </w:rPr>
            </w:pPr>
            <w:r>
              <w:rPr>
                <w:rFonts w:hint="eastAsia" w:ascii="宋体" w:hAnsi="宋体" w:cs="Arial"/>
                <w:kern w:val="0"/>
                <w:sz w:val="18"/>
                <w:szCs w:val="18"/>
              </w:rPr>
              <w:t>支持弱口令字典检查功能，出现在弱口令字典中的字符串不能被设置为用户口令</w:t>
            </w:r>
          </w:p>
        </w:tc>
      </w:tr>
      <w:tr w14:paraId="64E5A9AD">
        <w:tblPrEx>
          <w:tblCellMar>
            <w:top w:w="0" w:type="dxa"/>
            <w:left w:w="108" w:type="dxa"/>
            <w:bottom w:w="0" w:type="dxa"/>
            <w:right w:w="108" w:type="dxa"/>
          </w:tblCellMar>
        </w:tblPrEx>
        <w:trPr>
          <w:trHeight w:val="512"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1C2A0F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90 </w:t>
            </w:r>
          </w:p>
        </w:tc>
        <w:tc>
          <w:tcPr>
            <w:tcW w:w="1191" w:type="dxa"/>
            <w:tcBorders>
              <w:top w:val="nil"/>
              <w:left w:val="nil"/>
              <w:bottom w:val="single" w:color="auto" w:sz="4" w:space="0"/>
              <w:right w:val="single" w:color="auto" w:sz="4" w:space="0"/>
            </w:tcBorders>
            <w:shd w:val="clear" w:color="auto" w:fill="auto"/>
            <w:vAlign w:val="center"/>
          </w:tcPr>
          <w:p w14:paraId="256ED80B">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4E922977">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4791FF9">
            <w:pPr>
              <w:widowControl/>
              <w:spacing w:line="0" w:lineRule="atLeast"/>
              <w:jc w:val="left"/>
              <w:rPr>
                <w:rFonts w:ascii="宋体" w:hAnsi="宋体" w:cs="Arial"/>
                <w:kern w:val="0"/>
                <w:sz w:val="18"/>
                <w:szCs w:val="18"/>
              </w:rPr>
            </w:pPr>
            <w:r>
              <w:rPr>
                <w:rFonts w:hint="eastAsia" w:ascii="宋体" w:hAnsi="宋体" w:cs="Arial"/>
                <w:kern w:val="0"/>
                <w:sz w:val="18"/>
                <w:szCs w:val="18"/>
              </w:rPr>
              <w:t>★白名单访问控制</w:t>
            </w:r>
          </w:p>
        </w:tc>
        <w:tc>
          <w:tcPr>
            <w:tcW w:w="2898" w:type="dxa"/>
            <w:tcBorders>
              <w:top w:val="nil"/>
              <w:left w:val="nil"/>
              <w:bottom w:val="single" w:color="auto" w:sz="4" w:space="0"/>
              <w:right w:val="single" w:color="auto" w:sz="4" w:space="0"/>
            </w:tcBorders>
            <w:shd w:val="clear" w:color="auto" w:fill="auto"/>
            <w:vAlign w:val="center"/>
          </w:tcPr>
          <w:p w14:paraId="5E8B03A5">
            <w:pPr>
              <w:widowControl/>
              <w:spacing w:line="0" w:lineRule="atLeast"/>
              <w:jc w:val="left"/>
              <w:rPr>
                <w:rFonts w:ascii="宋体" w:hAnsi="宋体" w:cs="Arial"/>
                <w:kern w:val="0"/>
                <w:sz w:val="18"/>
                <w:szCs w:val="18"/>
              </w:rPr>
            </w:pPr>
            <w:r>
              <w:rPr>
                <w:rFonts w:hint="eastAsia" w:ascii="宋体" w:hAnsi="宋体" w:cs="Arial"/>
                <w:kern w:val="0"/>
                <w:sz w:val="18"/>
                <w:szCs w:val="18"/>
              </w:rPr>
              <w:t>支持基于时间、IP或MAC白名单访问控制</w:t>
            </w:r>
          </w:p>
        </w:tc>
      </w:tr>
      <w:tr w14:paraId="1DB84E93">
        <w:tblPrEx>
          <w:tblCellMar>
            <w:top w:w="0" w:type="dxa"/>
            <w:left w:w="108" w:type="dxa"/>
            <w:bottom w:w="0" w:type="dxa"/>
            <w:right w:w="108" w:type="dxa"/>
          </w:tblCellMar>
        </w:tblPrEx>
        <w:trPr>
          <w:trHeight w:val="32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484B0C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91 </w:t>
            </w:r>
          </w:p>
        </w:tc>
        <w:tc>
          <w:tcPr>
            <w:tcW w:w="1191" w:type="dxa"/>
            <w:tcBorders>
              <w:top w:val="nil"/>
              <w:left w:val="nil"/>
              <w:bottom w:val="single" w:color="auto" w:sz="4" w:space="0"/>
              <w:right w:val="single" w:color="auto" w:sz="4" w:space="0"/>
            </w:tcBorders>
            <w:shd w:val="clear" w:color="auto" w:fill="auto"/>
            <w:vAlign w:val="center"/>
          </w:tcPr>
          <w:p w14:paraId="66E71980">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02B7D2C4">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19FD13F">
            <w:pPr>
              <w:widowControl/>
              <w:spacing w:line="0" w:lineRule="atLeast"/>
              <w:jc w:val="left"/>
              <w:rPr>
                <w:rFonts w:ascii="宋体" w:hAnsi="宋体" w:cs="Arial"/>
                <w:kern w:val="0"/>
                <w:sz w:val="18"/>
                <w:szCs w:val="18"/>
              </w:rPr>
            </w:pPr>
            <w:r>
              <w:rPr>
                <w:rFonts w:hint="eastAsia" w:ascii="宋体" w:hAnsi="宋体" w:cs="Arial"/>
                <w:kern w:val="0"/>
                <w:sz w:val="18"/>
                <w:szCs w:val="18"/>
              </w:rPr>
              <w:t>双因素鉴别</w:t>
            </w:r>
          </w:p>
        </w:tc>
        <w:tc>
          <w:tcPr>
            <w:tcW w:w="2898" w:type="dxa"/>
            <w:tcBorders>
              <w:top w:val="nil"/>
              <w:left w:val="nil"/>
              <w:bottom w:val="single" w:color="auto" w:sz="4" w:space="0"/>
              <w:right w:val="single" w:color="auto" w:sz="4" w:space="0"/>
            </w:tcBorders>
            <w:shd w:val="clear" w:color="auto" w:fill="auto"/>
            <w:vAlign w:val="center"/>
          </w:tcPr>
          <w:p w14:paraId="2735223D">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1DFC9600">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BD7C8E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92 </w:t>
            </w:r>
          </w:p>
        </w:tc>
        <w:tc>
          <w:tcPr>
            <w:tcW w:w="1191" w:type="dxa"/>
            <w:tcBorders>
              <w:top w:val="nil"/>
              <w:left w:val="nil"/>
              <w:bottom w:val="single" w:color="auto" w:sz="4" w:space="0"/>
              <w:right w:val="single" w:color="auto" w:sz="4" w:space="0"/>
            </w:tcBorders>
            <w:shd w:val="clear" w:color="auto" w:fill="auto"/>
            <w:vAlign w:val="center"/>
          </w:tcPr>
          <w:p w14:paraId="31A5C471">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4BFCE302">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626A60D">
            <w:pPr>
              <w:widowControl/>
              <w:spacing w:line="0" w:lineRule="atLeast"/>
              <w:jc w:val="left"/>
              <w:rPr>
                <w:rFonts w:ascii="宋体" w:hAnsi="宋体" w:cs="Arial"/>
                <w:kern w:val="0"/>
                <w:sz w:val="18"/>
                <w:szCs w:val="18"/>
              </w:rPr>
            </w:pPr>
            <w:r>
              <w:rPr>
                <w:rFonts w:hint="eastAsia" w:ascii="宋体" w:hAnsi="宋体" w:cs="Arial"/>
                <w:kern w:val="0"/>
                <w:sz w:val="18"/>
                <w:szCs w:val="18"/>
              </w:rPr>
              <w:t>★二次鉴别</w:t>
            </w:r>
          </w:p>
        </w:tc>
        <w:tc>
          <w:tcPr>
            <w:tcW w:w="2898" w:type="dxa"/>
            <w:tcBorders>
              <w:top w:val="nil"/>
              <w:left w:val="nil"/>
              <w:bottom w:val="single" w:color="auto" w:sz="4" w:space="0"/>
              <w:right w:val="single" w:color="auto" w:sz="4" w:space="0"/>
            </w:tcBorders>
            <w:shd w:val="clear" w:color="auto" w:fill="auto"/>
            <w:vAlign w:val="center"/>
          </w:tcPr>
          <w:p w14:paraId="0D7CD84F">
            <w:pPr>
              <w:widowControl/>
              <w:spacing w:line="0" w:lineRule="atLeast"/>
              <w:jc w:val="left"/>
              <w:rPr>
                <w:rFonts w:ascii="宋体" w:hAnsi="宋体" w:cs="Arial"/>
                <w:kern w:val="0"/>
                <w:sz w:val="18"/>
                <w:szCs w:val="18"/>
              </w:rPr>
            </w:pPr>
            <w:r>
              <w:rPr>
                <w:rFonts w:hint="eastAsia" w:ascii="宋体" w:hAnsi="宋体" w:cs="Arial"/>
                <w:kern w:val="0"/>
                <w:sz w:val="18"/>
                <w:szCs w:val="18"/>
              </w:rPr>
              <w:t>支持二次鉴别功能。对于用户配置、权限配置、公钥导入等重要的管理操作，已登录用户应通过二次鉴别后，才能执行操作</w:t>
            </w:r>
          </w:p>
        </w:tc>
      </w:tr>
      <w:tr w14:paraId="5A24817D">
        <w:tblPrEx>
          <w:tblCellMar>
            <w:top w:w="0" w:type="dxa"/>
            <w:left w:w="108" w:type="dxa"/>
            <w:bottom w:w="0" w:type="dxa"/>
            <w:right w:w="108" w:type="dxa"/>
          </w:tblCellMar>
        </w:tblPrEx>
        <w:trPr>
          <w:trHeight w:val="36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E06EC5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93 </w:t>
            </w:r>
          </w:p>
        </w:tc>
        <w:tc>
          <w:tcPr>
            <w:tcW w:w="1191" w:type="dxa"/>
            <w:tcBorders>
              <w:top w:val="nil"/>
              <w:left w:val="nil"/>
              <w:bottom w:val="single" w:color="auto" w:sz="4" w:space="0"/>
              <w:right w:val="single" w:color="auto" w:sz="4" w:space="0"/>
            </w:tcBorders>
            <w:shd w:val="clear" w:color="auto" w:fill="auto"/>
            <w:vAlign w:val="center"/>
          </w:tcPr>
          <w:p w14:paraId="78801C18">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04D1ACBE">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E292A76">
            <w:pPr>
              <w:widowControl/>
              <w:spacing w:line="0" w:lineRule="atLeast"/>
              <w:jc w:val="left"/>
              <w:rPr>
                <w:rFonts w:ascii="宋体" w:hAnsi="宋体" w:cs="Arial"/>
                <w:kern w:val="0"/>
                <w:sz w:val="18"/>
                <w:szCs w:val="18"/>
              </w:rPr>
            </w:pPr>
            <w:r>
              <w:rPr>
                <w:rFonts w:hint="eastAsia" w:ascii="宋体" w:hAnsi="宋体" w:cs="Arial"/>
                <w:kern w:val="0"/>
                <w:sz w:val="18"/>
                <w:szCs w:val="18"/>
              </w:rPr>
              <w:t>匿名化用户告警接收邮箱</w:t>
            </w:r>
          </w:p>
        </w:tc>
        <w:tc>
          <w:tcPr>
            <w:tcW w:w="2898" w:type="dxa"/>
            <w:tcBorders>
              <w:top w:val="nil"/>
              <w:left w:val="nil"/>
              <w:bottom w:val="single" w:color="auto" w:sz="4" w:space="0"/>
              <w:right w:val="single" w:color="auto" w:sz="4" w:space="0"/>
            </w:tcBorders>
            <w:shd w:val="clear" w:color="auto" w:fill="auto"/>
            <w:vAlign w:val="center"/>
          </w:tcPr>
          <w:p w14:paraId="4759A7BE">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256BE69B">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B2AE0D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94 </w:t>
            </w:r>
          </w:p>
        </w:tc>
        <w:tc>
          <w:tcPr>
            <w:tcW w:w="1191" w:type="dxa"/>
            <w:tcBorders>
              <w:top w:val="nil"/>
              <w:left w:val="nil"/>
              <w:bottom w:val="single" w:color="auto" w:sz="4" w:space="0"/>
              <w:right w:val="single" w:color="auto" w:sz="4" w:space="0"/>
            </w:tcBorders>
            <w:shd w:val="clear" w:color="auto" w:fill="auto"/>
            <w:vAlign w:val="center"/>
          </w:tcPr>
          <w:p w14:paraId="7F96D728">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6B2901E5">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7FB39E4">
            <w:pPr>
              <w:widowControl/>
              <w:spacing w:line="0" w:lineRule="atLeast"/>
              <w:jc w:val="left"/>
              <w:rPr>
                <w:rFonts w:ascii="宋体" w:hAnsi="宋体" w:cs="Arial"/>
                <w:kern w:val="0"/>
                <w:sz w:val="18"/>
                <w:szCs w:val="18"/>
              </w:rPr>
            </w:pPr>
            <w:r>
              <w:rPr>
                <w:rFonts w:hint="eastAsia" w:ascii="宋体" w:hAnsi="宋体" w:cs="Arial"/>
                <w:kern w:val="0"/>
                <w:sz w:val="18"/>
                <w:szCs w:val="18"/>
              </w:rPr>
              <w:t>★密码证书安全加密存储</w:t>
            </w:r>
          </w:p>
        </w:tc>
        <w:tc>
          <w:tcPr>
            <w:tcW w:w="2898" w:type="dxa"/>
            <w:tcBorders>
              <w:top w:val="nil"/>
              <w:left w:val="nil"/>
              <w:bottom w:val="single" w:color="auto" w:sz="4" w:space="0"/>
              <w:right w:val="single" w:color="auto" w:sz="4" w:space="0"/>
            </w:tcBorders>
            <w:shd w:val="clear" w:color="auto" w:fill="auto"/>
            <w:vAlign w:val="center"/>
          </w:tcPr>
          <w:p w14:paraId="192EA01D">
            <w:pPr>
              <w:widowControl/>
              <w:spacing w:line="0" w:lineRule="atLeast"/>
              <w:jc w:val="left"/>
              <w:rPr>
                <w:rFonts w:ascii="宋体" w:hAnsi="宋体" w:cs="Arial"/>
                <w:kern w:val="0"/>
                <w:sz w:val="18"/>
                <w:szCs w:val="18"/>
              </w:rPr>
            </w:pPr>
            <w:r>
              <w:rPr>
                <w:rFonts w:hint="eastAsia" w:ascii="宋体" w:hAnsi="宋体" w:cs="Arial"/>
                <w:kern w:val="0"/>
                <w:sz w:val="18"/>
                <w:szCs w:val="18"/>
              </w:rPr>
              <w:t>支持对带外管理系统中的用户口令和证书等敏感信息进行加密存储，禁止使用私有的和业界已知不安全的密码算法</w:t>
            </w:r>
          </w:p>
        </w:tc>
      </w:tr>
      <w:tr w14:paraId="2478513B">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7845D6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95 </w:t>
            </w:r>
          </w:p>
        </w:tc>
        <w:tc>
          <w:tcPr>
            <w:tcW w:w="1191" w:type="dxa"/>
            <w:tcBorders>
              <w:top w:val="nil"/>
              <w:left w:val="nil"/>
              <w:bottom w:val="single" w:color="auto" w:sz="4" w:space="0"/>
              <w:right w:val="single" w:color="auto" w:sz="4" w:space="0"/>
            </w:tcBorders>
            <w:shd w:val="clear" w:color="auto" w:fill="auto"/>
            <w:vAlign w:val="center"/>
          </w:tcPr>
          <w:p w14:paraId="0B4C3D6E">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059D7A6A">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2400A70">
            <w:pPr>
              <w:widowControl/>
              <w:spacing w:line="0" w:lineRule="atLeast"/>
              <w:jc w:val="left"/>
              <w:rPr>
                <w:rFonts w:ascii="宋体" w:hAnsi="宋体" w:cs="Arial"/>
                <w:kern w:val="0"/>
                <w:sz w:val="18"/>
                <w:szCs w:val="18"/>
              </w:rPr>
            </w:pPr>
            <w:r>
              <w:rPr>
                <w:rFonts w:hint="eastAsia" w:ascii="宋体" w:hAnsi="宋体" w:cs="Arial"/>
                <w:kern w:val="0"/>
                <w:sz w:val="18"/>
                <w:szCs w:val="18"/>
              </w:rPr>
              <w:t>★敏感信息安全加密传输</w:t>
            </w:r>
          </w:p>
        </w:tc>
        <w:tc>
          <w:tcPr>
            <w:tcW w:w="2898" w:type="dxa"/>
            <w:tcBorders>
              <w:top w:val="nil"/>
              <w:left w:val="nil"/>
              <w:bottom w:val="single" w:color="auto" w:sz="4" w:space="0"/>
              <w:right w:val="single" w:color="auto" w:sz="4" w:space="0"/>
            </w:tcBorders>
            <w:shd w:val="clear" w:color="auto" w:fill="auto"/>
            <w:vAlign w:val="center"/>
          </w:tcPr>
          <w:p w14:paraId="0802D97C">
            <w:pPr>
              <w:widowControl/>
              <w:spacing w:line="0" w:lineRule="atLeast"/>
              <w:jc w:val="left"/>
              <w:rPr>
                <w:rFonts w:ascii="宋体" w:hAnsi="宋体" w:cs="Arial"/>
                <w:kern w:val="0"/>
                <w:sz w:val="18"/>
                <w:szCs w:val="18"/>
              </w:rPr>
            </w:pPr>
            <w:r>
              <w:rPr>
                <w:rFonts w:hint="eastAsia" w:ascii="宋体" w:hAnsi="宋体" w:cs="Arial"/>
                <w:kern w:val="0"/>
                <w:sz w:val="18"/>
                <w:szCs w:val="18"/>
              </w:rPr>
              <w:t>支持使用安全的传输加密协议（如SSH或HTTPS等）传输用户的敏感信息</w:t>
            </w:r>
          </w:p>
        </w:tc>
      </w:tr>
      <w:tr w14:paraId="14A43CDB">
        <w:tblPrEx>
          <w:tblCellMar>
            <w:top w:w="0" w:type="dxa"/>
            <w:left w:w="108" w:type="dxa"/>
            <w:bottom w:w="0" w:type="dxa"/>
            <w:right w:w="108" w:type="dxa"/>
          </w:tblCellMar>
        </w:tblPrEx>
        <w:trPr>
          <w:trHeight w:val="145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FB0D5E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96 </w:t>
            </w:r>
          </w:p>
        </w:tc>
        <w:tc>
          <w:tcPr>
            <w:tcW w:w="1191" w:type="dxa"/>
            <w:tcBorders>
              <w:top w:val="nil"/>
              <w:left w:val="nil"/>
              <w:bottom w:val="single" w:color="auto" w:sz="4" w:space="0"/>
              <w:right w:val="single" w:color="auto" w:sz="4" w:space="0"/>
            </w:tcBorders>
            <w:shd w:val="clear" w:color="auto" w:fill="auto"/>
            <w:vAlign w:val="center"/>
          </w:tcPr>
          <w:p w14:paraId="5EE198CE">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24048309">
            <w:pPr>
              <w:widowControl/>
              <w:spacing w:line="0" w:lineRule="atLeast"/>
              <w:jc w:val="center"/>
              <w:rPr>
                <w:rFonts w:ascii="宋体" w:hAnsi="宋体" w:cs="Arial"/>
                <w:kern w:val="0"/>
                <w:sz w:val="18"/>
                <w:szCs w:val="18"/>
              </w:rPr>
            </w:pPr>
            <w:r>
              <w:rPr>
                <w:rFonts w:hint="eastAsia" w:ascii="宋体" w:hAnsi="宋体" w:cs="Arial"/>
                <w:kern w:val="0"/>
                <w:sz w:val="18"/>
                <w:szCs w:val="18"/>
              </w:rPr>
              <w:t>信息安全要求</w:t>
            </w:r>
          </w:p>
        </w:tc>
        <w:tc>
          <w:tcPr>
            <w:tcW w:w="2606" w:type="dxa"/>
            <w:tcBorders>
              <w:top w:val="nil"/>
              <w:left w:val="nil"/>
              <w:bottom w:val="single" w:color="auto" w:sz="4" w:space="0"/>
              <w:right w:val="single" w:color="auto" w:sz="4" w:space="0"/>
            </w:tcBorders>
            <w:shd w:val="clear" w:color="auto" w:fill="auto"/>
            <w:vAlign w:val="center"/>
          </w:tcPr>
          <w:p w14:paraId="707E18FC">
            <w:pPr>
              <w:widowControl/>
              <w:spacing w:line="0" w:lineRule="atLeast"/>
              <w:jc w:val="left"/>
              <w:rPr>
                <w:rFonts w:ascii="宋体" w:hAnsi="宋体" w:cs="Arial"/>
                <w:kern w:val="0"/>
                <w:sz w:val="18"/>
                <w:szCs w:val="18"/>
              </w:rPr>
            </w:pPr>
            <w:r>
              <w:rPr>
                <w:rFonts w:hint="eastAsia" w:ascii="宋体" w:hAnsi="宋体" w:cs="Arial"/>
                <w:kern w:val="0"/>
                <w:sz w:val="18"/>
                <w:szCs w:val="18"/>
              </w:rPr>
              <w:t>★研发过程安全</w:t>
            </w:r>
          </w:p>
        </w:tc>
        <w:tc>
          <w:tcPr>
            <w:tcW w:w="2898" w:type="dxa"/>
            <w:tcBorders>
              <w:top w:val="nil"/>
              <w:left w:val="nil"/>
              <w:bottom w:val="single" w:color="auto" w:sz="4" w:space="0"/>
              <w:right w:val="single" w:color="auto" w:sz="4" w:space="0"/>
            </w:tcBorders>
            <w:shd w:val="clear" w:color="auto" w:fill="auto"/>
            <w:vAlign w:val="center"/>
          </w:tcPr>
          <w:p w14:paraId="5F48C644">
            <w:pPr>
              <w:widowControl/>
              <w:spacing w:line="0" w:lineRule="atLeast"/>
              <w:jc w:val="left"/>
              <w:rPr>
                <w:rFonts w:ascii="宋体" w:hAnsi="宋体" w:cs="Arial"/>
                <w:kern w:val="0"/>
                <w:sz w:val="18"/>
                <w:szCs w:val="18"/>
              </w:rPr>
            </w:pPr>
            <w:r>
              <w:rPr>
                <w:rFonts w:hint="eastAsia" w:ascii="宋体" w:hAnsi="宋体" w:cs="Arial"/>
                <w:kern w:val="0"/>
                <w:sz w:val="18"/>
                <w:szCs w:val="18"/>
              </w:rPr>
              <w:t>供应商承诺，生产商已建立从需求、设计、开发、测试、维护端到端的开发流程管理机制，输出和保存开发流程中每个阶段的产品需求清单、设计文档、开发文档、测试记录等材料，保证各个流程可追溯</w:t>
            </w:r>
          </w:p>
        </w:tc>
      </w:tr>
      <w:tr w14:paraId="0BE1DC13">
        <w:tblPrEx>
          <w:tblCellMar>
            <w:top w:w="0" w:type="dxa"/>
            <w:left w:w="108" w:type="dxa"/>
            <w:bottom w:w="0" w:type="dxa"/>
            <w:right w:w="108" w:type="dxa"/>
          </w:tblCellMar>
        </w:tblPrEx>
        <w:trPr>
          <w:trHeight w:val="39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51714E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97 </w:t>
            </w:r>
          </w:p>
        </w:tc>
        <w:tc>
          <w:tcPr>
            <w:tcW w:w="1191" w:type="dxa"/>
            <w:tcBorders>
              <w:top w:val="nil"/>
              <w:left w:val="nil"/>
              <w:bottom w:val="single" w:color="auto" w:sz="4" w:space="0"/>
              <w:right w:val="single" w:color="auto" w:sz="4" w:space="0"/>
            </w:tcBorders>
            <w:shd w:val="clear" w:color="auto" w:fill="auto"/>
            <w:vAlign w:val="center"/>
          </w:tcPr>
          <w:p w14:paraId="312D517C">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76CD7B3B">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7DCC5DB">
            <w:pPr>
              <w:widowControl/>
              <w:spacing w:line="0" w:lineRule="atLeast"/>
              <w:jc w:val="left"/>
              <w:rPr>
                <w:rFonts w:ascii="宋体" w:hAnsi="宋体" w:cs="Arial"/>
                <w:kern w:val="0"/>
                <w:sz w:val="18"/>
                <w:szCs w:val="18"/>
              </w:rPr>
            </w:pPr>
            <w:r>
              <w:rPr>
                <w:rFonts w:hint="eastAsia" w:ascii="宋体" w:hAnsi="宋体" w:cs="Arial"/>
                <w:kern w:val="0"/>
                <w:sz w:val="18"/>
                <w:szCs w:val="18"/>
              </w:rPr>
              <w:t>漏洞管理</w:t>
            </w:r>
          </w:p>
        </w:tc>
        <w:tc>
          <w:tcPr>
            <w:tcW w:w="2898" w:type="dxa"/>
            <w:tcBorders>
              <w:top w:val="nil"/>
              <w:left w:val="nil"/>
              <w:bottom w:val="single" w:color="auto" w:sz="4" w:space="0"/>
              <w:right w:val="single" w:color="auto" w:sz="4" w:space="0"/>
            </w:tcBorders>
            <w:shd w:val="clear" w:color="auto" w:fill="auto"/>
            <w:vAlign w:val="center"/>
          </w:tcPr>
          <w:p w14:paraId="47A931DB">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2FA6523D">
        <w:tblPrEx>
          <w:tblCellMar>
            <w:top w:w="0" w:type="dxa"/>
            <w:left w:w="108" w:type="dxa"/>
            <w:bottom w:w="0" w:type="dxa"/>
            <w:right w:w="108" w:type="dxa"/>
          </w:tblCellMar>
        </w:tblPrEx>
        <w:trPr>
          <w:trHeight w:val="42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A6BFF9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98 </w:t>
            </w:r>
          </w:p>
        </w:tc>
        <w:tc>
          <w:tcPr>
            <w:tcW w:w="1191" w:type="dxa"/>
            <w:tcBorders>
              <w:top w:val="nil"/>
              <w:left w:val="nil"/>
              <w:bottom w:val="single" w:color="auto" w:sz="4" w:space="0"/>
              <w:right w:val="single" w:color="auto" w:sz="4" w:space="0"/>
            </w:tcBorders>
            <w:shd w:val="clear" w:color="auto" w:fill="auto"/>
            <w:vAlign w:val="center"/>
          </w:tcPr>
          <w:p w14:paraId="18074A06">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74D808CE">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96E6AB8">
            <w:pPr>
              <w:widowControl/>
              <w:spacing w:line="0" w:lineRule="atLeast"/>
              <w:jc w:val="left"/>
              <w:rPr>
                <w:rFonts w:ascii="宋体" w:hAnsi="宋体" w:cs="Arial"/>
                <w:kern w:val="0"/>
                <w:sz w:val="18"/>
                <w:szCs w:val="18"/>
              </w:rPr>
            </w:pPr>
            <w:r>
              <w:rPr>
                <w:rFonts w:hint="eastAsia" w:ascii="宋体" w:hAnsi="宋体" w:cs="Arial"/>
                <w:kern w:val="0"/>
                <w:sz w:val="18"/>
                <w:szCs w:val="18"/>
              </w:rPr>
              <w:t>网络关键设备服务器要求</w:t>
            </w:r>
          </w:p>
        </w:tc>
        <w:tc>
          <w:tcPr>
            <w:tcW w:w="2898" w:type="dxa"/>
            <w:tcBorders>
              <w:top w:val="nil"/>
              <w:left w:val="nil"/>
              <w:bottom w:val="single" w:color="auto" w:sz="4" w:space="0"/>
              <w:right w:val="single" w:color="auto" w:sz="4" w:space="0"/>
            </w:tcBorders>
            <w:shd w:val="clear" w:color="auto" w:fill="auto"/>
            <w:vAlign w:val="center"/>
          </w:tcPr>
          <w:p w14:paraId="1DC7B4BD">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89B2ED5">
        <w:tblPrEx>
          <w:tblCellMar>
            <w:top w:w="0" w:type="dxa"/>
            <w:left w:w="108" w:type="dxa"/>
            <w:bottom w:w="0" w:type="dxa"/>
            <w:right w:w="108" w:type="dxa"/>
          </w:tblCellMar>
        </w:tblPrEx>
        <w:trPr>
          <w:trHeight w:val="41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D08F9B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99 </w:t>
            </w:r>
          </w:p>
        </w:tc>
        <w:tc>
          <w:tcPr>
            <w:tcW w:w="1191" w:type="dxa"/>
            <w:tcBorders>
              <w:top w:val="nil"/>
              <w:left w:val="nil"/>
              <w:bottom w:val="single" w:color="auto" w:sz="4" w:space="0"/>
              <w:right w:val="single" w:color="auto" w:sz="4" w:space="0"/>
            </w:tcBorders>
            <w:shd w:val="clear" w:color="auto" w:fill="auto"/>
            <w:vAlign w:val="center"/>
          </w:tcPr>
          <w:p w14:paraId="0A659F50">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vMerge w:val="continue"/>
            <w:tcBorders>
              <w:top w:val="nil"/>
              <w:left w:val="single" w:color="auto" w:sz="4" w:space="0"/>
              <w:bottom w:val="single" w:color="auto" w:sz="4" w:space="0"/>
              <w:right w:val="single" w:color="auto" w:sz="4" w:space="0"/>
            </w:tcBorders>
            <w:vAlign w:val="center"/>
          </w:tcPr>
          <w:p w14:paraId="4122BBE8">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13F02AA">
            <w:pPr>
              <w:widowControl/>
              <w:spacing w:line="0" w:lineRule="atLeast"/>
              <w:jc w:val="left"/>
              <w:rPr>
                <w:rFonts w:ascii="宋体" w:hAnsi="宋体" w:cs="Arial"/>
                <w:kern w:val="0"/>
                <w:sz w:val="18"/>
                <w:szCs w:val="18"/>
              </w:rPr>
            </w:pPr>
            <w:r>
              <w:rPr>
                <w:rFonts w:hint="eastAsia" w:ascii="宋体" w:hAnsi="宋体" w:cs="Arial"/>
                <w:kern w:val="0"/>
                <w:sz w:val="18"/>
                <w:szCs w:val="18"/>
              </w:rPr>
              <w:t>增强要求</w:t>
            </w:r>
          </w:p>
        </w:tc>
        <w:tc>
          <w:tcPr>
            <w:tcW w:w="2898" w:type="dxa"/>
            <w:tcBorders>
              <w:top w:val="nil"/>
              <w:left w:val="nil"/>
              <w:bottom w:val="single" w:color="auto" w:sz="4" w:space="0"/>
              <w:right w:val="single" w:color="auto" w:sz="4" w:space="0"/>
            </w:tcBorders>
            <w:shd w:val="clear" w:color="auto" w:fill="auto"/>
            <w:vAlign w:val="center"/>
          </w:tcPr>
          <w:p w14:paraId="44FE54C6">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5374D46">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E2CF5D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100 </w:t>
            </w:r>
          </w:p>
        </w:tc>
        <w:tc>
          <w:tcPr>
            <w:tcW w:w="1191" w:type="dxa"/>
            <w:tcBorders>
              <w:top w:val="nil"/>
              <w:left w:val="nil"/>
              <w:bottom w:val="single" w:color="auto" w:sz="4" w:space="0"/>
              <w:right w:val="single" w:color="auto" w:sz="4" w:space="0"/>
            </w:tcBorders>
            <w:shd w:val="clear" w:color="auto" w:fill="auto"/>
            <w:vAlign w:val="center"/>
          </w:tcPr>
          <w:p w14:paraId="3D958D04">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tcBorders>
              <w:top w:val="nil"/>
              <w:left w:val="nil"/>
              <w:bottom w:val="single" w:color="auto" w:sz="4" w:space="0"/>
              <w:right w:val="single" w:color="auto" w:sz="4" w:space="0"/>
            </w:tcBorders>
            <w:shd w:val="clear" w:color="auto" w:fill="auto"/>
            <w:vAlign w:val="center"/>
          </w:tcPr>
          <w:p w14:paraId="6AB002A8">
            <w:pPr>
              <w:widowControl/>
              <w:spacing w:line="0" w:lineRule="atLeast"/>
              <w:jc w:val="center"/>
              <w:rPr>
                <w:rFonts w:ascii="宋体" w:hAnsi="宋体" w:cs="Arial"/>
                <w:kern w:val="0"/>
                <w:sz w:val="18"/>
                <w:szCs w:val="18"/>
              </w:rPr>
            </w:pPr>
            <w:r>
              <w:rPr>
                <w:rFonts w:hint="eastAsia" w:ascii="宋体" w:hAnsi="宋体" w:cs="Arial"/>
                <w:kern w:val="0"/>
                <w:sz w:val="18"/>
                <w:szCs w:val="18"/>
              </w:rPr>
              <w:t>物理安全</w:t>
            </w:r>
          </w:p>
        </w:tc>
        <w:tc>
          <w:tcPr>
            <w:tcW w:w="2606" w:type="dxa"/>
            <w:tcBorders>
              <w:top w:val="nil"/>
              <w:left w:val="nil"/>
              <w:bottom w:val="single" w:color="auto" w:sz="4" w:space="0"/>
              <w:right w:val="single" w:color="auto" w:sz="4" w:space="0"/>
            </w:tcBorders>
            <w:shd w:val="clear" w:color="auto" w:fill="auto"/>
            <w:vAlign w:val="center"/>
          </w:tcPr>
          <w:p w14:paraId="4F2A9069">
            <w:pPr>
              <w:widowControl/>
              <w:spacing w:line="0" w:lineRule="atLeast"/>
              <w:jc w:val="left"/>
              <w:rPr>
                <w:rFonts w:ascii="宋体" w:hAnsi="宋体" w:cs="Arial"/>
                <w:kern w:val="0"/>
                <w:sz w:val="18"/>
                <w:szCs w:val="18"/>
              </w:rPr>
            </w:pPr>
            <w:r>
              <w:rPr>
                <w:rFonts w:hint="eastAsia" w:ascii="宋体" w:hAnsi="宋体" w:cs="Arial"/>
                <w:kern w:val="0"/>
                <w:sz w:val="18"/>
                <w:szCs w:val="18"/>
              </w:rPr>
              <w:t>★物理安全</w:t>
            </w:r>
          </w:p>
        </w:tc>
        <w:tc>
          <w:tcPr>
            <w:tcW w:w="2898" w:type="dxa"/>
            <w:tcBorders>
              <w:top w:val="nil"/>
              <w:left w:val="nil"/>
              <w:bottom w:val="single" w:color="auto" w:sz="4" w:space="0"/>
              <w:right w:val="single" w:color="auto" w:sz="4" w:space="0"/>
            </w:tcBorders>
            <w:shd w:val="clear" w:color="auto" w:fill="auto"/>
            <w:vAlign w:val="center"/>
          </w:tcPr>
          <w:p w14:paraId="11B062EE">
            <w:pPr>
              <w:widowControl/>
              <w:spacing w:line="0" w:lineRule="atLeast"/>
              <w:jc w:val="left"/>
              <w:rPr>
                <w:rFonts w:ascii="宋体" w:hAnsi="宋体" w:cs="Arial"/>
                <w:kern w:val="0"/>
                <w:sz w:val="18"/>
                <w:szCs w:val="18"/>
              </w:rPr>
            </w:pPr>
            <w:r>
              <w:rPr>
                <w:rFonts w:hint="eastAsia" w:ascii="宋体" w:hAnsi="宋体" w:cs="Arial"/>
                <w:kern w:val="0"/>
                <w:sz w:val="18"/>
                <w:szCs w:val="18"/>
              </w:rPr>
              <w:t>安全要求应符合GB4943.1的规定</w:t>
            </w:r>
          </w:p>
        </w:tc>
      </w:tr>
      <w:tr w14:paraId="5FD1F9F5">
        <w:tblPrEx>
          <w:tblCellMar>
            <w:top w:w="0" w:type="dxa"/>
            <w:left w:w="108" w:type="dxa"/>
            <w:bottom w:w="0" w:type="dxa"/>
            <w:right w:w="108" w:type="dxa"/>
          </w:tblCellMar>
        </w:tblPrEx>
        <w:trPr>
          <w:trHeight w:val="7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52656A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101 </w:t>
            </w:r>
          </w:p>
        </w:tc>
        <w:tc>
          <w:tcPr>
            <w:tcW w:w="1191" w:type="dxa"/>
            <w:tcBorders>
              <w:top w:val="nil"/>
              <w:left w:val="nil"/>
              <w:bottom w:val="single" w:color="auto" w:sz="4" w:space="0"/>
              <w:right w:val="single" w:color="auto" w:sz="4" w:space="0"/>
            </w:tcBorders>
            <w:shd w:val="clear" w:color="auto" w:fill="auto"/>
            <w:vAlign w:val="center"/>
          </w:tcPr>
          <w:p w14:paraId="025F4121">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726" w:type="dxa"/>
            <w:tcBorders>
              <w:top w:val="nil"/>
              <w:left w:val="nil"/>
              <w:bottom w:val="single" w:color="auto" w:sz="4" w:space="0"/>
              <w:right w:val="single" w:color="auto" w:sz="4" w:space="0"/>
            </w:tcBorders>
            <w:shd w:val="clear" w:color="auto" w:fill="auto"/>
            <w:vAlign w:val="center"/>
          </w:tcPr>
          <w:p w14:paraId="26AF1ABD">
            <w:pPr>
              <w:widowControl/>
              <w:spacing w:line="0" w:lineRule="atLeast"/>
              <w:jc w:val="center"/>
              <w:rPr>
                <w:rFonts w:ascii="宋体" w:hAnsi="宋体" w:cs="Arial"/>
                <w:kern w:val="0"/>
                <w:sz w:val="18"/>
                <w:szCs w:val="18"/>
              </w:rPr>
            </w:pPr>
            <w:r>
              <w:rPr>
                <w:rFonts w:hint="eastAsia" w:ascii="宋体" w:hAnsi="宋体" w:cs="Arial"/>
                <w:kern w:val="0"/>
                <w:sz w:val="18"/>
                <w:szCs w:val="18"/>
              </w:rPr>
              <w:t>限用物质的限量要求</w:t>
            </w:r>
          </w:p>
        </w:tc>
        <w:tc>
          <w:tcPr>
            <w:tcW w:w="2606" w:type="dxa"/>
            <w:tcBorders>
              <w:top w:val="nil"/>
              <w:left w:val="nil"/>
              <w:bottom w:val="single" w:color="auto" w:sz="4" w:space="0"/>
              <w:right w:val="single" w:color="auto" w:sz="4" w:space="0"/>
            </w:tcBorders>
            <w:shd w:val="clear" w:color="auto" w:fill="auto"/>
            <w:vAlign w:val="center"/>
          </w:tcPr>
          <w:p w14:paraId="3697E97B">
            <w:pPr>
              <w:widowControl/>
              <w:spacing w:line="0" w:lineRule="atLeast"/>
              <w:jc w:val="left"/>
              <w:rPr>
                <w:rFonts w:ascii="宋体" w:hAnsi="宋体" w:cs="Arial"/>
                <w:kern w:val="0"/>
                <w:sz w:val="18"/>
                <w:szCs w:val="18"/>
              </w:rPr>
            </w:pPr>
            <w:r>
              <w:rPr>
                <w:rFonts w:hint="eastAsia" w:ascii="宋体" w:hAnsi="宋体" w:cs="Arial"/>
                <w:kern w:val="0"/>
                <w:sz w:val="18"/>
                <w:szCs w:val="18"/>
              </w:rPr>
              <w:t>★限用物质的限量要求</w:t>
            </w:r>
          </w:p>
        </w:tc>
        <w:tc>
          <w:tcPr>
            <w:tcW w:w="2898" w:type="dxa"/>
            <w:tcBorders>
              <w:top w:val="nil"/>
              <w:left w:val="nil"/>
              <w:bottom w:val="single" w:color="auto" w:sz="4" w:space="0"/>
              <w:right w:val="single" w:color="auto" w:sz="4" w:space="0"/>
            </w:tcBorders>
            <w:shd w:val="clear" w:color="auto" w:fill="auto"/>
            <w:vAlign w:val="center"/>
          </w:tcPr>
          <w:p w14:paraId="506AAB2D">
            <w:pPr>
              <w:widowControl/>
              <w:spacing w:line="0" w:lineRule="atLeast"/>
              <w:jc w:val="left"/>
              <w:rPr>
                <w:rFonts w:ascii="宋体" w:hAnsi="宋体" w:cs="Arial"/>
                <w:kern w:val="0"/>
                <w:sz w:val="18"/>
                <w:szCs w:val="18"/>
              </w:rPr>
            </w:pPr>
            <w:r>
              <w:rPr>
                <w:rFonts w:hint="eastAsia" w:ascii="宋体" w:hAnsi="宋体" w:cs="Arial"/>
                <w:kern w:val="0"/>
                <w:sz w:val="18"/>
                <w:szCs w:val="18"/>
              </w:rPr>
              <w:t>限用物质的限量应符合GB/T26572的要求</w:t>
            </w:r>
          </w:p>
        </w:tc>
      </w:tr>
      <w:tr w14:paraId="2B19FBDE">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735049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102 </w:t>
            </w:r>
          </w:p>
        </w:tc>
        <w:tc>
          <w:tcPr>
            <w:tcW w:w="1191" w:type="dxa"/>
            <w:tcBorders>
              <w:top w:val="nil"/>
              <w:left w:val="nil"/>
              <w:bottom w:val="single" w:color="auto" w:sz="4" w:space="0"/>
              <w:right w:val="single" w:color="auto" w:sz="4" w:space="0"/>
            </w:tcBorders>
            <w:shd w:val="clear" w:color="auto" w:fill="auto"/>
            <w:vAlign w:val="center"/>
          </w:tcPr>
          <w:p w14:paraId="18EA476E">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2F6A1394">
            <w:pPr>
              <w:widowControl/>
              <w:spacing w:line="0" w:lineRule="atLeast"/>
              <w:jc w:val="center"/>
              <w:rPr>
                <w:rFonts w:ascii="宋体" w:hAnsi="宋体" w:cs="Arial"/>
                <w:kern w:val="0"/>
                <w:sz w:val="18"/>
                <w:szCs w:val="18"/>
              </w:rPr>
            </w:pPr>
            <w:r>
              <w:rPr>
                <w:rFonts w:hint="eastAsia" w:ascii="宋体" w:hAnsi="宋体" w:cs="Arial"/>
                <w:kern w:val="0"/>
                <w:sz w:val="18"/>
                <w:szCs w:val="18"/>
              </w:rPr>
              <w:t>CPU性能</w:t>
            </w:r>
          </w:p>
        </w:tc>
        <w:tc>
          <w:tcPr>
            <w:tcW w:w="2606" w:type="dxa"/>
            <w:tcBorders>
              <w:top w:val="nil"/>
              <w:left w:val="nil"/>
              <w:bottom w:val="single" w:color="auto" w:sz="4" w:space="0"/>
              <w:right w:val="single" w:color="auto" w:sz="4" w:space="0"/>
            </w:tcBorders>
            <w:shd w:val="clear" w:color="auto" w:fill="auto"/>
            <w:vAlign w:val="center"/>
          </w:tcPr>
          <w:p w14:paraId="11FA3692">
            <w:pPr>
              <w:widowControl/>
              <w:spacing w:line="0" w:lineRule="atLeast"/>
              <w:jc w:val="left"/>
              <w:rPr>
                <w:rFonts w:ascii="宋体" w:hAnsi="宋体" w:cs="Arial"/>
                <w:kern w:val="0"/>
                <w:sz w:val="18"/>
                <w:szCs w:val="18"/>
              </w:rPr>
            </w:pPr>
            <w:r>
              <w:rPr>
                <w:rFonts w:hint="eastAsia" w:ascii="宋体" w:hAnsi="宋体" w:cs="Arial"/>
                <w:kern w:val="0"/>
                <w:sz w:val="18"/>
                <w:szCs w:val="18"/>
              </w:rPr>
              <w:t>★CPU主频</w:t>
            </w:r>
          </w:p>
        </w:tc>
        <w:tc>
          <w:tcPr>
            <w:tcW w:w="2898" w:type="dxa"/>
            <w:tcBorders>
              <w:top w:val="nil"/>
              <w:left w:val="nil"/>
              <w:bottom w:val="single" w:color="auto" w:sz="4" w:space="0"/>
              <w:right w:val="single" w:color="auto" w:sz="4" w:space="0"/>
            </w:tcBorders>
            <w:shd w:val="clear" w:color="auto" w:fill="auto"/>
            <w:vAlign w:val="center"/>
          </w:tcPr>
          <w:p w14:paraId="26877E27">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2.7</w:t>
            </w:r>
            <w:r>
              <w:rPr>
                <w:rFonts w:hint="eastAsia" w:ascii="宋体" w:hAnsi="宋体" w:cs="宋体"/>
                <w:kern w:val="0"/>
                <w:sz w:val="18"/>
                <w:szCs w:val="18"/>
                <w:lang w:bidi="ar"/>
              </w:rPr>
              <w:t>GHz</w:t>
            </w:r>
          </w:p>
        </w:tc>
      </w:tr>
      <w:tr w14:paraId="48FA9603">
        <w:tblPrEx>
          <w:tblCellMar>
            <w:top w:w="0" w:type="dxa"/>
            <w:left w:w="108" w:type="dxa"/>
            <w:bottom w:w="0" w:type="dxa"/>
            <w:right w:w="108" w:type="dxa"/>
          </w:tblCellMar>
        </w:tblPrEx>
        <w:trPr>
          <w:trHeight w:val="33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E5C5E1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103 </w:t>
            </w:r>
          </w:p>
        </w:tc>
        <w:tc>
          <w:tcPr>
            <w:tcW w:w="1191" w:type="dxa"/>
            <w:tcBorders>
              <w:top w:val="nil"/>
              <w:left w:val="nil"/>
              <w:bottom w:val="single" w:color="auto" w:sz="4" w:space="0"/>
              <w:right w:val="single" w:color="auto" w:sz="4" w:space="0"/>
            </w:tcBorders>
            <w:shd w:val="clear" w:color="auto" w:fill="auto"/>
            <w:vAlign w:val="center"/>
          </w:tcPr>
          <w:p w14:paraId="4F9519AF">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726" w:type="dxa"/>
            <w:vMerge w:val="continue"/>
            <w:tcBorders>
              <w:top w:val="nil"/>
              <w:left w:val="single" w:color="auto" w:sz="4" w:space="0"/>
              <w:bottom w:val="single" w:color="auto" w:sz="4" w:space="0"/>
              <w:right w:val="single" w:color="auto" w:sz="4" w:space="0"/>
            </w:tcBorders>
            <w:vAlign w:val="center"/>
          </w:tcPr>
          <w:p w14:paraId="33D290AB">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461C3A80">
            <w:pPr>
              <w:widowControl/>
              <w:spacing w:line="0" w:lineRule="atLeast"/>
              <w:jc w:val="left"/>
              <w:rPr>
                <w:rFonts w:ascii="宋体" w:hAnsi="宋体" w:cs="Arial"/>
                <w:kern w:val="0"/>
                <w:sz w:val="18"/>
                <w:szCs w:val="18"/>
              </w:rPr>
            </w:pPr>
            <w:r>
              <w:rPr>
                <w:rFonts w:hint="eastAsia" w:ascii="宋体" w:hAnsi="宋体" w:cs="Arial"/>
                <w:kern w:val="0"/>
                <w:sz w:val="18"/>
                <w:szCs w:val="18"/>
              </w:rPr>
              <w:t>★单CPU核数</w:t>
            </w:r>
          </w:p>
        </w:tc>
        <w:tc>
          <w:tcPr>
            <w:tcW w:w="2898" w:type="dxa"/>
            <w:tcBorders>
              <w:top w:val="nil"/>
              <w:left w:val="nil"/>
              <w:bottom w:val="single" w:color="auto" w:sz="4" w:space="0"/>
              <w:right w:val="single" w:color="auto" w:sz="4" w:space="0"/>
            </w:tcBorders>
            <w:shd w:val="clear" w:color="auto" w:fill="auto"/>
            <w:vAlign w:val="center"/>
          </w:tcPr>
          <w:p w14:paraId="2BAA5263">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32</w:t>
            </w:r>
          </w:p>
        </w:tc>
      </w:tr>
      <w:tr w14:paraId="3C54C32E">
        <w:tblPrEx>
          <w:tblCellMar>
            <w:top w:w="0" w:type="dxa"/>
            <w:left w:w="108" w:type="dxa"/>
            <w:bottom w:w="0" w:type="dxa"/>
            <w:right w:w="108" w:type="dxa"/>
          </w:tblCellMar>
        </w:tblPrEx>
        <w:trPr>
          <w:trHeight w:val="41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B34E1F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104 </w:t>
            </w:r>
          </w:p>
        </w:tc>
        <w:tc>
          <w:tcPr>
            <w:tcW w:w="1191" w:type="dxa"/>
            <w:tcBorders>
              <w:top w:val="nil"/>
              <w:left w:val="nil"/>
              <w:bottom w:val="single" w:color="auto" w:sz="4" w:space="0"/>
              <w:right w:val="single" w:color="auto" w:sz="4" w:space="0"/>
            </w:tcBorders>
            <w:shd w:val="clear" w:color="auto" w:fill="auto"/>
            <w:vAlign w:val="center"/>
          </w:tcPr>
          <w:p w14:paraId="7072F87C">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726" w:type="dxa"/>
            <w:vMerge w:val="continue"/>
            <w:tcBorders>
              <w:top w:val="nil"/>
              <w:left w:val="single" w:color="auto" w:sz="4" w:space="0"/>
              <w:bottom w:val="single" w:color="auto" w:sz="4" w:space="0"/>
              <w:right w:val="single" w:color="auto" w:sz="4" w:space="0"/>
            </w:tcBorders>
            <w:vAlign w:val="center"/>
          </w:tcPr>
          <w:p w14:paraId="65FF2F45">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DEF764A">
            <w:pPr>
              <w:widowControl/>
              <w:spacing w:line="0" w:lineRule="atLeast"/>
              <w:jc w:val="left"/>
              <w:rPr>
                <w:rFonts w:ascii="宋体" w:hAnsi="宋体" w:cs="Arial"/>
                <w:kern w:val="0"/>
                <w:sz w:val="18"/>
                <w:szCs w:val="18"/>
              </w:rPr>
            </w:pPr>
            <w:r>
              <w:rPr>
                <w:rFonts w:hint="eastAsia" w:ascii="宋体" w:hAnsi="宋体" w:cs="Arial"/>
                <w:kern w:val="0"/>
                <w:sz w:val="18"/>
                <w:szCs w:val="18"/>
              </w:rPr>
              <w:t>★单CPU末级缓存容量</w:t>
            </w:r>
          </w:p>
        </w:tc>
        <w:tc>
          <w:tcPr>
            <w:tcW w:w="2898" w:type="dxa"/>
            <w:tcBorders>
              <w:top w:val="nil"/>
              <w:left w:val="nil"/>
              <w:bottom w:val="single" w:color="auto" w:sz="4" w:space="0"/>
              <w:right w:val="single" w:color="auto" w:sz="4" w:space="0"/>
            </w:tcBorders>
            <w:shd w:val="clear" w:color="auto" w:fill="auto"/>
            <w:vAlign w:val="center"/>
          </w:tcPr>
          <w:p w14:paraId="2BD9F681">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64</w:t>
            </w:r>
            <w:r>
              <w:rPr>
                <w:rFonts w:hint="eastAsia" w:ascii="宋体" w:hAnsi="宋体" w:cs="宋体"/>
                <w:kern w:val="0"/>
                <w:sz w:val="18"/>
                <w:szCs w:val="18"/>
                <w:lang w:bidi="ar"/>
              </w:rPr>
              <w:t>MB</w:t>
            </w:r>
          </w:p>
        </w:tc>
      </w:tr>
      <w:tr w14:paraId="447EC4A8">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4E6908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105 </w:t>
            </w:r>
          </w:p>
        </w:tc>
        <w:tc>
          <w:tcPr>
            <w:tcW w:w="1191" w:type="dxa"/>
            <w:tcBorders>
              <w:top w:val="nil"/>
              <w:left w:val="nil"/>
              <w:bottom w:val="single" w:color="auto" w:sz="4" w:space="0"/>
              <w:right w:val="single" w:color="auto" w:sz="4" w:space="0"/>
            </w:tcBorders>
            <w:shd w:val="clear" w:color="auto" w:fill="auto"/>
            <w:vAlign w:val="center"/>
          </w:tcPr>
          <w:p w14:paraId="655B5FA0">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0E5993D8">
            <w:pPr>
              <w:widowControl/>
              <w:spacing w:line="0" w:lineRule="atLeast"/>
              <w:jc w:val="center"/>
              <w:rPr>
                <w:rFonts w:ascii="宋体" w:hAnsi="宋体" w:cs="Arial"/>
                <w:kern w:val="0"/>
                <w:sz w:val="18"/>
                <w:szCs w:val="18"/>
              </w:rPr>
            </w:pPr>
            <w:r>
              <w:rPr>
                <w:rFonts w:hint="eastAsia" w:ascii="宋体" w:hAnsi="宋体" w:cs="Arial"/>
                <w:kern w:val="0"/>
                <w:sz w:val="18"/>
                <w:szCs w:val="18"/>
              </w:rPr>
              <w:t>内存性能</w:t>
            </w:r>
          </w:p>
        </w:tc>
        <w:tc>
          <w:tcPr>
            <w:tcW w:w="2606" w:type="dxa"/>
            <w:tcBorders>
              <w:top w:val="nil"/>
              <w:left w:val="nil"/>
              <w:bottom w:val="single" w:color="auto" w:sz="4" w:space="0"/>
              <w:right w:val="single" w:color="auto" w:sz="4" w:space="0"/>
            </w:tcBorders>
            <w:shd w:val="clear" w:color="auto" w:fill="auto"/>
            <w:vAlign w:val="center"/>
          </w:tcPr>
          <w:p w14:paraId="68DB131A">
            <w:pPr>
              <w:widowControl/>
              <w:spacing w:line="0" w:lineRule="atLeast"/>
              <w:jc w:val="left"/>
              <w:rPr>
                <w:rFonts w:ascii="宋体" w:hAnsi="宋体" w:cs="Arial"/>
                <w:kern w:val="0"/>
                <w:sz w:val="18"/>
                <w:szCs w:val="18"/>
              </w:rPr>
            </w:pPr>
            <w:r>
              <w:rPr>
                <w:rFonts w:hint="eastAsia" w:ascii="宋体" w:hAnsi="宋体" w:cs="Arial"/>
                <w:kern w:val="0"/>
                <w:sz w:val="18"/>
                <w:szCs w:val="18"/>
              </w:rPr>
              <w:t>单内存模块容量</w:t>
            </w:r>
          </w:p>
        </w:tc>
        <w:tc>
          <w:tcPr>
            <w:tcW w:w="2898" w:type="dxa"/>
            <w:tcBorders>
              <w:top w:val="nil"/>
              <w:left w:val="nil"/>
              <w:bottom w:val="single" w:color="auto" w:sz="4" w:space="0"/>
              <w:right w:val="single" w:color="auto" w:sz="4" w:space="0"/>
            </w:tcBorders>
            <w:shd w:val="clear" w:color="auto" w:fill="auto"/>
            <w:vAlign w:val="center"/>
          </w:tcPr>
          <w:p w14:paraId="4662D3D1">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≥32GB</w:t>
            </w:r>
          </w:p>
        </w:tc>
      </w:tr>
      <w:tr w14:paraId="6820BE9A">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72137B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106 </w:t>
            </w:r>
          </w:p>
        </w:tc>
        <w:tc>
          <w:tcPr>
            <w:tcW w:w="1191" w:type="dxa"/>
            <w:tcBorders>
              <w:top w:val="nil"/>
              <w:left w:val="nil"/>
              <w:bottom w:val="single" w:color="auto" w:sz="4" w:space="0"/>
              <w:right w:val="single" w:color="auto" w:sz="4" w:space="0"/>
            </w:tcBorders>
            <w:shd w:val="clear" w:color="auto" w:fill="auto"/>
            <w:vAlign w:val="center"/>
          </w:tcPr>
          <w:p w14:paraId="04F46E29">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726" w:type="dxa"/>
            <w:vMerge w:val="continue"/>
            <w:tcBorders>
              <w:top w:val="nil"/>
              <w:left w:val="single" w:color="auto" w:sz="4" w:space="0"/>
              <w:bottom w:val="single" w:color="auto" w:sz="4" w:space="0"/>
              <w:right w:val="single" w:color="auto" w:sz="4" w:space="0"/>
            </w:tcBorders>
            <w:vAlign w:val="center"/>
          </w:tcPr>
          <w:p w14:paraId="3CE4FA65">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4523D409">
            <w:pPr>
              <w:widowControl/>
              <w:spacing w:line="0" w:lineRule="atLeast"/>
              <w:jc w:val="left"/>
              <w:rPr>
                <w:rFonts w:ascii="宋体" w:hAnsi="宋体" w:cs="Arial"/>
                <w:kern w:val="0"/>
                <w:sz w:val="18"/>
                <w:szCs w:val="18"/>
              </w:rPr>
            </w:pPr>
            <w:r>
              <w:rPr>
                <w:rFonts w:hint="eastAsia" w:ascii="宋体" w:hAnsi="宋体" w:cs="Arial"/>
                <w:kern w:val="0"/>
                <w:sz w:val="18"/>
                <w:szCs w:val="18"/>
              </w:rPr>
              <w:t>★内存速率</w:t>
            </w:r>
          </w:p>
        </w:tc>
        <w:tc>
          <w:tcPr>
            <w:tcW w:w="2898" w:type="dxa"/>
            <w:tcBorders>
              <w:top w:val="nil"/>
              <w:left w:val="nil"/>
              <w:bottom w:val="single" w:color="auto" w:sz="4" w:space="0"/>
              <w:right w:val="single" w:color="auto" w:sz="4" w:space="0"/>
            </w:tcBorders>
            <w:shd w:val="clear" w:color="auto" w:fill="auto"/>
            <w:vAlign w:val="center"/>
          </w:tcPr>
          <w:p w14:paraId="42598530">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≥2933MT/s</w:t>
            </w:r>
          </w:p>
        </w:tc>
      </w:tr>
      <w:tr w14:paraId="528BABA2">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61356A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107 </w:t>
            </w:r>
          </w:p>
        </w:tc>
        <w:tc>
          <w:tcPr>
            <w:tcW w:w="1191" w:type="dxa"/>
            <w:tcBorders>
              <w:top w:val="nil"/>
              <w:left w:val="nil"/>
              <w:bottom w:val="single" w:color="auto" w:sz="4" w:space="0"/>
              <w:right w:val="single" w:color="auto" w:sz="4" w:space="0"/>
            </w:tcBorders>
            <w:shd w:val="clear" w:color="auto" w:fill="auto"/>
            <w:vAlign w:val="center"/>
          </w:tcPr>
          <w:p w14:paraId="1CD77027">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726" w:type="dxa"/>
            <w:tcBorders>
              <w:top w:val="nil"/>
              <w:left w:val="nil"/>
              <w:bottom w:val="single" w:color="auto" w:sz="4" w:space="0"/>
              <w:right w:val="single" w:color="auto" w:sz="4" w:space="0"/>
            </w:tcBorders>
            <w:shd w:val="clear" w:color="auto" w:fill="auto"/>
            <w:vAlign w:val="center"/>
          </w:tcPr>
          <w:p w14:paraId="4B4A48CE">
            <w:pPr>
              <w:widowControl/>
              <w:spacing w:line="0" w:lineRule="atLeast"/>
              <w:jc w:val="center"/>
              <w:rPr>
                <w:rFonts w:ascii="宋体" w:hAnsi="宋体" w:cs="Arial"/>
                <w:kern w:val="0"/>
                <w:sz w:val="18"/>
                <w:szCs w:val="18"/>
              </w:rPr>
            </w:pPr>
            <w:r>
              <w:rPr>
                <w:rFonts w:hint="eastAsia" w:ascii="宋体" w:hAnsi="宋体" w:cs="Arial"/>
                <w:kern w:val="0"/>
                <w:sz w:val="18"/>
                <w:szCs w:val="18"/>
              </w:rPr>
              <w:t>存储性能</w:t>
            </w:r>
          </w:p>
        </w:tc>
        <w:tc>
          <w:tcPr>
            <w:tcW w:w="2606" w:type="dxa"/>
            <w:tcBorders>
              <w:top w:val="nil"/>
              <w:left w:val="nil"/>
              <w:bottom w:val="single" w:color="auto" w:sz="4" w:space="0"/>
              <w:right w:val="single" w:color="auto" w:sz="4" w:space="0"/>
            </w:tcBorders>
            <w:shd w:val="clear" w:color="auto" w:fill="auto"/>
            <w:vAlign w:val="center"/>
          </w:tcPr>
          <w:p w14:paraId="0F51840F">
            <w:pPr>
              <w:widowControl/>
              <w:spacing w:line="0" w:lineRule="atLeast"/>
              <w:jc w:val="left"/>
              <w:rPr>
                <w:rFonts w:ascii="宋体" w:hAnsi="宋体" w:cs="Arial"/>
                <w:kern w:val="0"/>
                <w:sz w:val="18"/>
                <w:szCs w:val="18"/>
              </w:rPr>
            </w:pPr>
            <w:r>
              <w:rPr>
                <w:rFonts w:hint="eastAsia" w:ascii="宋体" w:hAnsi="宋体" w:cs="Arial"/>
                <w:kern w:val="0"/>
                <w:sz w:val="18"/>
                <w:szCs w:val="18"/>
              </w:rPr>
              <w:t>硬盘转速</w:t>
            </w:r>
          </w:p>
        </w:tc>
        <w:tc>
          <w:tcPr>
            <w:tcW w:w="2898" w:type="dxa"/>
            <w:tcBorders>
              <w:top w:val="nil"/>
              <w:left w:val="nil"/>
              <w:bottom w:val="single" w:color="auto" w:sz="4" w:space="0"/>
              <w:right w:val="single" w:color="auto" w:sz="4" w:space="0"/>
            </w:tcBorders>
            <w:shd w:val="clear" w:color="auto" w:fill="auto"/>
            <w:vAlign w:val="center"/>
          </w:tcPr>
          <w:p w14:paraId="7D11D009">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安装的硬盘为S</w:t>
            </w:r>
            <w:r>
              <w:rPr>
                <w:rFonts w:ascii="宋体" w:hAnsi="宋体" w:cs="宋体"/>
                <w:kern w:val="0"/>
                <w:sz w:val="18"/>
                <w:szCs w:val="18"/>
                <w:lang w:bidi="ar"/>
              </w:rPr>
              <w:t>SD</w:t>
            </w:r>
            <w:r>
              <w:rPr>
                <w:rFonts w:hint="eastAsia" w:ascii="宋体" w:hAnsi="宋体" w:cs="宋体"/>
                <w:kern w:val="0"/>
                <w:sz w:val="18"/>
                <w:szCs w:val="18"/>
                <w:lang w:bidi="ar"/>
              </w:rPr>
              <w:t>固态硬盘</w:t>
            </w:r>
          </w:p>
        </w:tc>
      </w:tr>
      <w:tr w14:paraId="281800EF">
        <w:tblPrEx>
          <w:tblCellMar>
            <w:top w:w="0" w:type="dxa"/>
            <w:left w:w="108" w:type="dxa"/>
            <w:bottom w:w="0" w:type="dxa"/>
            <w:right w:w="108" w:type="dxa"/>
          </w:tblCellMar>
        </w:tblPrEx>
        <w:trPr>
          <w:trHeight w:val="34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49B376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108 </w:t>
            </w:r>
          </w:p>
        </w:tc>
        <w:tc>
          <w:tcPr>
            <w:tcW w:w="1191" w:type="dxa"/>
            <w:tcBorders>
              <w:top w:val="nil"/>
              <w:left w:val="nil"/>
              <w:bottom w:val="single" w:color="auto" w:sz="4" w:space="0"/>
              <w:right w:val="single" w:color="auto" w:sz="4" w:space="0"/>
            </w:tcBorders>
            <w:shd w:val="clear" w:color="auto" w:fill="auto"/>
            <w:vAlign w:val="center"/>
          </w:tcPr>
          <w:p w14:paraId="53C3C02F">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726" w:type="dxa"/>
            <w:tcBorders>
              <w:top w:val="nil"/>
              <w:left w:val="nil"/>
              <w:bottom w:val="single" w:color="auto" w:sz="4" w:space="0"/>
              <w:right w:val="single" w:color="auto" w:sz="4" w:space="0"/>
            </w:tcBorders>
            <w:shd w:val="clear" w:color="auto" w:fill="auto"/>
            <w:vAlign w:val="center"/>
          </w:tcPr>
          <w:p w14:paraId="658A332D">
            <w:pPr>
              <w:widowControl/>
              <w:spacing w:line="0" w:lineRule="atLeast"/>
              <w:jc w:val="center"/>
              <w:rPr>
                <w:rFonts w:ascii="宋体" w:hAnsi="宋体" w:cs="Arial"/>
                <w:kern w:val="0"/>
                <w:sz w:val="18"/>
                <w:szCs w:val="18"/>
              </w:rPr>
            </w:pPr>
            <w:r>
              <w:rPr>
                <w:rFonts w:hint="eastAsia" w:ascii="宋体" w:hAnsi="宋体" w:cs="Arial"/>
                <w:kern w:val="0"/>
                <w:sz w:val="18"/>
                <w:szCs w:val="18"/>
              </w:rPr>
              <w:t>RAID卡性能</w:t>
            </w:r>
          </w:p>
        </w:tc>
        <w:tc>
          <w:tcPr>
            <w:tcW w:w="2606" w:type="dxa"/>
            <w:tcBorders>
              <w:top w:val="nil"/>
              <w:left w:val="nil"/>
              <w:bottom w:val="single" w:color="auto" w:sz="4" w:space="0"/>
              <w:right w:val="single" w:color="auto" w:sz="4" w:space="0"/>
            </w:tcBorders>
            <w:shd w:val="clear" w:color="auto" w:fill="auto"/>
            <w:vAlign w:val="center"/>
          </w:tcPr>
          <w:p w14:paraId="3B0B6F33">
            <w:pPr>
              <w:widowControl/>
              <w:spacing w:line="0" w:lineRule="atLeast"/>
              <w:jc w:val="left"/>
              <w:rPr>
                <w:rFonts w:ascii="宋体" w:hAnsi="宋体" w:cs="Arial"/>
                <w:kern w:val="0"/>
                <w:sz w:val="18"/>
                <w:szCs w:val="18"/>
              </w:rPr>
            </w:pPr>
            <w:r>
              <w:rPr>
                <w:rFonts w:hint="eastAsia" w:ascii="宋体" w:hAnsi="宋体" w:cs="Arial"/>
                <w:kern w:val="0"/>
                <w:sz w:val="18"/>
                <w:szCs w:val="18"/>
              </w:rPr>
              <w:t>RAID卡缓存容量大小</w:t>
            </w:r>
          </w:p>
        </w:tc>
        <w:tc>
          <w:tcPr>
            <w:tcW w:w="2898" w:type="dxa"/>
            <w:tcBorders>
              <w:top w:val="nil"/>
              <w:left w:val="nil"/>
              <w:bottom w:val="single" w:color="auto" w:sz="4" w:space="0"/>
              <w:right w:val="single" w:color="auto" w:sz="4" w:space="0"/>
            </w:tcBorders>
            <w:shd w:val="clear" w:color="auto" w:fill="auto"/>
            <w:vAlign w:val="center"/>
          </w:tcPr>
          <w:p w14:paraId="3D4F6EAE">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678BDC00">
        <w:tblPrEx>
          <w:tblCellMar>
            <w:top w:w="0" w:type="dxa"/>
            <w:left w:w="108" w:type="dxa"/>
            <w:bottom w:w="0" w:type="dxa"/>
            <w:right w:w="108" w:type="dxa"/>
          </w:tblCellMar>
        </w:tblPrEx>
        <w:trPr>
          <w:trHeight w:val="42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02C8BE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109 </w:t>
            </w:r>
          </w:p>
        </w:tc>
        <w:tc>
          <w:tcPr>
            <w:tcW w:w="1191" w:type="dxa"/>
            <w:tcBorders>
              <w:top w:val="nil"/>
              <w:left w:val="nil"/>
              <w:bottom w:val="single" w:color="auto" w:sz="4" w:space="0"/>
              <w:right w:val="single" w:color="auto" w:sz="4" w:space="0"/>
            </w:tcBorders>
            <w:shd w:val="clear" w:color="auto" w:fill="auto"/>
            <w:vAlign w:val="center"/>
          </w:tcPr>
          <w:p w14:paraId="3635EDD8">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726" w:type="dxa"/>
            <w:tcBorders>
              <w:top w:val="nil"/>
              <w:left w:val="nil"/>
              <w:bottom w:val="single" w:color="auto" w:sz="4" w:space="0"/>
              <w:right w:val="single" w:color="auto" w:sz="4" w:space="0"/>
            </w:tcBorders>
            <w:shd w:val="clear" w:color="auto" w:fill="auto"/>
          </w:tcPr>
          <w:p w14:paraId="7139FDA0">
            <w:pPr>
              <w:widowControl/>
              <w:spacing w:line="0" w:lineRule="atLeast"/>
              <w:jc w:val="center"/>
              <w:rPr>
                <w:rFonts w:ascii="宋体" w:hAnsi="宋体" w:cs="Arial"/>
                <w:kern w:val="0"/>
                <w:sz w:val="18"/>
                <w:szCs w:val="18"/>
              </w:rPr>
            </w:pPr>
            <w:r>
              <w:rPr>
                <w:rFonts w:hint="eastAsia" w:ascii="宋体" w:hAnsi="宋体" w:cs="Arial"/>
                <w:kern w:val="0"/>
                <w:sz w:val="18"/>
                <w:szCs w:val="18"/>
              </w:rPr>
              <w:t>FCHBA卡性能</w:t>
            </w:r>
          </w:p>
        </w:tc>
        <w:tc>
          <w:tcPr>
            <w:tcW w:w="2606" w:type="dxa"/>
            <w:tcBorders>
              <w:top w:val="nil"/>
              <w:left w:val="nil"/>
              <w:bottom w:val="single" w:color="auto" w:sz="4" w:space="0"/>
              <w:right w:val="single" w:color="auto" w:sz="4" w:space="0"/>
            </w:tcBorders>
            <w:shd w:val="clear" w:color="auto" w:fill="auto"/>
            <w:vAlign w:val="center"/>
          </w:tcPr>
          <w:p w14:paraId="414E7DC6">
            <w:pPr>
              <w:widowControl/>
              <w:spacing w:line="0" w:lineRule="atLeast"/>
              <w:jc w:val="left"/>
              <w:rPr>
                <w:rFonts w:ascii="宋体" w:hAnsi="宋体" w:cs="Arial"/>
                <w:kern w:val="0"/>
                <w:sz w:val="18"/>
                <w:szCs w:val="18"/>
              </w:rPr>
            </w:pPr>
            <w:r>
              <w:rPr>
                <w:rFonts w:hint="eastAsia" w:ascii="宋体" w:hAnsi="宋体" w:cs="Arial"/>
                <w:kern w:val="0"/>
                <w:sz w:val="18"/>
                <w:szCs w:val="18"/>
              </w:rPr>
              <w:t>FCHBA卡速率</w:t>
            </w:r>
          </w:p>
        </w:tc>
        <w:tc>
          <w:tcPr>
            <w:tcW w:w="2898" w:type="dxa"/>
            <w:tcBorders>
              <w:top w:val="nil"/>
              <w:left w:val="nil"/>
              <w:bottom w:val="single" w:color="auto" w:sz="4" w:space="0"/>
              <w:right w:val="single" w:color="auto" w:sz="4" w:space="0"/>
            </w:tcBorders>
            <w:shd w:val="clear" w:color="auto" w:fill="auto"/>
            <w:vAlign w:val="center"/>
          </w:tcPr>
          <w:p w14:paraId="53DA45A7">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449B345E">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99CDD8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110 </w:t>
            </w:r>
          </w:p>
        </w:tc>
        <w:tc>
          <w:tcPr>
            <w:tcW w:w="1191" w:type="dxa"/>
            <w:tcBorders>
              <w:top w:val="nil"/>
              <w:left w:val="nil"/>
              <w:bottom w:val="single" w:color="auto" w:sz="4" w:space="0"/>
              <w:right w:val="single" w:color="auto" w:sz="4" w:space="0"/>
            </w:tcBorders>
            <w:shd w:val="clear" w:color="auto" w:fill="auto"/>
            <w:vAlign w:val="center"/>
          </w:tcPr>
          <w:p w14:paraId="17725D5C">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6F331096">
            <w:pPr>
              <w:widowControl/>
              <w:spacing w:line="0" w:lineRule="atLeast"/>
              <w:jc w:val="center"/>
              <w:rPr>
                <w:rFonts w:ascii="宋体" w:hAnsi="宋体" w:cs="Arial"/>
                <w:kern w:val="0"/>
                <w:sz w:val="18"/>
                <w:szCs w:val="18"/>
              </w:rPr>
            </w:pPr>
            <w:r>
              <w:rPr>
                <w:rFonts w:hint="eastAsia" w:ascii="宋体" w:hAnsi="宋体" w:cs="Arial"/>
                <w:kern w:val="0"/>
                <w:sz w:val="18"/>
                <w:szCs w:val="18"/>
              </w:rPr>
              <w:t>网络性能</w:t>
            </w:r>
          </w:p>
        </w:tc>
        <w:tc>
          <w:tcPr>
            <w:tcW w:w="2606" w:type="dxa"/>
            <w:tcBorders>
              <w:top w:val="nil"/>
              <w:left w:val="nil"/>
              <w:bottom w:val="single" w:color="auto" w:sz="4" w:space="0"/>
              <w:right w:val="single" w:color="auto" w:sz="4" w:space="0"/>
            </w:tcBorders>
            <w:shd w:val="clear" w:color="auto" w:fill="auto"/>
            <w:vAlign w:val="center"/>
          </w:tcPr>
          <w:p w14:paraId="5EB4FD9F">
            <w:pPr>
              <w:widowControl/>
              <w:spacing w:line="0" w:lineRule="atLeast"/>
              <w:jc w:val="left"/>
              <w:rPr>
                <w:rFonts w:ascii="宋体" w:hAnsi="宋体" w:cs="Arial"/>
                <w:kern w:val="0"/>
                <w:sz w:val="18"/>
                <w:szCs w:val="18"/>
              </w:rPr>
            </w:pPr>
            <w:r>
              <w:rPr>
                <w:rFonts w:hint="eastAsia" w:ascii="宋体" w:hAnsi="宋体" w:cs="Arial"/>
                <w:kern w:val="0"/>
                <w:sz w:val="18"/>
                <w:szCs w:val="18"/>
              </w:rPr>
              <w:t>独立网卡速率</w:t>
            </w:r>
          </w:p>
        </w:tc>
        <w:tc>
          <w:tcPr>
            <w:tcW w:w="2898" w:type="dxa"/>
            <w:tcBorders>
              <w:top w:val="nil"/>
              <w:left w:val="nil"/>
              <w:bottom w:val="single" w:color="auto" w:sz="4" w:space="0"/>
              <w:right w:val="single" w:color="auto" w:sz="4" w:space="0"/>
            </w:tcBorders>
            <w:shd w:val="clear" w:color="auto" w:fill="auto"/>
            <w:vAlign w:val="center"/>
          </w:tcPr>
          <w:p w14:paraId="7798F9C8">
            <w:pPr>
              <w:widowControl/>
              <w:spacing w:line="0" w:lineRule="atLeast"/>
              <w:jc w:val="left"/>
              <w:rPr>
                <w:rFonts w:ascii="宋体" w:hAnsi="宋体" w:cs="Arial"/>
                <w:kern w:val="0"/>
                <w:sz w:val="18"/>
                <w:szCs w:val="18"/>
              </w:rPr>
            </w:pPr>
            <w:r>
              <w:rPr>
                <w:rFonts w:hint="eastAsia" w:ascii="宋体" w:hAnsi="宋体" w:cs="Arial"/>
                <w:kern w:val="0"/>
                <w:sz w:val="18"/>
                <w:szCs w:val="18"/>
              </w:rPr>
              <w:t>≥1GE</w:t>
            </w:r>
          </w:p>
        </w:tc>
      </w:tr>
      <w:tr w14:paraId="34B93E7E">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B7CCE7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111 </w:t>
            </w:r>
          </w:p>
        </w:tc>
        <w:tc>
          <w:tcPr>
            <w:tcW w:w="1191" w:type="dxa"/>
            <w:tcBorders>
              <w:top w:val="nil"/>
              <w:left w:val="nil"/>
              <w:bottom w:val="single" w:color="auto" w:sz="4" w:space="0"/>
              <w:right w:val="single" w:color="auto" w:sz="4" w:space="0"/>
            </w:tcBorders>
            <w:shd w:val="clear" w:color="auto" w:fill="auto"/>
            <w:vAlign w:val="center"/>
          </w:tcPr>
          <w:p w14:paraId="1E3E13CD">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726" w:type="dxa"/>
            <w:vMerge w:val="continue"/>
            <w:tcBorders>
              <w:top w:val="nil"/>
              <w:left w:val="single" w:color="auto" w:sz="4" w:space="0"/>
              <w:bottom w:val="single" w:color="auto" w:sz="4" w:space="0"/>
              <w:right w:val="single" w:color="auto" w:sz="4" w:space="0"/>
            </w:tcBorders>
            <w:vAlign w:val="center"/>
          </w:tcPr>
          <w:p w14:paraId="3D398B53">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041FAA2">
            <w:pPr>
              <w:widowControl/>
              <w:spacing w:line="0" w:lineRule="atLeast"/>
              <w:jc w:val="left"/>
              <w:rPr>
                <w:rFonts w:ascii="宋体" w:hAnsi="宋体" w:cs="Arial"/>
                <w:kern w:val="0"/>
                <w:sz w:val="18"/>
                <w:szCs w:val="18"/>
              </w:rPr>
            </w:pPr>
            <w:r>
              <w:rPr>
                <w:rFonts w:hint="eastAsia" w:ascii="宋体" w:hAnsi="宋体" w:cs="Arial"/>
                <w:kern w:val="0"/>
                <w:sz w:val="18"/>
                <w:szCs w:val="18"/>
              </w:rPr>
              <w:t>板载网卡速率</w:t>
            </w:r>
          </w:p>
        </w:tc>
        <w:tc>
          <w:tcPr>
            <w:tcW w:w="2898" w:type="dxa"/>
            <w:tcBorders>
              <w:top w:val="nil"/>
              <w:left w:val="nil"/>
              <w:bottom w:val="single" w:color="auto" w:sz="4" w:space="0"/>
              <w:right w:val="single" w:color="auto" w:sz="4" w:space="0"/>
            </w:tcBorders>
            <w:shd w:val="clear" w:color="auto" w:fill="auto"/>
            <w:vAlign w:val="center"/>
          </w:tcPr>
          <w:p w14:paraId="21B45363">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B83BD94">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C62D34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112 </w:t>
            </w:r>
          </w:p>
        </w:tc>
        <w:tc>
          <w:tcPr>
            <w:tcW w:w="1191" w:type="dxa"/>
            <w:tcBorders>
              <w:top w:val="nil"/>
              <w:left w:val="nil"/>
              <w:bottom w:val="single" w:color="auto" w:sz="4" w:space="0"/>
              <w:right w:val="single" w:color="auto" w:sz="4" w:space="0"/>
            </w:tcBorders>
            <w:shd w:val="clear" w:color="auto" w:fill="auto"/>
            <w:vAlign w:val="center"/>
          </w:tcPr>
          <w:p w14:paraId="7D7A8AE7">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726" w:type="dxa"/>
            <w:tcBorders>
              <w:top w:val="nil"/>
              <w:left w:val="nil"/>
              <w:bottom w:val="single" w:color="auto" w:sz="4" w:space="0"/>
              <w:right w:val="single" w:color="auto" w:sz="4" w:space="0"/>
            </w:tcBorders>
            <w:shd w:val="clear" w:color="auto" w:fill="auto"/>
            <w:vAlign w:val="center"/>
          </w:tcPr>
          <w:p w14:paraId="08CFFC62">
            <w:pPr>
              <w:widowControl/>
              <w:spacing w:line="0" w:lineRule="atLeast"/>
              <w:jc w:val="center"/>
              <w:rPr>
                <w:rFonts w:ascii="宋体" w:hAnsi="宋体" w:cs="Arial"/>
                <w:kern w:val="0"/>
                <w:sz w:val="18"/>
                <w:szCs w:val="18"/>
              </w:rPr>
            </w:pPr>
            <w:r>
              <w:rPr>
                <w:rFonts w:hint="eastAsia" w:ascii="宋体" w:hAnsi="宋体" w:cs="Arial"/>
                <w:kern w:val="0"/>
                <w:sz w:val="18"/>
                <w:szCs w:val="18"/>
              </w:rPr>
              <w:t>电源能耗</w:t>
            </w:r>
          </w:p>
        </w:tc>
        <w:tc>
          <w:tcPr>
            <w:tcW w:w="2606" w:type="dxa"/>
            <w:tcBorders>
              <w:top w:val="nil"/>
              <w:left w:val="nil"/>
              <w:bottom w:val="single" w:color="auto" w:sz="4" w:space="0"/>
              <w:right w:val="single" w:color="auto" w:sz="4" w:space="0"/>
            </w:tcBorders>
            <w:shd w:val="clear" w:color="auto" w:fill="auto"/>
            <w:vAlign w:val="center"/>
          </w:tcPr>
          <w:p w14:paraId="6A7D3A05">
            <w:pPr>
              <w:widowControl/>
              <w:spacing w:line="0" w:lineRule="atLeast"/>
              <w:jc w:val="left"/>
              <w:rPr>
                <w:rFonts w:ascii="宋体" w:hAnsi="宋体" w:cs="Arial"/>
                <w:kern w:val="0"/>
                <w:sz w:val="18"/>
                <w:szCs w:val="18"/>
              </w:rPr>
            </w:pPr>
            <w:r>
              <w:rPr>
                <w:rFonts w:hint="eastAsia" w:ascii="宋体" w:hAnsi="宋体" w:cs="Arial"/>
                <w:kern w:val="0"/>
                <w:sz w:val="18"/>
                <w:szCs w:val="18"/>
              </w:rPr>
              <w:t>★电源能耗</w:t>
            </w:r>
          </w:p>
        </w:tc>
        <w:tc>
          <w:tcPr>
            <w:tcW w:w="2898" w:type="dxa"/>
            <w:tcBorders>
              <w:top w:val="nil"/>
              <w:left w:val="nil"/>
              <w:bottom w:val="single" w:color="auto" w:sz="4" w:space="0"/>
              <w:right w:val="single" w:color="auto" w:sz="4" w:space="0"/>
            </w:tcBorders>
            <w:shd w:val="clear" w:color="auto" w:fill="auto"/>
            <w:vAlign w:val="center"/>
          </w:tcPr>
          <w:p w14:paraId="6F5FEC29">
            <w:pPr>
              <w:widowControl/>
              <w:spacing w:line="0" w:lineRule="atLeast"/>
              <w:jc w:val="left"/>
              <w:rPr>
                <w:rFonts w:ascii="宋体" w:hAnsi="宋体" w:cs="Arial"/>
                <w:kern w:val="0"/>
                <w:sz w:val="18"/>
                <w:szCs w:val="18"/>
              </w:rPr>
            </w:pPr>
            <w:r>
              <w:rPr>
                <w:rFonts w:hint="eastAsia" w:ascii="宋体" w:hAnsi="宋体" w:cs="Arial"/>
                <w:kern w:val="0"/>
                <w:sz w:val="18"/>
                <w:szCs w:val="18"/>
              </w:rPr>
              <w:t>符合GB/T9813.3的有关规定</w:t>
            </w:r>
          </w:p>
        </w:tc>
      </w:tr>
      <w:tr w14:paraId="7BA12F75">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E327BF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113 </w:t>
            </w:r>
          </w:p>
        </w:tc>
        <w:tc>
          <w:tcPr>
            <w:tcW w:w="1191" w:type="dxa"/>
            <w:tcBorders>
              <w:top w:val="nil"/>
              <w:left w:val="nil"/>
              <w:bottom w:val="single" w:color="auto" w:sz="4" w:space="0"/>
              <w:right w:val="single" w:color="auto" w:sz="4" w:space="0"/>
            </w:tcBorders>
            <w:shd w:val="clear" w:color="auto" w:fill="auto"/>
            <w:vAlign w:val="center"/>
          </w:tcPr>
          <w:p w14:paraId="31DF13F0">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720855E3">
            <w:pPr>
              <w:widowControl/>
              <w:spacing w:line="0" w:lineRule="atLeast"/>
              <w:jc w:val="center"/>
              <w:rPr>
                <w:rFonts w:ascii="宋体" w:hAnsi="宋体" w:cs="Arial"/>
                <w:kern w:val="0"/>
                <w:sz w:val="18"/>
                <w:szCs w:val="18"/>
              </w:rPr>
            </w:pPr>
            <w:r>
              <w:rPr>
                <w:rFonts w:hint="eastAsia" w:ascii="宋体" w:hAnsi="宋体" w:cs="Arial"/>
                <w:kern w:val="0"/>
                <w:sz w:val="18"/>
                <w:szCs w:val="18"/>
              </w:rPr>
              <w:t>部件兼容性要求</w:t>
            </w:r>
          </w:p>
        </w:tc>
        <w:tc>
          <w:tcPr>
            <w:tcW w:w="2606" w:type="dxa"/>
            <w:tcBorders>
              <w:top w:val="nil"/>
              <w:left w:val="nil"/>
              <w:bottom w:val="single" w:color="auto" w:sz="4" w:space="0"/>
              <w:right w:val="single" w:color="auto" w:sz="4" w:space="0"/>
            </w:tcBorders>
            <w:shd w:val="clear" w:color="auto" w:fill="auto"/>
            <w:vAlign w:val="center"/>
          </w:tcPr>
          <w:p w14:paraId="2B0EBC1F">
            <w:pPr>
              <w:widowControl/>
              <w:spacing w:line="0" w:lineRule="atLeast"/>
              <w:jc w:val="left"/>
              <w:rPr>
                <w:rFonts w:ascii="宋体" w:hAnsi="宋体" w:cs="Arial"/>
                <w:kern w:val="0"/>
                <w:sz w:val="18"/>
                <w:szCs w:val="18"/>
              </w:rPr>
            </w:pPr>
            <w:r>
              <w:rPr>
                <w:rFonts w:hint="eastAsia" w:ascii="宋体" w:hAnsi="宋体" w:cs="Arial"/>
                <w:kern w:val="0"/>
                <w:sz w:val="18"/>
                <w:szCs w:val="18"/>
              </w:rPr>
              <w:t>★内存兼容性</w:t>
            </w:r>
          </w:p>
        </w:tc>
        <w:tc>
          <w:tcPr>
            <w:tcW w:w="2898" w:type="dxa"/>
            <w:tcBorders>
              <w:top w:val="nil"/>
              <w:left w:val="nil"/>
              <w:bottom w:val="single" w:color="auto" w:sz="4" w:space="0"/>
              <w:right w:val="single" w:color="auto" w:sz="4" w:space="0"/>
            </w:tcBorders>
            <w:shd w:val="clear" w:color="auto" w:fill="auto"/>
            <w:vAlign w:val="center"/>
          </w:tcPr>
          <w:p w14:paraId="03533C84">
            <w:pPr>
              <w:widowControl/>
              <w:spacing w:line="0" w:lineRule="atLeast"/>
              <w:jc w:val="left"/>
              <w:rPr>
                <w:rFonts w:ascii="宋体" w:hAnsi="宋体" w:cs="Arial"/>
                <w:kern w:val="0"/>
                <w:sz w:val="18"/>
                <w:szCs w:val="18"/>
              </w:rPr>
            </w:pPr>
            <w:r>
              <w:rPr>
                <w:rFonts w:hint="eastAsia" w:ascii="宋体" w:hAnsi="宋体" w:cs="Arial"/>
                <w:kern w:val="0"/>
                <w:sz w:val="18"/>
                <w:szCs w:val="18"/>
              </w:rPr>
              <w:t>适配3种及以上厂商的内存产品，且均不低于产品支持的内存规格</w:t>
            </w:r>
          </w:p>
        </w:tc>
      </w:tr>
      <w:tr w14:paraId="79050E28">
        <w:tblPrEx>
          <w:tblCellMar>
            <w:top w:w="0" w:type="dxa"/>
            <w:left w:w="108" w:type="dxa"/>
            <w:bottom w:w="0" w:type="dxa"/>
            <w:right w:w="108" w:type="dxa"/>
          </w:tblCellMar>
        </w:tblPrEx>
        <w:trPr>
          <w:trHeight w:val="7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36E6D8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114 </w:t>
            </w:r>
          </w:p>
        </w:tc>
        <w:tc>
          <w:tcPr>
            <w:tcW w:w="1191" w:type="dxa"/>
            <w:tcBorders>
              <w:top w:val="nil"/>
              <w:left w:val="nil"/>
              <w:bottom w:val="single" w:color="auto" w:sz="4" w:space="0"/>
              <w:right w:val="single" w:color="auto" w:sz="4" w:space="0"/>
            </w:tcBorders>
            <w:shd w:val="clear" w:color="auto" w:fill="auto"/>
            <w:vAlign w:val="center"/>
          </w:tcPr>
          <w:p w14:paraId="37AF1C35">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726" w:type="dxa"/>
            <w:vMerge w:val="continue"/>
            <w:tcBorders>
              <w:top w:val="nil"/>
              <w:left w:val="single" w:color="auto" w:sz="4" w:space="0"/>
              <w:bottom w:val="single" w:color="auto" w:sz="4" w:space="0"/>
              <w:right w:val="single" w:color="auto" w:sz="4" w:space="0"/>
            </w:tcBorders>
            <w:vAlign w:val="center"/>
          </w:tcPr>
          <w:p w14:paraId="49610286">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2072F7D">
            <w:pPr>
              <w:widowControl/>
              <w:spacing w:line="0" w:lineRule="atLeast"/>
              <w:jc w:val="left"/>
              <w:rPr>
                <w:rFonts w:ascii="宋体" w:hAnsi="宋体" w:cs="Arial"/>
                <w:kern w:val="0"/>
                <w:sz w:val="18"/>
                <w:szCs w:val="18"/>
              </w:rPr>
            </w:pPr>
            <w:r>
              <w:rPr>
                <w:rFonts w:hint="eastAsia" w:ascii="宋体" w:hAnsi="宋体" w:cs="Arial"/>
                <w:kern w:val="0"/>
                <w:sz w:val="18"/>
                <w:szCs w:val="18"/>
              </w:rPr>
              <w:t>★固态存储兼容性</w:t>
            </w:r>
          </w:p>
        </w:tc>
        <w:tc>
          <w:tcPr>
            <w:tcW w:w="2898" w:type="dxa"/>
            <w:tcBorders>
              <w:top w:val="nil"/>
              <w:left w:val="nil"/>
              <w:bottom w:val="single" w:color="auto" w:sz="4" w:space="0"/>
              <w:right w:val="single" w:color="auto" w:sz="4" w:space="0"/>
            </w:tcBorders>
            <w:shd w:val="clear" w:color="auto" w:fill="auto"/>
            <w:vAlign w:val="center"/>
          </w:tcPr>
          <w:p w14:paraId="09A6E7CD">
            <w:pPr>
              <w:widowControl/>
              <w:spacing w:line="0" w:lineRule="atLeast"/>
              <w:jc w:val="left"/>
              <w:rPr>
                <w:rFonts w:ascii="宋体" w:hAnsi="宋体" w:cs="Arial"/>
                <w:kern w:val="0"/>
                <w:sz w:val="18"/>
                <w:szCs w:val="18"/>
              </w:rPr>
            </w:pPr>
            <w:r>
              <w:rPr>
                <w:rFonts w:hint="eastAsia" w:ascii="宋体" w:hAnsi="宋体" w:cs="Arial"/>
                <w:kern w:val="0"/>
                <w:sz w:val="18"/>
                <w:szCs w:val="18"/>
              </w:rPr>
              <w:t>适配3种或以上厂商的固态存储产品，且均不低于产品支持的固态存储设备规格</w:t>
            </w:r>
          </w:p>
        </w:tc>
      </w:tr>
      <w:tr w14:paraId="6571977A">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C72613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115 </w:t>
            </w:r>
          </w:p>
        </w:tc>
        <w:tc>
          <w:tcPr>
            <w:tcW w:w="1191" w:type="dxa"/>
            <w:tcBorders>
              <w:top w:val="nil"/>
              <w:left w:val="nil"/>
              <w:bottom w:val="single" w:color="auto" w:sz="4" w:space="0"/>
              <w:right w:val="single" w:color="auto" w:sz="4" w:space="0"/>
            </w:tcBorders>
            <w:shd w:val="clear" w:color="auto" w:fill="auto"/>
            <w:vAlign w:val="center"/>
          </w:tcPr>
          <w:p w14:paraId="28F7B412">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726" w:type="dxa"/>
            <w:vMerge w:val="continue"/>
            <w:tcBorders>
              <w:top w:val="nil"/>
              <w:left w:val="single" w:color="auto" w:sz="4" w:space="0"/>
              <w:bottom w:val="single" w:color="auto" w:sz="4" w:space="0"/>
              <w:right w:val="single" w:color="auto" w:sz="4" w:space="0"/>
            </w:tcBorders>
            <w:vAlign w:val="center"/>
          </w:tcPr>
          <w:p w14:paraId="4C619B9A">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4D37CC3">
            <w:pPr>
              <w:widowControl/>
              <w:spacing w:line="0" w:lineRule="atLeast"/>
              <w:jc w:val="left"/>
              <w:rPr>
                <w:rFonts w:ascii="宋体" w:hAnsi="宋体" w:cs="Arial"/>
                <w:kern w:val="0"/>
                <w:sz w:val="18"/>
                <w:szCs w:val="18"/>
              </w:rPr>
            </w:pPr>
            <w:r>
              <w:rPr>
                <w:rFonts w:hint="eastAsia" w:ascii="宋体" w:hAnsi="宋体" w:cs="Arial"/>
                <w:kern w:val="0"/>
                <w:sz w:val="18"/>
                <w:szCs w:val="18"/>
              </w:rPr>
              <w:t>FCHBA卡兼容性</w:t>
            </w:r>
          </w:p>
        </w:tc>
        <w:tc>
          <w:tcPr>
            <w:tcW w:w="2898" w:type="dxa"/>
            <w:tcBorders>
              <w:top w:val="nil"/>
              <w:left w:val="nil"/>
              <w:bottom w:val="single" w:color="auto" w:sz="4" w:space="0"/>
              <w:right w:val="single" w:color="auto" w:sz="4" w:space="0"/>
            </w:tcBorders>
            <w:shd w:val="clear" w:color="auto" w:fill="auto"/>
            <w:vAlign w:val="center"/>
          </w:tcPr>
          <w:p w14:paraId="7E9B4527">
            <w:pPr>
              <w:widowControl/>
              <w:spacing w:line="0" w:lineRule="atLeast"/>
              <w:jc w:val="left"/>
              <w:rPr>
                <w:rFonts w:ascii="宋体" w:hAnsi="宋体" w:cs="Arial"/>
                <w:kern w:val="0"/>
                <w:sz w:val="18"/>
                <w:szCs w:val="18"/>
              </w:rPr>
            </w:pPr>
            <w:r>
              <w:rPr>
                <w:rFonts w:hint="eastAsia" w:ascii="宋体" w:hAnsi="宋体" w:cs="Arial"/>
                <w:kern w:val="0"/>
                <w:sz w:val="18"/>
                <w:szCs w:val="18"/>
              </w:rPr>
              <w:t>FCHBA应适配两种或以上厂商产品</w:t>
            </w:r>
          </w:p>
        </w:tc>
      </w:tr>
      <w:tr w14:paraId="5595E3A4">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363387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116 </w:t>
            </w:r>
          </w:p>
        </w:tc>
        <w:tc>
          <w:tcPr>
            <w:tcW w:w="1191" w:type="dxa"/>
            <w:tcBorders>
              <w:top w:val="nil"/>
              <w:left w:val="nil"/>
              <w:bottom w:val="single" w:color="auto" w:sz="4" w:space="0"/>
              <w:right w:val="single" w:color="auto" w:sz="4" w:space="0"/>
            </w:tcBorders>
            <w:shd w:val="clear" w:color="auto" w:fill="auto"/>
            <w:vAlign w:val="center"/>
          </w:tcPr>
          <w:p w14:paraId="27BFB1F3">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726" w:type="dxa"/>
            <w:vMerge w:val="continue"/>
            <w:tcBorders>
              <w:top w:val="nil"/>
              <w:left w:val="single" w:color="auto" w:sz="4" w:space="0"/>
              <w:bottom w:val="single" w:color="auto" w:sz="4" w:space="0"/>
              <w:right w:val="single" w:color="auto" w:sz="4" w:space="0"/>
            </w:tcBorders>
            <w:vAlign w:val="center"/>
          </w:tcPr>
          <w:p w14:paraId="140DB08E">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F6CEB69">
            <w:pPr>
              <w:widowControl/>
              <w:spacing w:line="0" w:lineRule="atLeast"/>
              <w:jc w:val="left"/>
              <w:rPr>
                <w:rFonts w:ascii="宋体" w:hAnsi="宋体" w:cs="Arial"/>
                <w:kern w:val="0"/>
                <w:sz w:val="18"/>
                <w:szCs w:val="18"/>
              </w:rPr>
            </w:pPr>
            <w:r>
              <w:rPr>
                <w:rFonts w:hint="eastAsia" w:ascii="宋体" w:hAnsi="宋体" w:cs="Arial"/>
                <w:kern w:val="0"/>
                <w:sz w:val="18"/>
                <w:szCs w:val="18"/>
              </w:rPr>
              <w:t>RAID卡兼容性</w:t>
            </w:r>
          </w:p>
        </w:tc>
        <w:tc>
          <w:tcPr>
            <w:tcW w:w="2898" w:type="dxa"/>
            <w:tcBorders>
              <w:top w:val="nil"/>
              <w:left w:val="nil"/>
              <w:bottom w:val="single" w:color="auto" w:sz="4" w:space="0"/>
              <w:right w:val="single" w:color="auto" w:sz="4" w:space="0"/>
            </w:tcBorders>
            <w:shd w:val="clear" w:color="auto" w:fill="auto"/>
            <w:vAlign w:val="center"/>
          </w:tcPr>
          <w:p w14:paraId="1C6A10F0">
            <w:pPr>
              <w:widowControl/>
              <w:spacing w:line="0" w:lineRule="atLeast"/>
              <w:jc w:val="left"/>
              <w:rPr>
                <w:rFonts w:ascii="宋体" w:hAnsi="宋体" w:cs="Arial"/>
                <w:kern w:val="0"/>
                <w:sz w:val="18"/>
                <w:szCs w:val="18"/>
              </w:rPr>
            </w:pPr>
            <w:r>
              <w:rPr>
                <w:rFonts w:hint="eastAsia" w:ascii="宋体" w:hAnsi="宋体" w:cs="Arial"/>
                <w:kern w:val="0"/>
                <w:sz w:val="18"/>
                <w:szCs w:val="18"/>
              </w:rPr>
              <w:t>RAID卡应适配两种或以上厂商产品</w:t>
            </w:r>
          </w:p>
        </w:tc>
      </w:tr>
      <w:tr w14:paraId="54F3CD9B">
        <w:tblPrEx>
          <w:tblCellMar>
            <w:top w:w="0" w:type="dxa"/>
            <w:left w:w="108" w:type="dxa"/>
            <w:bottom w:w="0" w:type="dxa"/>
            <w:right w:w="108" w:type="dxa"/>
          </w:tblCellMar>
        </w:tblPrEx>
        <w:trPr>
          <w:trHeight w:val="25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93AFE4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117 </w:t>
            </w:r>
          </w:p>
        </w:tc>
        <w:tc>
          <w:tcPr>
            <w:tcW w:w="1191" w:type="dxa"/>
            <w:tcBorders>
              <w:top w:val="nil"/>
              <w:left w:val="nil"/>
              <w:bottom w:val="single" w:color="auto" w:sz="4" w:space="0"/>
              <w:right w:val="single" w:color="auto" w:sz="4" w:space="0"/>
            </w:tcBorders>
            <w:shd w:val="clear" w:color="auto" w:fill="auto"/>
            <w:vAlign w:val="center"/>
          </w:tcPr>
          <w:p w14:paraId="2B7E2FB1">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726" w:type="dxa"/>
            <w:vMerge w:val="continue"/>
            <w:tcBorders>
              <w:top w:val="nil"/>
              <w:left w:val="single" w:color="auto" w:sz="4" w:space="0"/>
              <w:bottom w:val="single" w:color="auto" w:sz="4" w:space="0"/>
              <w:right w:val="single" w:color="auto" w:sz="4" w:space="0"/>
            </w:tcBorders>
            <w:vAlign w:val="center"/>
          </w:tcPr>
          <w:p w14:paraId="10C38737">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230A290">
            <w:pPr>
              <w:widowControl/>
              <w:spacing w:line="0" w:lineRule="atLeast"/>
              <w:jc w:val="left"/>
              <w:rPr>
                <w:rFonts w:ascii="宋体" w:hAnsi="宋体" w:cs="Arial"/>
                <w:kern w:val="0"/>
                <w:sz w:val="18"/>
                <w:szCs w:val="18"/>
              </w:rPr>
            </w:pPr>
            <w:r>
              <w:rPr>
                <w:rFonts w:hint="eastAsia" w:ascii="宋体" w:hAnsi="宋体" w:cs="Arial"/>
                <w:kern w:val="0"/>
                <w:sz w:val="18"/>
                <w:szCs w:val="18"/>
              </w:rPr>
              <w:t>★网卡兼容性</w:t>
            </w:r>
          </w:p>
        </w:tc>
        <w:tc>
          <w:tcPr>
            <w:tcW w:w="2898" w:type="dxa"/>
            <w:tcBorders>
              <w:top w:val="nil"/>
              <w:left w:val="nil"/>
              <w:bottom w:val="single" w:color="auto" w:sz="4" w:space="0"/>
              <w:right w:val="single" w:color="auto" w:sz="4" w:space="0"/>
            </w:tcBorders>
            <w:shd w:val="clear" w:color="auto" w:fill="auto"/>
            <w:vAlign w:val="center"/>
          </w:tcPr>
          <w:p w14:paraId="370E11C3">
            <w:pPr>
              <w:widowControl/>
              <w:spacing w:line="0" w:lineRule="atLeast"/>
              <w:jc w:val="left"/>
              <w:rPr>
                <w:rFonts w:ascii="宋体" w:hAnsi="宋体" w:cs="Arial"/>
                <w:kern w:val="0"/>
                <w:sz w:val="18"/>
                <w:szCs w:val="18"/>
              </w:rPr>
            </w:pPr>
            <w:r>
              <w:rPr>
                <w:rFonts w:hint="eastAsia" w:ascii="宋体" w:hAnsi="宋体" w:cs="Arial"/>
                <w:kern w:val="0"/>
                <w:sz w:val="18"/>
                <w:szCs w:val="18"/>
              </w:rPr>
              <w:t>网卡应适配两种或以上厂商产品</w:t>
            </w:r>
          </w:p>
        </w:tc>
      </w:tr>
      <w:tr w14:paraId="20FFBEA6">
        <w:tblPrEx>
          <w:tblCellMar>
            <w:top w:w="0" w:type="dxa"/>
            <w:left w:w="108" w:type="dxa"/>
            <w:bottom w:w="0" w:type="dxa"/>
            <w:right w:w="108" w:type="dxa"/>
          </w:tblCellMar>
        </w:tblPrEx>
        <w:trPr>
          <w:trHeight w:val="7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3D3B13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118 </w:t>
            </w:r>
          </w:p>
        </w:tc>
        <w:tc>
          <w:tcPr>
            <w:tcW w:w="1191" w:type="dxa"/>
            <w:tcBorders>
              <w:top w:val="nil"/>
              <w:left w:val="nil"/>
              <w:bottom w:val="single" w:color="auto" w:sz="4" w:space="0"/>
              <w:right w:val="single" w:color="auto" w:sz="4" w:space="0"/>
            </w:tcBorders>
            <w:shd w:val="clear" w:color="auto" w:fill="auto"/>
            <w:vAlign w:val="center"/>
          </w:tcPr>
          <w:p w14:paraId="14764D07">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726" w:type="dxa"/>
            <w:vMerge w:val="continue"/>
            <w:tcBorders>
              <w:top w:val="nil"/>
              <w:left w:val="single" w:color="auto" w:sz="4" w:space="0"/>
              <w:bottom w:val="single" w:color="auto" w:sz="4" w:space="0"/>
              <w:right w:val="single" w:color="auto" w:sz="4" w:space="0"/>
            </w:tcBorders>
            <w:vAlign w:val="center"/>
          </w:tcPr>
          <w:p w14:paraId="3C214A56">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30A5A46E">
            <w:pPr>
              <w:widowControl/>
              <w:spacing w:line="0" w:lineRule="atLeast"/>
              <w:jc w:val="left"/>
              <w:rPr>
                <w:rFonts w:ascii="宋体" w:hAnsi="宋体" w:cs="Arial"/>
                <w:kern w:val="0"/>
                <w:sz w:val="18"/>
                <w:szCs w:val="18"/>
              </w:rPr>
            </w:pPr>
            <w:r>
              <w:rPr>
                <w:rFonts w:hint="eastAsia" w:ascii="宋体" w:hAnsi="宋体" w:cs="Arial"/>
                <w:kern w:val="0"/>
                <w:sz w:val="18"/>
                <w:szCs w:val="18"/>
              </w:rPr>
              <w:t>★功能卡兼容性</w:t>
            </w:r>
          </w:p>
        </w:tc>
        <w:tc>
          <w:tcPr>
            <w:tcW w:w="2898" w:type="dxa"/>
            <w:tcBorders>
              <w:top w:val="nil"/>
              <w:left w:val="nil"/>
              <w:bottom w:val="single" w:color="auto" w:sz="4" w:space="0"/>
              <w:right w:val="single" w:color="auto" w:sz="4" w:space="0"/>
            </w:tcBorders>
            <w:shd w:val="clear" w:color="auto" w:fill="auto"/>
            <w:vAlign w:val="center"/>
          </w:tcPr>
          <w:p w14:paraId="22A5E09A">
            <w:pPr>
              <w:widowControl/>
              <w:spacing w:line="0" w:lineRule="atLeast"/>
              <w:jc w:val="left"/>
              <w:rPr>
                <w:rFonts w:ascii="宋体" w:hAnsi="宋体" w:cs="Arial"/>
                <w:kern w:val="0"/>
                <w:sz w:val="18"/>
                <w:szCs w:val="18"/>
              </w:rPr>
            </w:pPr>
            <w:r>
              <w:rPr>
                <w:rFonts w:hint="eastAsia" w:ascii="宋体" w:hAnsi="宋体" w:cs="Arial"/>
                <w:kern w:val="0"/>
                <w:sz w:val="18"/>
                <w:szCs w:val="18"/>
              </w:rPr>
              <w:t>内置或适配符合PCIe的功能卡，如：网络功能卡、存储功能卡及图形显示功能卡</w:t>
            </w:r>
          </w:p>
        </w:tc>
      </w:tr>
      <w:tr w14:paraId="3127417D">
        <w:tblPrEx>
          <w:tblCellMar>
            <w:top w:w="0" w:type="dxa"/>
            <w:left w:w="108" w:type="dxa"/>
            <w:bottom w:w="0" w:type="dxa"/>
            <w:right w:w="108" w:type="dxa"/>
          </w:tblCellMar>
        </w:tblPrEx>
        <w:trPr>
          <w:trHeight w:val="120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F0D2DAB">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119 </w:t>
            </w:r>
          </w:p>
        </w:tc>
        <w:tc>
          <w:tcPr>
            <w:tcW w:w="1191" w:type="dxa"/>
            <w:tcBorders>
              <w:top w:val="nil"/>
              <w:left w:val="nil"/>
              <w:bottom w:val="single" w:color="auto" w:sz="4" w:space="0"/>
              <w:right w:val="single" w:color="auto" w:sz="4" w:space="0"/>
            </w:tcBorders>
            <w:shd w:val="clear" w:color="auto" w:fill="auto"/>
            <w:vAlign w:val="center"/>
          </w:tcPr>
          <w:p w14:paraId="1AA939DA">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726" w:type="dxa"/>
            <w:tcBorders>
              <w:top w:val="nil"/>
              <w:left w:val="nil"/>
              <w:bottom w:val="single" w:color="auto" w:sz="4" w:space="0"/>
              <w:right w:val="single" w:color="auto" w:sz="4" w:space="0"/>
            </w:tcBorders>
            <w:shd w:val="clear" w:color="auto" w:fill="auto"/>
            <w:vAlign w:val="center"/>
          </w:tcPr>
          <w:p w14:paraId="3A44EFBF">
            <w:pPr>
              <w:widowControl/>
              <w:spacing w:line="0" w:lineRule="atLeast"/>
              <w:jc w:val="center"/>
              <w:rPr>
                <w:rFonts w:ascii="宋体" w:hAnsi="宋体" w:cs="Arial"/>
                <w:kern w:val="0"/>
                <w:sz w:val="18"/>
                <w:szCs w:val="18"/>
              </w:rPr>
            </w:pPr>
            <w:r>
              <w:rPr>
                <w:rFonts w:hint="eastAsia" w:ascii="宋体" w:hAnsi="宋体" w:cs="Arial"/>
                <w:kern w:val="0"/>
                <w:sz w:val="18"/>
                <w:szCs w:val="18"/>
              </w:rPr>
              <w:t>外设兼容性</w:t>
            </w:r>
          </w:p>
        </w:tc>
        <w:tc>
          <w:tcPr>
            <w:tcW w:w="2606" w:type="dxa"/>
            <w:tcBorders>
              <w:top w:val="nil"/>
              <w:left w:val="nil"/>
              <w:bottom w:val="single" w:color="auto" w:sz="4" w:space="0"/>
              <w:right w:val="single" w:color="auto" w:sz="4" w:space="0"/>
            </w:tcBorders>
            <w:shd w:val="clear" w:color="auto" w:fill="auto"/>
            <w:vAlign w:val="center"/>
          </w:tcPr>
          <w:p w14:paraId="79D2B9ED">
            <w:pPr>
              <w:widowControl/>
              <w:spacing w:line="0" w:lineRule="atLeast"/>
              <w:jc w:val="left"/>
              <w:rPr>
                <w:rFonts w:ascii="宋体" w:hAnsi="宋体" w:cs="Arial"/>
                <w:kern w:val="0"/>
                <w:sz w:val="18"/>
                <w:szCs w:val="18"/>
              </w:rPr>
            </w:pPr>
            <w:r>
              <w:rPr>
                <w:rFonts w:hint="eastAsia" w:ascii="宋体" w:hAnsi="宋体" w:cs="Arial"/>
                <w:kern w:val="0"/>
                <w:sz w:val="18"/>
                <w:szCs w:val="18"/>
              </w:rPr>
              <w:t>★外设兼容性</w:t>
            </w:r>
          </w:p>
        </w:tc>
        <w:tc>
          <w:tcPr>
            <w:tcW w:w="2898" w:type="dxa"/>
            <w:tcBorders>
              <w:top w:val="nil"/>
              <w:left w:val="nil"/>
              <w:bottom w:val="single" w:color="auto" w:sz="4" w:space="0"/>
              <w:right w:val="single" w:color="auto" w:sz="4" w:space="0"/>
            </w:tcBorders>
            <w:shd w:val="clear" w:color="auto" w:fill="auto"/>
            <w:vAlign w:val="center"/>
          </w:tcPr>
          <w:p w14:paraId="19AE0566">
            <w:pPr>
              <w:widowControl/>
              <w:spacing w:line="0" w:lineRule="atLeast"/>
              <w:jc w:val="left"/>
              <w:rPr>
                <w:rFonts w:ascii="宋体" w:hAnsi="宋体" w:cs="Arial"/>
                <w:kern w:val="0"/>
                <w:sz w:val="18"/>
                <w:szCs w:val="18"/>
              </w:rPr>
            </w:pPr>
            <w:r>
              <w:rPr>
                <w:rFonts w:hint="eastAsia" w:ascii="宋体" w:hAnsi="宋体" w:cs="Arial"/>
                <w:kern w:val="0"/>
                <w:sz w:val="18"/>
                <w:szCs w:val="18"/>
              </w:rPr>
              <w:t>兼容多种主流生产商的外部设备，包括显示器、键盘、鼠标、闪存盘、移动硬盘、USB光驱及KVM等，要求使用不同厂商的外部设备时，系统均能正常识别和安装驱动</w:t>
            </w:r>
          </w:p>
        </w:tc>
      </w:tr>
      <w:tr w14:paraId="4EBCD129">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848324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120 </w:t>
            </w:r>
          </w:p>
        </w:tc>
        <w:tc>
          <w:tcPr>
            <w:tcW w:w="1191" w:type="dxa"/>
            <w:tcBorders>
              <w:top w:val="nil"/>
              <w:left w:val="nil"/>
              <w:bottom w:val="single" w:color="auto" w:sz="4" w:space="0"/>
              <w:right w:val="single" w:color="auto" w:sz="4" w:space="0"/>
            </w:tcBorders>
            <w:shd w:val="clear" w:color="auto" w:fill="auto"/>
            <w:vAlign w:val="center"/>
          </w:tcPr>
          <w:p w14:paraId="0433857E">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06B5ECA4">
            <w:pPr>
              <w:widowControl/>
              <w:spacing w:line="0" w:lineRule="atLeast"/>
              <w:jc w:val="center"/>
              <w:rPr>
                <w:rFonts w:ascii="宋体" w:hAnsi="宋体" w:cs="Arial"/>
                <w:kern w:val="0"/>
                <w:sz w:val="18"/>
                <w:szCs w:val="18"/>
              </w:rPr>
            </w:pPr>
            <w:r>
              <w:rPr>
                <w:rFonts w:hint="eastAsia" w:ascii="宋体" w:hAnsi="宋体" w:cs="Arial"/>
                <w:kern w:val="0"/>
                <w:sz w:val="18"/>
                <w:szCs w:val="18"/>
              </w:rPr>
              <w:t>软件兼容性</w:t>
            </w:r>
          </w:p>
        </w:tc>
        <w:tc>
          <w:tcPr>
            <w:tcW w:w="2606" w:type="dxa"/>
            <w:tcBorders>
              <w:top w:val="nil"/>
              <w:left w:val="nil"/>
              <w:bottom w:val="single" w:color="auto" w:sz="4" w:space="0"/>
              <w:right w:val="single" w:color="auto" w:sz="4" w:space="0"/>
            </w:tcBorders>
            <w:shd w:val="clear" w:color="auto" w:fill="auto"/>
            <w:vAlign w:val="center"/>
          </w:tcPr>
          <w:p w14:paraId="5508DDD5">
            <w:pPr>
              <w:widowControl/>
              <w:spacing w:line="0" w:lineRule="atLeast"/>
              <w:jc w:val="left"/>
              <w:rPr>
                <w:rFonts w:ascii="宋体" w:hAnsi="宋体" w:cs="Arial"/>
                <w:kern w:val="0"/>
                <w:sz w:val="18"/>
                <w:szCs w:val="18"/>
              </w:rPr>
            </w:pPr>
            <w:r>
              <w:rPr>
                <w:rFonts w:hint="eastAsia" w:ascii="宋体" w:hAnsi="宋体" w:cs="Arial"/>
                <w:kern w:val="0"/>
                <w:sz w:val="18"/>
                <w:szCs w:val="18"/>
              </w:rPr>
              <w:t>★数据库兼容</w:t>
            </w:r>
          </w:p>
        </w:tc>
        <w:tc>
          <w:tcPr>
            <w:tcW w:w="2898" w:type="dxa"/>
            <w:tcBorders>
              <w:top w:val="nil"/>
              <w:left w:val="nil"/>
              <w:bottom w:val="single" w:color="auto" w:sz="4" w:space="0"/>
              <w:right w:val="single" w:color="auto" w:sz="4" w:space="0"/>
            </w:tcBorders>
            <w:shd w:val="clear" w:color="auto" w:fill="auto"/>
            <w:vAlign w:val="center"/>
          </w:tcPr>
          <w:p w14:paraId="3FC8CF6C">
            <w:pPr>
              <w:widowControl/>
              <w:spacing w:line="0" w:lineRule="atLeast"/>
              <w:jc w:val="left"/>
              <w:rPr>
                <w:rFonts w:ascii="宋体" w:hAnsi="宋体" w:cs="Arial"/>
                <w:kern w:val="0"/>
                <w:sz w:val="18"/>
                <w:szCs w:val="18"/>
              </w:rPr>
            </w:pPr>
            <w:r>
              <w:rPr>
                <w:rFonts w:hint="eastAsia" w:ascii="宋体" w:hAnsi="宋体" w:cs="Arial"/>
                <w:kern w:val="0"/>
                <w:sz w:val="18"/>
                <w:szCs w:val="18"/>
              </w:rPr>
              <w:t>兼容3个及以上厂商的数据库产品</w:t>
            </w:r>
          </w:p>
        </w:tc>
      </w:tr>
      <w:tr w14:paraId="0FC8D705">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7DC268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121 </w:t>
            </w:r>
          </w:p>
        </w:tc>
        <w:tc>
          <w:tcPr>
            <w:tcW w:w="1191" w:type="dxa"/>
            <w:tcBorders>
              <w:top w:val="nil"/>
              <w:left w:val="nil"/>
              <w:bottom w:val="single" w:color="auto" w:sz="4" w:space="0"/>
              <w:right w:val="single" w:color="auto" w:sz="4" w:space="0"/>
            </w:tcBorders>
            <w:shd w:val="clear" w:color="auto" w:fill="auto"/>
            <w:vAlign w:val="center"/>
          </w:tcPr>
          <w:p w14:paraId="645CF6EF">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726" w:type="dxa"/>
            <w:vMerge w:val="continue"/>
            <w:tcBorders>
              <w:top w:val="nil"/>
              <w:left w:val="single" w:color="auto" w:sz="4" w:space="0"/>
              <w:bottom w:val="single" w:color="auto" w:sz="4" w:space="0"/>
              <w:right w:val="single" w:color="auto" w:sz="4" w:space="0"/>
            </w:tcBorders>
            <w:vAlign w:val="center"/>
          </w:tcPr>
          <w:p w14:paraId="6AD3B061">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6CFC4B15">
            <w:pPr>
              <w:widowControl/>
              <w:spacing w:line="0" w:lineRule="atLeast"/>
              <w:jc w:val="left"/>
              <w:rPr>
                <w:rFonts w:ascii="宋体" w:hAnsi="宋体" w:cs="Arial"/>
                <w:kern w:val="0"/>
                <w:sz w:val="18"/>
                <w:szCs w:val="18"/>
              </w:rPr>
            </w:pPr>
            <w:r>
              <w:rPr>
                <w:rFonts w:hint="eastAsia" w:ascii="宋体" w:hAnsi="宋体" w:cs="Arial"/>
                <w:kern w:val="0"/>
                <w:sz w:val="18"/>
                <w:szCs w:val="18"/>
              </w:rPr>
              <w:t>★中间件兼容</w:t>
            </w:r>
          </w:p>
        </w:tc>
        <w:tc>
          <w:tcPr>
            <w:tcW w:w="2898" w:type="dxa"/>
            <w:tcBorders>
              <w:top w:val="nil"/>
              <w:left w:val="nil"/>
              <w:bottom w:val="single" w:color="auto" w:sz="4" w:space="0"/>
              <w:right w:val="single" w:color="auto" w:sz="4" w:space="0"/>
            </w:tcBorders>
            <w:shd w:val="clear" w:color="auto" w:fill="auto"/>
            <w:vAlign w:val="center"/>
          </w:tcPr>
          <w:p w14:paraId="6E9349C7">
            <w:pPr>
              <w:widowControl/>
              <w:spacing w:line="0" w:lineRule="atLeast"/>
              <w:jc w:val="left"/>
              <w:rPr>
                <w:rFonts w:ascii="宋体" w:hAnsi="宋体" w:cs="Arial"/>
                <w:kern w:val="0"/>
                <w:sz w:val="18"/>
                <w:szCs w:val="18"/>
              </w:rPr>
            </w:pPr>
            <w:r>
              <w:rPr>
                <w:rFonts w:hint="eastAsia" w:ascii="宋体" w:hAnsi="宋体" w:cs="Arial"/>
                <w:kern w:val="0"/>
                <w:sz w:val="18"/>
                <w:szCs w:val="18"/>
              </w:rPr>
              <w:t>兼容3个及以上厂商的中间件产品</w:t>
            </w:r>
          </w:p>
        </w:tc>
      </w:tr>
      <w:tr w14:paraId="400E8ECD">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08DDF9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122 </w:t>
            </w:r>
          </w:p>
        </w:tc>
        <w:tc>
          <w:tcPr>
            <w:tcW w:w="1191" w:type="dxa"/>
            <w:tcBorders>
              <w:top w:val="nil"/>
              <w:left w:val="nil"/>
              <w:bottom w:val="single" w:color="auto" w:sz="4" w:space="0"/>
              <w:right w:val="single" w:color="auto" w:sz="4" w:space="0"/>
            </w:tcBorders>
            <w:shd w:val="clear" w:color="auto" w:fill="auto"/>
            <w:vAlign w:val="center"/>
          </w:tcPr>
          <w:p w14:paraId="2E4FC2FF">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726" w:type="dxa"/>
            <w:vMerge w:val="continue"/>
            <w:tcBorders>
              <w:top w:val="nil"/>
              <w:left w:val="single" w:color="auto" w:sz="4" w:space="0"/>
              <w:bottom w:val="single" w:color="auto" w:sz="4" w:space="0"/>
              <w:right w:val="single" w:color="auto" w:sz="4" w:space="0"/>
            </w:tcBorders>
            <w:vAlign w:val="center"/>
          </w:tcPr>
          <w:p w14:paraId="6D3E040F">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4147DA7A">
            <w:pPr>
              <w:widowControl/>
              <w:spacing w:line="0" w:lineRule="atLeast"/>
              <w:jc w:val="left"/>
              <w:rPr>
                <w:rFonts w:ascii="宋体" w:hAnsi="宋体" w:cs="Arial"/>
                <w:kern w:val="0"/>
                <w:sz w:val="18"/>
                <w:szCs w:val="18"/>
              </w:rPr>
            </w:pPr>
            <w:r>
              <w:rPr>
                <w:rFonts w:hint="eastAsia" w:ascii="宋体" w:hAnsi="宋体" w:cs="Arial"/>
                <w:kern w:val="0"/>
                <w:sz w:val="18"/>
                <w:szCs w:val="18"/>
              </w:rPr>
              <w:t>★平台软件兼容</w:t>
            </w:r>
          </w:p>
        </w:tc>
        <w:tc>
          <w:tcPr>
            <w:tcW w:w="2898" w:type="dxa"/>
            <w:tcBorders>
              <w:top w:val="nil"/>
              <w:left w:val="nil"/>
              <w:bottom w:val="single" w:color="auto" w:sz="4" w:space="0"/>
              <w:right w:val="single" w:color="auto" w:sz="4" w:space="0"/>
            </w:tcBorders>
            <w:shd w:val="clear" w:color="auto" w:fill="auto"/>
            <w:vAlign w:val="center"/>
          </w:tcPr>
          <w:p w14:paraId="1969D2B2">
            <w:pPr>
              <w:widowControl/>
              <w:spacing w:line="0" w:lineRule="atLeast"/>
              <w:jc w:val="left"/>
              <w:rPr>
                <w:rFonts w:ascii="宋体" w:hAnsi="宋体" w:cs="Arial"/>
                <w:kern w:val="0"/>
                <w:sz w:val="18"/>
                <w:szCs w:val="18"/>
              </w:rPr>
            </w:pPr>
            <w:r>
              <w:rPr>
                <w:rFonts w:hint="eastAsia" w:ascii="宋体" w:hAnsi="宋体" w:cs="Arial"/>
                <w:kern w:val="0"/>
                <w:sz w:val="18"/>
                <w:szCs w:val="18"/>
              </w:rPr>
              <w:t>兼容3个及以上厂商的大数据平台</w:t>
            </w:r>
          </w:p>
        </w:tc>
      </w:tr>
      <w:tr w14:paraId="52B9AF55">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CC5A01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123 </w:t>
            </w:r>
          </w:p>
        </w:tc>
        <w:tc>
          <w:tcPr>
            <w:tcW w:w="1191" w:type="dxa"/>
            <w:tcBorders>
              <w:top w:val="nil"/>
              <w:left w:val="nil"/>
              <w:bottom w:val="single" w:color="auto" w:sz="4" w:space="0"/>
              <w:right w:val="single" w:color="auto" w:sz="4" w:space="0"/>
            </w:tcBorders>
            <w:shd w:val="clear" w:color="auto" w:fill="auto"/>
            <w:vAlign w:val="center"/>
          </w:tcPr>
          <w:p w14:paraId="16737259">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726" w:type="dxa"/>
            <w:vMerge w:val="continue"/>
            <w:tcBorders>
              <w:top w:val="nil"/>
              <w:left w:val="single" w:color="auto" w:sz="4" w:space="0"/>
              <w:bottom w:val="single" w:color="auto" w:sz="4" w:space="0"/>
              <w:right w:val="single" w:color="auto" w:sz="4" w:space="0"/>
            </w:tcBorders>
            <w:vAlign w:val="center"/>
          </w:tcPr>
          <w:p w14:paraId="1A0EB921">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611D4D71">
            <w:pPr>
              <w:widowControl/>
              <w:spacing w:line="0" w:lineRule="atLeast"/>
              <w:jc w:val="left"/>
              <w:rPr>
                <w:rFonts w:ascii="宋体" w:hAnsi="宋体" w:cs="Arial"/>
                <w:kern w:val="0"/>
                <w:sz w:val="18"/>
                <w:szCs w:val="18"/>
              </w:rPr>
            </w:pPr>
            <w:r>
              <w:rPr>
                <w:rFonts w:hint="eastAsia" w:ascii="宋体" w:hAnsi="宋体" w:cs="Arial"/>
                <w:kern w:val="0"/>
                <w:sz w:val="18"/>
                <w:szCs w:val="18"/>
              </w:rPr>
              <w:t>虚拟化软件兼容</w:t>
            </w:r>
          </w:p>
        </w:tc>
        <w:tc>
          <w:tcPr>
            <w:tcW w:w="2898" w:type="dxa"/>
            <w:tcBorders>
              <w:top w:val="nil"/>
              <w:left w:val="nil"/>
              <w:bottom w:val="single" w:color="auto" w:sz="4" w:space="0"/>
              <w:right w:val="single" w:color="auto" w:sz="4" w:space="0"/>
            </w:tcBorders>
            <w:shd w:val="clear" w:color="auto" w:fill="auto"/>
            <w:vAlign w:val="center"/>
          </w:tcPr>
          <w:p w14:paraId="0DF67B88">
            <w:pPr>
              <w:widowControl/>
              <w:spacing w:line="0" w:lineRule="atLeast"/>
              <w:jc w:val="left"/>
              <w:rPr>
                <w:rFonts w:ascii="宋体" w:hAnsi="宋体" w:cs="Arial"/>
                <w:kern w:val="0"/>
                <w:sz w:val="18"/>
                <w:szCs w:val="18"/>
              </w:rPr>
            </w:pPr>
            <w:r>
              <w:rPr>
                <w:rFonts w:hint="eastAsia" w:ascii="宋体" w:hAnsi="宋体" w:cs="Arial"/>
                <w:kern w:val="0"/>
                <w:sz w:val="18"/>
                <w:szCs w:val="18"/>
              </w:rPr>
              <w:t>兼容2款及以上虚拟化软件</w:t>
            </w:r>
          </w:p>
        </w:tc>
      </w:tr>
      <w:tr w14:paraId="2F255314">
        <w:tblPrEx>
          <w:tblCellMar>
            <w:top w:w="0" w:type="dxa"/>
            <w:left w:w="108" w:type="dxa"/>
            <w:bottom w:w="0" w:type="dxa"/>
            <w:right w:w="108" w:type="dxa"/>
          </w:tblCellMar>
        </w:tblPrEx>
        <w:trPr>
          <w:trHeight w:val="43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87ADDA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124 </w:t>
            </w:r>
          </w:p>
        </w:tc>
        <w:tc>
          <w:tcPr>
            <w:tcW w:w="1191" w:type="dxa"/>
            <w:tcBorders>
              <w:top w:val="nil"/>
              <w:left w:val="nil"/>
              <w:bottom w:val="single" w:color="auto" w:sz="4" w:space="0"/>
              <w:right w:val="single" w:color="auto" w:sz="4" w:space="0"/>
            </w:tcBorders>
            <w:shd w:val="clear" w:color="auto" w:fill="auto"/>
            <w:vAlign w:val="center"/>
          </w:tcPr>
          <w:p w14:paraId="585F8DFB">
            <w:pPr>
              <w:widowControl/>
              <w:spacing w:line="0" w:lineRule="atLeast"/>
              <w:jc w:val="center"/>
              <w:rPr>
                <w:rFonts w:ascii="宋体" w:hAnsi="宋体" w:cs="Arial"/>
                <w:kern w:val="0"/>
                <w:sz w:val="18"/>
                <w:szCs w:val="18"/>
              </w:rPr>
            </w:pPr>
            <w:r>
              <w:rPr>
                <w:rFonts w:hint="eastAsia" w:ascii="宋体" w:hAnsi="宋体" w:cs="Arial"/>
                <w:kern w:val="0"/>
                <w:sz w:val="18"/>
                <w:szCs w:val="18"/>
              </w:rPr>
              <w:t>可靠性要求</w:t>
            </w:r>
          </w:p>
        </w:tc>
        <w:tc>
          <w:tcPr>
            <w:tcW w:w="1726" w:type="dxa"/>
            <w:tcBorders>
              <w:top w:val="nil"/>
              <w:left w:val="nil"/>
              <w:bottom w:val="single" w:color="auto" w:sz="4" w:space="0"/>
              <w:right w:val="single" w:color="auto" w:sz="4" w:space="0"/>
            </w:tcBorders>
            <w:shd w:val="clear" w:color="auto" w:fill="auto"/>
            <w:vAlign w:val="center"/>
          </w:tcPr>
          <w:p w14:paraId="325F82AE">
            <w:pPr>
              <w:widowControl/>
              <w:spacing w:line="0" w:lineRule="atLeast"/>
              <w:jc w:val="center"/>
              <w:rPr>
                <w:rFonts w:ascii="宋体" w:hAnsi="宋体" w:cs="Arial"/>
                <w:kern w:val="0"/>
                <w:sz w:val="18"/>
                <w:szCs w:val="18"/>
              </w:rPr>
            </w:pPr>
            <w:r>
              <w:rPr>
                <w:rFonts w:hint="eastAsia" w:ascii="宋体" w:hAnsi="宋体" w:cs="Arial"/>
                <w:kern w:val="0"/>
                <w:sz w:val="18"/>
                <w:szCs w:val="18"/>
              </w:rPr>
              <w:t>存储可靠性要求</w:t>
            </w:r>
          </w:p>
        </w:tc>
        <w:tc>
          <w:tcPr>
            <w:tcW w:w="2606" w:type="dxa"/>
            <w:tcBorders>
              <w:top w:val="nil"/>
              <w:left w:val="nil"/>
              <w:bottom w:val="single" w:color="auto" w:sz="4" w:space="0"/>
              <w:right w:val="single" w:color="auto" w:sz="4" w:space="0"/>
            </w:tcBorders>
            <w:shd w:val="clear" w:color="auto" w:fill="auto"/>
            <w:vAlign w:val="center"/>
          </w:tcPr>
          <w:p w14:paraId="1027A558">
            <w:pPr>
              <w:widowControl/>
              <w:spacing w:line="0" w:lineRule="atLeast"/>
              <w:jc w:val="left"/>
              <w:rPr>
                <w:rFonts w:ascii="宋体" w:hAnsi="宋体" w:cs="Arial"/>
                <w:kern w:val="0"/>
                <w:sz w:val="18"/>
                <w:szCs w:val="18"/>
              </w:rPr>
            </w:pPr>
            <w:r>
              <w:rPr>
                <w:rFonts w:hint="eastAsia" w:ascii="宋体" w:hAnsi="宋体" w:cs="Arial"/>
                <w:kern w:val="0"/>
                <w:sz w:val="18"/>
                <w:szCs w:val="18"/>
              </w:rPr>
              <w:t>SATASSD可靠性</w:t>
            </w:r>
          </w:p>
        </w:tc>
        <w:tc>
          <w:tcPr>
            <w:tcW w:w="2898" w:type="dxa"/>
            <w:tcBorders>
              <w:top w:val="nil"/>
              <w:left w:val="nil"/>
              <w:bottom w:val="single" w:color="auto" w:sz="4" w:space="0"/>
              <w:right w:val="single" w:color="auto" w:sz="4" w:space="0"/>
            </w:tcBorders>
            <w:shd w:val="clear" w:color="auto" w:fill="auto"/>
            <w:vAlign w:val="center"/>
          </w:tcPr>
          <w:p w14:paraId="778B7066">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DEC3D04">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5BB3A6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125 </w:t>
            </w:r>
          </w:p>
        </w:tc>
        <w:tc>
          <w:tcPr>
            <w:tcW w:w="1191" w:type="dxa"/>
            <w:tcBorders>
              <w:top w:val="nil"/>
              <w:left w:val="nil"/>
              <w:bottom w:val="single" w:color="auto" w:sz="4" w:space="0"/>
              <w:right w:val="single" w:color="auto" w:sz="4" w:space="0"/>
            </w:tcBorders>
            <w:shd w:val="clear" w:color="auto" w:fill="auto"/>
            <w:vAlign w:val="center"/>
          </w:tcPr>
          <w:p w14:paraId="2EAFEF9A">
            <w:pPr>
              <w:widowControl/>
              <w:spacing w:line="0" w:lineRule="atLeast"/>
              <w:jc w:val="center"/>
              <w:rPr>
                <w:rFonts w:ascii="宋体" w:hAnsi="宋体" w:cs="Arial"/>
                <w:kern w:val="0"/>
                <w:sz w:val="18"/>
                <w:szCs w:val="18"/>
              </w:rPr>
            </w:pPr>
            <w:r>
              <w:rPr>
                <w:rFonts w:hint="eastAsia" w:ascii="宋体" w:hAnsi="宋体" w:cs="Arial"/>
                <w:kern w:val="0"/>
                <w:sz w:val="18"/>
                <w:szCs w:val="18"/>
              </w:rPr>
              <w:t>可靠性要求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4CA4EEAC">
            <w:pPr>
              <w:widowControl/>
              <w:spacing w:line="0" w:lineRule="atLeast"/>
              <w:jc w:val="center"/>
              <w:rPr>
                <w:rFonts w:ascii="宋体" w:hAnsi="宋体" w:cs="Arial"/>
                <w:kern w:val="0"/>
                <w:sz w:val="18"/>
                <w:szCs w:val="18"/>
              </w:rPr>
            </w:pPr>
            <w:r>
              <w:rPr>
                <w:rFonts w:hint="eastAsia" w:ascii="宋体" w:hAnsi="宋体" w:cs="Arial"/>
                <w:kern w:val="0"/>
                <w:sz w:val="18"/>
                <w:szCs w:val="18"/>
              </w:rPr>
              <w:t>整机可靠性要求</w:t>
            </w:r>
          </w:p>
        </w:tc>
        <w:tc>
          <w:tcPr>
            <w:tcW w:w="2606" w:type="dxa"/>
            <w:tcBorders>
              <w:top w:val="nil"/>
              <w:left w:val="nil"/>
              <w:bottom w:val="single" w:color="auto" w:sz="4" w:space="0"/>
              <w:right w:val="single" w:color="auto" w:sz="4" w:space="0"/>
            </w:tcBorders>
            <w:shd w:val="clear" w:color="auto" w:fill="auto"/>
            <w:vAlign w:val="center"/>
          </w:tcPr>
          <w:p w14:paraId="31536D8B">
            <w:pPr>
              <w:widowControl/>
              <w:spacing w:line="0" w:lineRule="atLeast"/>
              <w:jc w:val="left"/>
              <w:rPr>
                <w:rFonts w:ascii="宋体" w:hAnsi="宋体" w:cs="Arial"/>
                <w:kern w:val="0"/>
                <w:sz w:val="18"/>
                <w:szCs w:val="18"/>
              </w:rPr>
            </w:pPr>
            <w:r>
              <w:rPr>
                <w:rFonts w:hint="eastAsia" w:ascii="宋体" w:hAnsi="宋体" w:cs="Arial"/>
                <w:kern w:val="0"/>
                <w:sz w:val="18"/>
                <w:szCs w:val="18"/>
              </w:rPr>
              <w:t>★整机可靠性</w:t>
            </w:r>
          </w:p>
        </w:tc>
        <w:tc>
          <w:tcPr>
            <w:tcW w:w="2898" w:type="dxa"/>
            <w:tcBorders>
              <w:top w:val="nil"/>
              <w:left w:val="nil"/>
              <w:bottom w:val="single" w:color="auto" w:sz="4" w:space="0"/>
              <w:right w:val="single" w:color="auto" w:sz="4" w:space="0"/>
            </w:tcBorders>
            <w:shd w:val="clear" w:color="auto" w:fill="auto"/>
            <w:vAlign w:val="center"/>
          </w:tcPr>
          <w:p w14:paraId="37BE924F">
            <w:pPr>
              <w:widowControl/>
              <w:spacing w:line="0" w:lineRule="atLeast"/>
              <w:jc w:val="left"/>
              <w:rPr>
                <w:rFonts w:ascii="宋体" w:hAnsi="宋体" w:cs="Arial"/>
                <w:kern w:val="0"/>
                <w:sz w:val="18"/>
                <w:szCs w:val="18"/>
              </w:rPr>
            </w:pPr>
            <w:r>
              <w:rPr>
                <w:rFonts w:hint="eastAsia" w:ascii="宋体" w:hAnsi="宋体" w:cs="Arial"/>
                <w:kern w:val="0"/>
                <w:sz w:val="18"/>
                <w:szCs w:val="18"/>
              </w:rPr>
              <w:t>m1值（MTBF的不可接受值）不得低于</w:t>
            </w:r>
            <w:r>
              <w:rPr>
                <w:rFonts w:ascii="宋体" w:hAnsi="宋体" w:cs="Arial"/>
                <w:kern w:val="0"/>
                <w:sz w:val="18"/>
                <w:szCs w:val="18"/>
              </w:rPr>
              <w:t>3</w:t>
            </w:r>
            <w:r>
              <w:rPr>
                <w:rFonts w:hint="eastAsia" w:ascii="宋体" w:hAnsi="宋体" w:cs="Arial"/>
                <w:kern w:val="0"/>
                <w:sz w:val="18"/>
                <w:szCs w:val="18"/>
              </w:rPr>
              <w:t>0000h</w:t>
            </w:r>
          </w:p>
        </w:tc>
      </w:tr>
      <w:tr w14:paraId="0571F74C">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86E1AE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126 </w:t>
            </w:r>
          </w:p>
        </w:tc>
        <w:tc>
          <w:tcPr>
            <w:tcW w:w="1191" w:type="dxa"/>
            <w:tcBorders>
              <w:top w:val="nil"/>
              <w:left w:val="nil"/>
              <w:bottom w:val="single" w:color="auto" w:sz="4" w:space="0"/>
              <w:right w:val="single" w:color="auto" w:sz="4" w:space="0"/>
            </w:tcBorders>
            <w:shd w:val="clear" w:color="auto" w:fill="auto"/>
            <w:vAlign w:val="center"/>
          </w:tcPr>
          <w:p w14:paraId="739D15C1">
            <w:pPr>
              <w:widowControl/>
              <w:spacing w:line="0" w:lineRule="atLeast"/>
              <w:jc w:val="center"/>
              <w:rPr>
                <w:rFonts w:ascii="宋体" w:hAnsi="宋体" w:cs="Arial"/>
                <w:kern w:val="0"/>
                <w:sz w:val="18"/>
                <w:szCs w:val="18"/>
              </w:rPr>
            </w:pPr>
            <w:r>
              <w:rPr>
                <w:rFonts w:hint="eastAsia" w:ascii="宋体" w:hAnsi="宋体" w:cs="Arial"/>
                <w:kern w:val="0"/>
                <w:sz w:val="18"/>
                <w:szCs w:val="18"/>
              </w:rPr>
              <w:t>可靠性要求</w:t>
            </w:r>
          </w:p>
        </w:tc>
        <w:tc>
          <w:tcPr>
            <w:tcW w:w="1726" w:type="dxa"/>
            <w:vMerge w:val="continue"/>
            <w:tcBorders>
              <w:top w:val="nil"/>
              <w:left w:val="single" w:color="auto" w:sz="4" w:space="0"/>
              <w:bottom w:val="single" w:color="auto" w:sz="4" w:space="0"/>
              <w:right w:val="single" w:color="auto" w:sz="4" w:space="0"/>
            </w:tcBorders>
            <w:vAlign w:val="center"/>
          </w:tcPr>
          <w:p w14:paraId="0DEA1C57">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923ED0A">
            <w:pPr>
              <w:widowControl/>
              <w:spacing w:line="0" w:lineRule="atLeast"/>
              <w:jc w:val="left"/>
              <w:rPr>
                <w:rFonts w:ascii="宋体" w:hAnsi="宋体" w:cs="Arial"/>
                <w:kern w:val="0"/>
                <w:sz w:val="18"/>
                <w:szCs w:val="18"/>
              </w:rPr>
            </w:pPr>
            <w:r>
              <w:rPr>
                <w:rFonts w:hint="eastAsia" w:ascii="宋体" w:hAnsi="宋体" w:cs="Arial"/>
                <w:kern w:val="0"/>
                <w:sz w:val="18"/>
                <w:szCs w:val="18"/>
              </w:rPr>
              <w:t>★风扇可靠性</w:t>
            </w:r>
          </w:p>
        </w:tc>
        <w:tc>
          <w:tcPr>
            <w:tcW w:w="2898" w:type="dxa"/>
            <w:tcBorders>
              <w:top w:val="nil"/>
              <w:left w:val="nil"/>
              <w:bottom w:val="single" w:color="auto" w:sz="4" w:space="0"/>
              <w:right w:val="single" w:color="auto" w:sz="4" w:space="0"/>
            </w:tcBorders>
            <w:shd w:val="clear" w:color="auto" w:fill="auto"/>
            <w:vAlign w:val="center"/>
          </w:tcPr>
          <w:p w14:paraId="0EC2E27D">
            <w:pPr>
              <w:widowControl/>
              <w:spacing w:line="0" w:lineRule="atLeast"/>
              <w:jc w:val="left"/>
              <w:rPr>
                <w:rFonts w:ascii="宋体" w:hAnsi="宋体" w:cs="Arial"/>
                <w:kern w:val="0"/>
                <w:sz w:val="18"/>
                <w:szCs w:val="18"/>
              </w:rPr>
            </w:pPr>
            <w:r>
              <w:rPr>
                <w:rFonts w:hint="eastAsia" w:ascii="宋体" w:hAnsi="宋体" w:cs="Arial"/>
                <w:kern w:val="0"/>
                <w:sz w:val="18"/>
                <w:szCs w:val="18"/>
              </w:rPr>
              <w:t>风扇寿命应不低于40000h</w:t>
            </w:r>
          </w:p>
        </w:tc>
      </w:tr>
      <w:tr w14:paraId="7E922A6B">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F17989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127 </w:t>
            </w:r>
          </w:p>
        </w:tc>
        <w:tc>
          <w:tcPr>
            <w:tcW w:w="1191" w:type="dxa"/>
            <w:tcBorders>
              <w:top w:val="nil"/>
              <w:left w:val="nil"/>
              <w:bottom w:val="single" w:color="auto" w:sz="4" w:space="0"/>
              <w:right w:val="single" w:color="auto" w:sz="4" w:space="0"/>
            </w:tcBorders>
            <w:shd w:val="clear" w:color="auto" w:fill="auto"/>
            <w:vAlign w:val="center"/>
          </w:tcPr>
          <w:p w14:paraId="45F2C7DE">
            <w:pPr>
              <w:widowControl/>
              <w:spacing w:line="0" w:lineRule="atLeast"/>
              <w:jc w:val="center"/>
              <w:rPr>
                <w:rFonts w:ascii="宋体" w:hAnsi="宋体" w:cs="Arial"/>
                <w:kern w:val="0"/>
                <w:sz w:val="18"/>
                <w:szCs w:val="18"/>
              </w:rPr>
            </w:pPr>
            <w:r>
              <w:rPr>
                <w:rFonts w:hint="eastAsia" w:ascii="宋体" w:hAnsi="宋体" w:cs="Arial"/>
                <w:kern w:val="0"/>
                <w:sz w:val="18"/>
                <w:szCs w:val="18"/>
              </w:rPr>
              <w:t>可靠性要求</w:t>
            </w:r>
          </w:p>
        </w:tc>
        <w:tc>
          <w:tcPr>
            <w:tcW w:w="1726" w:type="dxa"/>
            <w:vMerge w:val="continue"/>
            <w:tcBorders>
              <w:top w:val="nil"/>
              <w:left w:val="single" w:color="auto" w:sz="4" w:space="0"/>
              <w:bottom w:val="single" w:color="auto" w:sz="4" w:space="0"/>
              <w:right w:val="single" w:color="auto" w:sz="4" w:space="0"/>
            </w:tcBorders>
            <w:vAlign w:val="center"/>
          </w:tcPr>
          <w:p w14:paraId="004ACB55">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53BDDD7B">
            <w:pPr>
              <w:widowControl/>
              <w:spacing w:line="0" w:lineRule="atLeast"/>
              <w:jc w:val="left"/>
              <w:rPr>
                <w:rFonts w:ascii="宋体" w:hAnsi="宋体" w:cs="Arial"/>
                <w:kern w:val="0"/>
                <w:sz w:val="18"/>
                <w:szCs w:val="18"/>
              </w:rPr>
            </w:pPr>
            <w:r>
              <w:rPr>
                <w:rFonts w:hint="eastAsia" w:ascii="宋体" w:hAnsi="宋体" w:cs="Arial"/>
                <w:kern w:val="0"/>
                <w:sz w:val="18"/>
                <w:szCs w:val="18"/>
              </w:rPr>
              <w:t>★部件可靠性</w:t>
            </w:r>
          </w:p>
        </w:tc>
        <w:tc>
          <w:tcPr>
            <w:tcW w:w="2898" w:type="dxa"/>
            <w:tcBorders>
              <w:top w:val="nil"/>
              <w:left w:val="nil"/>
              <w:bottom w:val="single" w:color="auto" w:sz="4" w:space="0"/>
              <w:right w:val="single" w:color="auto" w:sz="4" w:space="0"/>
            </w:tcBorders>
            <w:shd w:val="clear" w:color="auto" w:fill="auto"/>
            <w:vAlign w:val="center"/>
          </w:tcPr>
          <w:p w14:paraId="0F3963EE">
            <w:pPr>
              <w:widowControl/>
              <w:spacing w:line="0" w:lineRule="atLeast"/>
              <w:jc w:val="left"/>
              <w:rPr>
                <w:rFonts w:ascii="宋体" w:hAnsi="宋体" w:cs="Arial"/>
                <w:kern w:val="0"/>
                <w:sz w:val="18"/>
                <w:szCs w:val="18"/>
              </w:rPr>
            </w:pPr>
            <w:r>
              <w:rPr>
                <w:rFonts w:hint="eastAsia" w:ascii="宋体" w:hAnsi="宋体" w:cs="Arial"/>
                <w:kern w:val="0"/>
                <w:sz w:val="18"/>
                <w:szCs w:val="18"/>
              </w:rPr>
              <w:t>支持硬盘、电源、风扇热插拔(内置风扇除外)</w:t>
            </w:r>
          </w:p>
        </w:tc>
      </w:tr>
      <w:tr w14:paraId="48D5D646">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01821A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128 </w:t>
            </w:r>
          </w:p>
        </w:tc>
        <w:tc>
          <w:tcPr>
            <w:tcW w:w="1191" w:type="dxa"/>
            <w:tcBorders>
              <w:top w:val="nil"/>
              <w:left w:val="nil"/>
              <w:bottom w:val="single" w:color="auto" w:sz="4" w:space="0"/>
              <w:right w:val="single" w:color="auto" w:sz="4" w:space="0"/>
            </w:tcBorders>
            <w:shd w:val="clear" w:color="auto" w:fill="auto"/>
            <w:vAlign w:val="center"/>
          </w:tcPr>
          <w:p w14:paraId="674815E9">
            <w:pPr>
              <w:widowControl/>
              <w:spacing w:line="0" w:lineRule="atLeast"/>
              <w:jc w:val="center"/>
              <w:rPr>
                <w:rFonts w:ascii="宋体" w:hAnsi="宋体" w:cs="Arial"/>
                <w:kern w:val="0"/>
                <w:sz w:val="18"/>
                <w:szCs w:val="18"/>
              </w:rPr>
            </w:pPr>
            <w:r>
              <w:rPr>
                <w:rFonts w:hint="eastAsia" w:ascii="宋体" w:hAnsi="宋体" w:cs="Arial"/>
                <w:kern w:val="0"/>
                <w:sz w:val="18"/>
                <w:szCs w:val="18"/>
              </w:rPr>
              <w:t>包装及运输要求</w:t>
            </w:r>
          </w:p>
        </w:tc>
        <w:tc>
          <w:tcPr>
            <w:tcW w:w="1726" w:type="dxa"/>
            <w:tcBorders>
              <w:top w:val="nil"/>
              <w:left w:val="nil"/>
              <w:bottom w:val="single" w:color="auto" w:sz="4" w:space="0"/>
              <w:right w:val="single" w:color="auto" w:sz="4" w:space="0"/>
            </w:tcBorders>
            <w:shd w:val="clear" w:color="auto" w:fill="auto"/>
            <w:vAlign w:val="center"/>
          </w:tcPr>
          <w:p w14:paraId="428930C5">
            <w:pPr>
              <w:widowControl/>
              <w:spacing w:line="0" w:lineRule="atLeast"/>
              <w:jc w:val="center"/>
              <w:rPr>
                <w:rFonts w:ascii="宋体" w:hAnsi="宋体" w:cs="Arial"/>
                <w:kern w:val="0"/>
                <w:sz w:val="18"/>
                <w:szCs w:val="18"/>
              </w:rPr>
            </w:pPr>
            <w:r>
              <w:rPr>
                <w:rFonts w:hint="eastAsia" w:ascii="宋体" w:hAnsi="宋体" w:cs="Arial"/>
                <w:kern w:val="0"/>
                <w:sz w:val="18"/>
                <w:szCs w:val="18"/>
              </w:rPr>
              <w:t>包装及运输要求</w:t>
            </w:r>
          </w:p>
        </w:tc>
        <w:tc>
          <w:tcPr>
            <w:tcW w:w="2606" w:type="dxa"/>
            <w:tcBorders>
              <w:top w:val="nil"/>
              <w:left w:val="nil"/>
              <w:bottom w:val="single" w:color="auto" w:sz="4" w:space="0"/>
              <w:right w:val="single" w:color="auto" w:sz="4" w:space="0"/>
            </w:tcBorders>
            <w:shd w:val="clear" w:color="auto" w:fill="auto"/>
            <w:vAlign w:val="center"/>
          </w:tcPr>
          <w:p w14:paraId="582D2BC1">
            <w:pPr>
              <w:widowControl/>
              <w:spacing w:line="0" w:lineRule="atLeast"/>
              <w:jc w:val="left"/>
              <w:rPr>
                <w:rFonts w:ascii="宋体" w:hAnsi="宋体" w:cs="Arial"/>
                <w:kern w:val="0"/>
                <w:sz w:val="18"/>
                <w:szCs w:val="18"/>
              </w:rPr>
            </w:pPr>
            <w:r>
              <w:rPr>
                <w:rFonts w:hint="eastAsia" w:ascii="宋体" w:hAnsi="宋体" w:cs="Arial"/>
                <w:kern w:val="0"/>
                <w:sz w:val="18"/>
                <w:szCs w:val="18"/>
              </w:rPr>
              <w:t>★标志、包装、运输和贮存</w:t>
            </w:r>
          </w:p>
        </w:tc>
        <w:tc>
          <w:tcPr>
            <w:tcW w:w="2898" w:type="dxa"/>
            <w:tcBorders>
              <w:top w:val="nil"/>
              <w:left w:val="nil"/>
              <w:bottom w:val="single" w:color="auto" w:sz="4" w:space="0"/>
              <w:right w:val="single" w:color="auto" w:sz="4" w:space="0"/>
            </w:tcBorders>
            <w:shd w:val="clear" w:color="auto" w:fill="auto"/>
            <w:vAlign w:val="center"/>
          </w:tcPr>
          <w:p w14:paraId="42FEC0FD">
            <w:pPr>
              <w:widowControl/>
              <w:spacing w:line="0" w:lineRule="atLeast"/>
              <w:jc w:val="left"/>
              <w:rPr>
                <w:rFonts w:ascii="宋体" w:hAnsi="宋体" w:cs="Arial"/>
                <w:kern w:val="0"/>
                <w:sz w:val="18"/>
                <w:szCs w:val="18"/>
              </w:rPr>
            </w:pPr>
            <w:r>
              <w:rPr>
                <w:rFonts w:hint="eastAsia" w:ascii="宋体" w:hAnsi="宋体" w:cs="Arial"/>
                <w:kern w:val="0"/>
                <w:sz w:val="18"/>
                <w:szCs w:val="18"/>
              </w:rPr>
              <w:t>符合GB/T9813.3和商品包装政府采购需求标准的相关规定</w:t>
            </w:r>
          </w:p>
        </w:tc>
      </w:tr>
      <w:tr w14:paraId="2C267676">
        <w:tblPrEx>
          <w:tblCellMar>
            <w:top w:w="0" w:type="dxa"/>
            <w:left w:w="108" w:type="dxa"/>
            <w:bottom w:w="0" w:type="dxa"/>
            <w:right w:w="108" w:type="dxa"/>
          </w:tblCellMar>
        </w:tblPrEx>
        <w:trPr>
          <w:trHeight w:val="21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880B3E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129 </w:t>
            </w:r>
          </w:p>
        </w:tc>
        <w:tc>
          <w:tcPr>
            <w:tcW w:w="1191" w:type="dxa"/>
            <w:tcBorders>
              <w:top w:val="nil"/>
              <w:left w:val="nil"/>
              <w:bottom w:val="single" w:color="auto" w:sz="4" w:space="0"/>
              <w:right w:val="single" w:color="auto" w:sz="4" w:space="0"/>
            </w:tcBorders>
            <w:shd w:val="clear" w:color="auto" w:fill="auto"/>
            <w:vAlign w:val="center"/>
          </w:tcPr>
          <w:p w14:paraId="269AF9A3">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34162517">
            <w:pPr>
              <w:widowControl/>
              <w:spacing w:line="0" w:lineRule="atLeast"/>
              <w:jc w:val="center"/>
              <w:rPr>
                <w:rFonts w:ascii="宋体" w:hAnsi="宋体" w:cs="Arial"/>
                <w:kern w:val="0"/>
                <w:sz w:val="18"/>
                <w:szCs w:val="18"/>
              </w:rPr>
            </w:pPr>
            <w:r>
              <w:rPr>
                <w:rFonts w:hint="eastAsia" w:ascii="宋体" w:hAnsi="宋体" w:cs="Arial"/>
                <w:kern w:val="0"/>
                <w:sz w:val="18"/>
                <w:szCs w:val="18"/>
              </w:rPr>
              <w:t>服务响应</w:t>
            </w:r>
          </w:p>
        </w:tc>
        <w:tc>
          <w:tcPr>
            <w:tcW w:w="2606" w:type="dxa"/>
            <w:tcBorders>
              <w:top w:val="nil"/>
              <w:left w:val="nil"/>
              <w:bottom w:val="single" w:color="auto" w:sz="4" w:space="0"/>
              <w:right w:val="single" w:color="auto" w:sz="4" w:space="0"/>
            </w:tcBorders>
            <w:shd w:val="clear" w:color="auto" w:fill="auto"/>
            <w:vAlign w:val="center"/>
          </w:tcPr>
          <w:p w14:paraId="59E10319">
            <w:pPr>
              <w:widowControl/>
              <w:spacing w:line="0" w:lineRule="atLeast"/>
              <w:jc w:val="left"/>
              <w:rPr>
                <w:rFonts w:ascii="宋体" w:hAnsi="宋体" w:cs="Arial"/>
                <w:kern w:val="0"/>
                <w:sz w:val="18"/>
                <w:szCs w:val="18"/>
              </w:rPr>
            </w:pPr>
            <w:r>
              <w:rPr>
                <w:rFonts w:hint="eastAsia" w:ascii="宋体" w:hAnsi="宋体" w:cs="Arial"/>
                <w:kern w:val="0"/>
                <w:sz w:val="18"/>
                <w:szCs w:val="18"/>
              </w:rPr>
              <w:t>★服务响应</w:t>
            </w:r>
          </w:p>
        </w:tc>
        <w:tc>
          <w:tcPr>
            <w:tcW w:w="2898" w:type="dxa"/>
            <w:tcBorders>
              <w:top w:val="nil"/>
              <w:left w:val="nil"/>
              <w:bottom w:val="single" w:color="auto" w:sz="4" w:space="0"/>
              <w:right w:val="single" w:color="auto" w:sz="4" w:space="0"/>
            </w:tcBorders>
            <w:shd w:val="clear" w:color="auto" w:fill="auto"/>
            <w:vAlign w:val="center"/>
          </w:tcPr>
          <w:p w14:paraId="25B5232F">
            <w:pPr>
              <w:widowControl/>
              <w:spacing w:line="0" w:lineRule="atLeast"/>
              <w:jc w:val="left"/>
              <w:rPr>
                <w:rFonts w:ascii="宋体" w:hAnsi="宋体" w:cs="Arial"/>
                <w:kern w:val="0"/>
                <w:sz w:val="18"/>
                <w:szCs w:val="18"/>
              </w:rPr>
            </w:pPr>
            <w:r>
              <w:rPr>
                <w:rFonts w:hint="eastAsia" w:ascii="宋体" w:hAnsi="宋体" w:cs="Arial"/>
                <w:kern w:val="0"/>
                <w:sz w:val="18"/>
                <w:szCs w:val="18"/>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r>
      <w:tr w14:paraId="0BE072DF">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8C33D0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130 </w:t>
            </w:r>
          </w:p>
        </w:tc>
        <w:tc>
          <w:tcPr>
            <w:tcW w:w="1191" w:type="dxa"/>
            <w:tcBorders>
              <w:top w:val="nil"/>
              <w:left w:val="nil"/>
              <w:bottom w:val="single" w:color="auto" w:sz="4" w:space="0"/>
              <w:right w:val="single" w:color="auto" w:sz="4" w:space="0"/>
            </w:tcBorders>
            <w:shd w:val="clear" w:color="auto" w:fill="auto"/>
            <w:vAlign w:val="center"/>
          </w:tcPr>
          <w:p w14:paraId="5788D0CB">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continue"/>
            <w:tcBorders>
              <w:top w:val="nil"/>
              <w:left w:val="single" w:color="auto" w:sz="4" w:space="0"/>
              <w:bottom w:val="single" w:color="auto" w:sz="4" w:space="0"/>
              <w:right w:val="single" w:color="auto" w:sz="4" w:space="0"/>
            </w:tcBorders>
            <w:vAlign w:val="center"/>
          </w:tcPr>
          <w:p w14:paraId="3999AE2B">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373C63A6">
            <w:pPr>
              <w:widowControl/>
              <w:spacing w:line="0" w:lineRule="atLeast"/>
              <w:jc w:val="left"/>
              <w:rPr>
                <w:rFonts w:ascii="宋体" w:hAnsi="宋体" w:cs="Arial"/>
                <w:kern w:val="0"/>
                <w:sz w:val="18"/>
                <w:szCs w:val="18"/>
              </w:rPr>
            </w:pPr>
            <w:r>
              <w:rPr>
                <w:rFonts w:hint="eastAsia" w:ascii="宋体" w:hAnsi="宋体" w:cs="Arial"/>
                <w:kern w:val="0"/>
                <w:sz w:val="18"/>
                <w:szCs w:val="18"/>
              </w:rPr>
              <w:t>★培训服务</w:t>
            </w:r>
          </w:p>
        </w:tc>
        <w:tc>
          <w:tcPr>
            <w:tcW w:w="2898" w:type="dxa"/>
            <w:tcBorders>
              <w:top w:val="nil"/>
              <w:left w:val="nil"/>
              <w:bottom w:val="single" w:color="auto" w:sz="4" w:space="0"/>
              <w:right w:val="single" w:color="auto" w:sz="4" w:space="0"/>
            </w:tcBorders>
            <w:shd w:val="clear" w:color="auto" w:fill="auto"/>
            <w:vAlign w:val="center"/>
          </w:tcPr>
          <w:p w14:paraId="32B018EE">
            <w:pPr>
              <w:widowControl/>
              <w:spacing w:line="0" w:lineRule="atLeast"/>
              <w:jc w:val="left"/>
              <w:rPr>
                <w:rFonts w:ascii="宋体" w:hAnsi="宋体" w:cs="Arial"/>
                <w:kern w:val="0"/>
                <w:sz w:val="18"/>
                <w:szCs w:val="18"/>
              </w:rPr>
            </w:pPr>
            <w:r>
              <w:rPr>
                <w:rFonts w:hint="eastAsia" w:ascii="宋体" w:hAnsi="宋体" w:cs="Arial"/>
                <w:kern w:val="0"/>
                <w:sz w:val="18"/>
                <w:szCs w:val="18"/>
              </w:rPr>
              <w:t>供应商提供培训材料、产品手册、培训视频等培训相关内容</w:t>
            </w:r>
          </w:p>
        </w:tc>
      </w:tr>
      <w:tr w14:paraId="7CD8AE39">
        <w:tblPrEx>
          <w:tblCellMar>
            <w:top w:w="0" w:type="dxa"/>
            <w:left w:w="108" w:type="dxa"/>
            <w:bottom w:w="0" w:type="dxa"/>
            <w:right w:w="108" w:type="dxa"/>
          </w:tblCellMar>
        </w:tblPrEx>
        <w:trPr>
          <w:trHeight w:val="16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41BD04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131 </w:t>
            </w:r>
          </w:p>
        </w:tc>
        <w:tc>
          <w:tcPr>
            <w:tcW w:w="1191" w:type="dxa"/>
            <w:tcBorders>
              <w:top w:val="nil"/>
              <w:left w:val="nil"/>
              <w:bottom w:val="single" w:color="auto" w:sz="4" w:space="0"/>
              <w:right w:val="single" w:color="auto" w:sz="4" w:space="0"/>
            </w:tcBorders>
            <w:shd w:val="clear" w:color="auto" w:fill="auto"/>
            <w:vAlign w:val="center"/>
          </w:tcPr>
          <w:p w14:paraId="0A0784AB">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tcBorders>
              <w:top w:val="nil"/>
              <w:left w:val="nil"/>
              <w:bottom w:val="single" w:color="auto" w:sz="4" w:space="0"/>
              <w:right w:val="single" w:color="auto" w:sz="4" w:space="0"/>
            </w:tcBorders>
            <w:shd w:val="clear" w:color="auto" w:fill="auto"/>
            <w:vAlign w:val="center"/>
          </w:tcPr>
          <w:p w14:paraId="1945CB6D">
            <w:pPr>
              <w:widowControl/>
              <w:spacing w:line="0" w:lineRule="atLeast"/>
              <w:jc w:val="center"/>
              <w:rPr>
                <w:rFonts w:ascii="宋体" w:hAnsi="宋体" w:cs="Arial"/>
                <w:kern w:val="0"/>
                <w:sz w:val="18"/>
                <w:szCs w:val="18"/>
              </w:rPr>
            </w:pPr>
            <w:r>
              <w:rPr>
                <w:rFonts w:hint="eastAsia" w:ascii="宋体" w:hAnsi="宋体" w:cs="Arial"/>
                <w:kern w:val="0"/>
                <w:sz w:val="18"/>
                <w:szCs w:val="18"/>
              </w:rPr>
              <w:t>服务周期</w:t>
            </w:r>
          </w:p>
        </w:tc>
        <w:tc>
          <w:tcPr>
            <w:tcW w:w="2606" w:type="dxa"/>
            <w:tcBorders>
              <w:top w:val="nil"/>
              <w:left w:val="nil"/>
              <w:bottom w:val="single" w:color="auto" w:sz="4" w:space="0"/>
              <w:right w:val="single" w:color="auto" w:sz="4" w:space="0"/>
            </w:tcBorders>
            <w:shd w:val="clear" w:color="auto" w:fill="auto"/>
            <w:vAlign w:val="center"/>
          </w:tcPr>
          <w:p w14:paraId="4893C937">
            <w:pPr>
              <w:widowControl/>
              <w:spacing w:line="0" w:lineRule="atLeast"/>
              <w:jc w:val="left"/>
              <w:rPr>
                <w:rFonts w:ascii="宋体" w:hAnsi="宋体" w:cs="Arial"/>
                <w:kern w:val="0"/>
                <w:sz w:val="18"/>
                <w:szCs w:val="18"/>
              </w:rPr>
            </w:pPr>
            <w:r>
              <w:rPr>
                <w:rFonts w:hint="eastAsia" w:ascii="宋体" w:hAnsi="宋体" w:cs="Arial"/>
                <w:kern w:val="0"/>
                <w:sz w:val="18"/>
                <w:szCs w:val="18"/>
              </w:rPr>
              <w:t>★服务周期</w:t>
            </w:r>
          </w:p>
        </w:tc>
        <w:tc>
          <w:tcPr>
            <w:tcW w:w="2898" w:type="dxa"/>
            <w:tcBorders>
              <w:top w:val="nil"/>
              <w:left w:val="nil"/>
              <w:bottom w:val="single" w:color="auto" w:sz="4" w:space="0"/>
              <w:right w:val="single" w:color="auto" w:sz="4" w:space="0"/>
            </w:tcBorders>
            <w:shd w:val="clear" w:color="auto" w:fill="auto"/>
            <w:vAlign w:val="center"/>
          </w:tcPr>
          <w:p w14:paraId="4EC87E2A">
            <w:pPr>
              <w:widowControl/>
              <w:spacing w:line="0" w:lineRule="atLeast"/>
              <w:jc w:val="left"/>
              <w:rPr>
                <w:rFonts w:ascii="宋体" w:hAnsi="宋体" w:cs="Arial"/>
                <w:kern w:val="0"/>
                <w:sz w:val="18"/>
                <w:szCs w:val="18"/>
              </w:rPr>
            </w:pPr>
            <w:r>
              <w:rPr>
                <w:rFonts w:hint="eastAsia" w:ascii="宋体" w:hAnsi="宋体" w:cs="Arial"/>
                <w:kern w:val="0"/>
                <w:sz w:val="18"/>
                <w:szCs w:val="18"/>
              </w:rPr>
              <w:t>a)产品免费服务周期（含换件和维修）应不小于3年；b)设备停产后继续提供质量保障服务（含备品备件），服务终止时间与最后一批设备交付时间间隔不低于6年；c)产品停止服务时间应提前1年告知客户；d)产品发布日期需在随机文件中明确</w:t>
            </w:r>
          </w:p>
        </w:tc>
      </w:tr>
      <w:tr w14:paraId="796136D6">
        <w:tblPrEx>
          <w:tblCellMar>
            <w:top w:w="0" w:type="dxa"/>
            <w:left w:w="108" w:type="dxa"/>
            <w:bottom w:w="0" w:type="dxa"/>
            <w:right w:w="108" w:type="dxa"/>
          </w:tblCellMar>
        </w:tblPrEx>
        <w:trPr>
          <w:trHeight w:val="71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BBFCC2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132 </w:t>
            </w:r>
          </w:p>
        </w:tc>
        <w:tc>
          <w:tcPr>
            <w:tcW w:w="1191" w:type="dxa"/>
            <w:tcBorders>
              <w:top w:val="nil"/>
              <w:left w:val="nil"/>
              <w:bottom w:val="single" w:color="auto" w:sz="4" w:space="0"/>
              <w:right w:val="single" w:color="auto" w:sz="4" w:space="0"/>
            </w:tcBorders>
            <w:shd w:val="clear" w:color="auto" w:fill="auto"/>
            <w:vAlign w:val="center"/>
          </w:tcPr>
          <w:p w14:paraId="2C55FB4B">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517692F3">
            <w:pPr>
              <w:widowControl/>
              <w:spacing w:line="0" w:lineRule="atLeast"/>
              <w:jc w:val="center"/>
              <w:rPr>
                <w:rFonts w:ascii="宋体" w:hAnsi="宋体" w:cs="Arial"/>
                <w:kern w:val="0"/>
                <w:sz w:val="18"/>
                <w:szCs w:val="18"/>
              </w:rPr>
            </w:pPr>
            <w:r>
              <w:rPr>
                <w:rFonts w:hint="eastAsia" w:ascii="宋体" w:hAnsi="宋体" w:cs="Arial"/>
                <w:kern w:val="0"/>
                <w:sz w:val="18"/>
                <w:szCs w:val="18"/>
              </w:rPr>
              <w:t>服务工具要求</w:t>
            </w:r>
          </w:p>
        </w:tc>
        <w:tc>
          <w:tcPr>
            <w:tcW w:w="2606" w:type="dxa"/>
            <w:tcBorders>
              <w:top w:val="nil"/>
              <w:left w:val="nil"/>
              <w:bottom w:val="single" w:color="auto" w:sz="4" w:space="0"/>
              <w:right w:val="single" w:color="auto" w:sz="4" w:space="0"/>
            </w:tcBorders>
            <w:shd w:val="clear" w:color="auto" w:fill="auto"/>
            <w:vAlign w:val="center"/>
          </w:tcPr>
          <w:p w14:paraId="7B6549B2">
            <w:pPr>
              <w:widowControl/>
              <w:spacing w:line="0" w:lineRule="atLeast"/>
              <w:jc w:val="left"/>
              <w:rPr>
                <w:rFonts w:ascii="宋体" w:hAnsi="宋体" w:cs="Arial"/>
                <w:kern w:val="0"/>
                <w:sz w:val="18"/>
                <w:szCs w:val="18"/>
              </w:rPr>
            </w:pPr>
            <w:r>
              <w:rPr>
                <w:rFonts w:hint="eastAsia" w:ascii="宋体" w:hAnsi="宋体" w:cs="Arial"/>
                <w:kern w:val="0"/>
                <w:sz w:val="18"/>
                <w:szCs w:val="18"/>
              </w:rPr>
              <w:t>★工具要求</w:t>
            </w:r>
          </w:p>
        </w:tc>
        <w:tc>
          <w:tcPr>
            <w:tcW w:w="2898" w:type="dxa"/>
            <w:tcBorders>
              <w:top w:val="nil"/>
              <w:left w:val="nil"/>
              <w:bottom w:val="single" w:color="auto" w:sz="4" w:space="0"/>
              <w:right w:val="single" w:color="auto" w:sz="4" w:space="0"/>
            </w:tcBorders>
            <w:shd w:val="clear" w:color="auto" w:fill="auto"/>
            <w:vAlign w:val="center"/>
          </w:tcPr>
          <w:p w14:paraId="3576DC1E">
            <w:pPr>
              <w:widowControl/>
              <w:spacing w:line="0" w:lineRule="atLeast"/>
              <w:jc w:val="left"/>
              <w:rPr>
                <w:rFonts w:ascii="宋体" w:hAnsi="宋体" w:cs="Arial"/>
                <w:kern w:val="0"/>
                <w:sz w:val="18"/>
                <w:szCs w:val="18"/>
              </w:rPr>
            </w:pPr>
            <w:r>
              <w:rPr>
                <w:rFonts w:hint="eastAsia" w:ascii="宋体" w:hAnsi="宋体" w:cs="Arial"/>
                <w:kern w:val="0"/>
                <w:sz w:val="18"/>
                <w:szCs w:val="18"/>
              </w:rPr>
              <w:t>供应商提供设置服务器硬件、辅助操作系统安装等功能的辅助工具和管理软件。且随附软件应具有合法授权或版权</w:t>
            </w:r>
          </w:p>
        </w:tc>
      </w:tr>
      <w:tr w14:paraId="0E5421E0">
        <w:tblPrEx>
          <w:tblCellMar>
            <w:top w:w="0" w:type="dxa"/>
            <w:left w:w="108" w:type="dxa"/>
            <w:bottom w:w="0" w:type="dxa"/>
            <w:right w:w="108" w:type="dxa"/>
          </w:tblCellMar>
        </w:tblPrEx>
        <w:trPr>
          <w:trHeight w:val="44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28A6D4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133 </w:t>
            </w:r>
          </w:p>
        </w:tc>
        <w:tc>
          <w:tcPr>
            <w:tcW w:w="1191" w:type="dxa"/>
            <w:tcBorders>
              <w:top w:val="nil"/>
              <w:left w:val="nil"/>
              <w:bottom w:val="single" w:color="auto" w:sz="4" w:space="0"/>
              <w:right w:val="single" w:color="auto" w:sz="4" w:space="0"/>
            </w:tcBorders>
            <w:shd w:val="clear" w:color="auto" w:fill="auto"/>
            <w:vAlign w:val="center"/>
          </w:tcPr>
          <w:p w14:paraId="5BA4AC61">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continue"/>
            <w:tcBorders>
              <w:top w:val="nil"/>
              <w:left w:val="single" w:color="auto" w:sz="4" w:space="0"/>
              <w:bottom w:val="single" w:color="auto" w:sz="4" w:space="0"/>
              <w:right w:val="single" w:color="auto" w:sz="4" w:space="0"/>
            </w:tcBorders>
            <w:vAlign w:val="center"/>
          </w:tcPr>
          <w:p w14:paraId="2039DC3E">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BFC6DB5">
            <w:pPr>
              <w:widowControl/>
              <w:spacing w:line="0" w:lineRule="atLeast"/>
              <w:jc w:val="left"/>
              <w:rPr>
                <w:rFonts w:ascii="宋体" w:hAnsi="宋体" w:cs="Arial"/>
                <w:kern w:val="0"/>
                <w:sz w:val="18"/>
                <w:szCs w:val="18"/>
              </w:rPr>
            </w:pPr>
            <w:r>
              <w:rPr>
                <w:rFonts w:hint="eastAsia" w:ascii="宋体" w:hAnsi="宋体" w:cs="Arial"/>
                <w:kern w:val="0"/>
                <w:sz w:val="18"/>
                <w:szCs w:val="18"/>
              </w:rPr>
              <w:t>辅助工具</w:t>
            </w:r>
          </w:p>
        </w:tc>
        <w:tc>
          <w:tcPr>
            <w:tcW w:w="2898" w:type="dxa"/>
            <w:tcBorders>
              <w:top w:val="nil"/>
              <w:left w:val="nil"/>
              <w:bottom w:val="single" w:color="auto" w:sz="4" w:space="0"/>
              <w:right w:val="single" w:color="auto" w:sz="4" w:space="0"/>
            </w:tcBorders>
            <w:shd w:val="clear" w:color="auto" w:fill="auto"/>
            <w:vAlign w:val="center"/>
          </w:tcPr>
          <w:p w14:paraId="7DEA68C4">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B12CAB4">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F2DC81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134 </w:t>
            </w:r>
          </w:p>
        </w:tc>
        <w:tc>
          <w:tcPr>
            <w:tcW w:w="1191" w:type="dxa"/>
            <w:tcBorders>
              <w:top w:val="nil"/>
              <w:left w:val="nil"/>
              <w:bottom w:val="single" w:color="auto" w:sz="4" w:space="0"/>
              <w:right w:val="single" w:color="auto" w:sz="4" w:space="0"/>
            </w:tcBorders>
            <w:shd w:val="clear" w:color="auto" w:fill="auto"/>
            <w:vAlign w:val="center"/>
          </w:tcPr>
          <w:p w14:paraId="79E493FB">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continue"/>
            <w:tcBorders>
              <w:top w:val="nil"/>
              <w:left w:val="single" w:color="auto" w:sz="4" w:space="0"/>
              <w:bottom w:val="single" w:color="auto" w:sz="4" w:space="0"/>
              <w:right w:val="single" w:color="auto" w:sz="4" w:space="0"/>
            </w:tcBorders>
            <w:vAlign w:val="center"/>
          </w:tcPr>
          <w:p w14:paraId="24352815">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632D9381">
            <w:pPr>
              <w:widowControl/>
              <w:spacing w:line="0" w:lineRule="atLeast"/>
              <w:jc w:val="left"/>
              <w:rPr>
                <w:rFonts w:ascii="宋体" w:hAnsi="宋体" w:cs="Arial"/>
                <w:kern w:val="0"/>
                <w:sz w:val="18"/>
                <w:szCs w:val="18"/>
              </w:rPr>
            </w:pPr>
            <w:r>
              <w:rPr>
                <w:rFonts w:hint="eastAsia" w:ascii="宋体" w:hAnsi="宋体" w:cs="Arial"/>
                <w:kern w:val="0"/>
                <w:sz w:val="18"/>
                <w:szCs w:val="18"/>
              </w:rPr>
              <w:t>★驱动安装升级指引</w:t>
            </w:r>
          </w:p>
        </w:tc>
        <w:tc>
          <w:tcPr>
            <w:tcW w:w="2898" w:type="dxa"/>
            <w:tcBorders>
              <w:top w:val="nil"/>
              <w:left w:val="nil"/>
              <w:bottom w:val="single" w:color="auto" w:sz="4" w:space="0"/>
              <w:right w:val="single" w:color="auto" w:sz="4" w:space="0"/>
            </w:tcBorders>
            <w:shd w:val="clear" w:color="auto" w:fill="auto"/>
            <w:vAlign w:val="center"/>
          </w:tcPr>
          <w:p w14:paraId="11928356">
            <w:pPr>
              <w:widowControl/>
              <w:spacing w:line="0" w:lineRule="atLeast"/>
              <w:jc w:val="left"/>
              <w:rPr>
                <w:rFonts w:ascii="宋体" w:hAnsi="宋体" w:cs="Arial"/>
                <w:kern w:val="0"/>
                <w:sz w:val="18"/>
                <w:szCs w:val="18"/>
              </w:rPr>
            </w:pPr>
            <w:r>
              <w:rPr>
                <w:rFonts w:hint="eastAsia" w:ascii="宋体" w:hAnsi="宋体" w:cs="Arial"/>
                <w:kern w:val="0"/>
                <w:sz w:val="18"/>
                <w:szCs w:val="18"/>
              </w:rPr>
              <w:t>供应商提供出厂安装的配件所需的驱动程序，形式包括但不限于驱动光盘、驱动下载链接等。其他配件应提供指引</w:t>
            </w:r>
          </w:p>
        </w:tc>
      </w:tr>
      <w:tr w14:paraId="14DBE35C">
        <w:tblPrEx>
          <w:tblCellMar>
            <w:top w:w="0" w:type="dxa"/>
            <w:left w:w="108" w:type="dxa"/>
            <w:bottom w:w="0" w:type="dxa"/>
            <w:right w:w="108" w:type="dxa"/>
          </w:tblCellMar>
        </w:tblPrEx>
        <w:trPr>
          <w:trHeight w:val="36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B43672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135 </w:t>
            </w:r>
          </w:p>
        </w:tc>
        <w:tc>
          <w:tcPr>
            <w:tcW w:w="1191" w:type="dxa"/>
            <w:tcBorders>
              <w:top w:val="nil"/>
              <w:left w:val="nil"/>
              <w:bottom w:val="single" w:color="auto" w:sz="4" w:space="0"/>
              <w:right w:val="single" w:color="auto" w:sz="4" w:space="0"/>
            </w:tcBorders>
            <w:shd w:val="clear" w:color="auto" w:fill="auto"/>
            <w:vAlign w:val="center"/>
          </w:tcPr>
          <w:p w14:paraId="4C4655D8">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continue"/>
            <w:tcBorders>
              <w:top w:val="nil"/>
              <w:left w:val="single" w:color="auto" w:sz="4" w:space="0"/>
              <w:bottom w:val="single" w:color="auto" w:sz="4" w:space="0"/>
              <w:right w:val="single" w:color="auto" w:sz="4" w:space="0"/>
            </w:tcBorders>
            <w:vAlign w:val="center"/>
          </w:tcPr>
          <w:p w14:paraId="7A29051A">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25AB1A7A">
            <w:pPr>
              <w:widowControl/>
              <w:spacing w:line="0" w:lineRule="atLeast"/>
              <w:jc w:val="left"/>
              <w:rPr>
                <w:rFonts w:ascii="宋体" w:hAnsi="宋体" w:cs="Arial"/>
                <w:kern w:val="0"/>
                <w:sz w:val="18"/>
                <w:szCs w:val="18"/>
              </w:rPr>
            </w:pPr>
            <w:r>
              <w:rPr>
                <w:rFonts w:hint="eastAsia" w:ascii="宋体" w:hAnsi="宋体" w:cs="Arial"/>
                <w:kern w:val="0"/>
                <w:sz w:val="18"/>
                <w:szCs w:val="18"/>
              </w:rPr>
              <w:t>随机附开盖工具</w:t>
            </w:r>
          </w:p>
        </w:tc>
        <w:tc>
          <w:tcPr>
            <w:tcW w:w="2898" w:type="dxa"/>
            <w:tcBorders>
              <w:top w:val="nil"/>
              <w:left w:val="nil"/>
              <w:bottom w:val="single" w:color="auto" w:sz="4" w:space="0"/>
              <w:right w:val="single" w:color="auto" w:sz="4" w:space="0"/>
            </w:tcBorders>
            <w:shd w:val="clear" w:color="auto" w:fill="auto"/>
            <w:vAlign w:val="center"/>
          </w:tcPr>
          <w:p w14:paraId="3B5F415B">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2ABD1050">
        <w:tblPrEx>
          <w:tblCellMar>
            <w:top w:w="0" w:type="dxa"/>
            <w:left w:w="108" w:type="dxa"/>
            <w:bottom w:w="0" w:type="dxa"/>
            <w:right w:w="108" w:type="dxa"/>
          </w:tblCellMar>
        </w:tblPrEx>
        <w:trPr>
          <w:trHeight w:val="47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FB8EE6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136 </w:t>
            </w:r>
          </w:p>
        </w:tc>
        <w:tc>
          <w:tcPr>
            <w:tcW w:w="1191" w:type="dxa"/>
            <w:tcBorders>
              <w:top w:val="nil"/>
              <w:left w:val="nil"/>
              <w:bottom w:val="single" w:color="auto" w:sz="4" w:space="0"/>
              <w:right w:val="single" w:color="auto" w:sz="4" w:space="0"/>
            </w:tcBorders>
            <w:shd w:val="clear" w:color="auto" w:fill="auto"/>
            <w:vAlign w:val="center"/>
          </w:tcPr>
          <w:p w14:paraId="34DB93DA">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continue"/>
            <w:tcBorders>
              <w:top w:val="nil"/>
              <w:left w:val="single" w:color="auto" w:sz="4" w:space="0"/>
              <w:bottom w:val="single" w:color="auto" w:sz="4" w:space="0"/>
              <w:right w:val="single" w:color="auto" w:sz="4" w:space="0"/>
            </w:tcBorders>
            <w:vAlign w:val="center"/>
          </w:tcPr>
          <w:p w14:paraId="1B77E118">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123A808F">
            <w:pPr>
              <w:widowControl/>
              <w:spacing w:line="0" w:lineRule="atLeast"/>
              <w:jc w:val="left"/>
              <w:rPr>
                <w:rFonts w:ascii="宋体" w:hAnsi="宋体" w:cs="Arial"/>
                <w:kern w:val="0"/>
                <w:sz w:val="18"/>
                <w:szCs w:val="18"/>
              </w:rPr>
            </w:pPr>
            <w:r>
              <w:rPr>
                <w:rFonts w:hint="eastAsia" w:ascii="宋体" w:hAnsi="宋体" w:cs="Arial"/>
                <w:kern w:val="0"/>
                <w:sz w:val="18"/>
                <w:szCs w:val="18"/>
              </w:rPr>
              <w:t>代码迁移工具</w:t>
            </w:r>
          </w:p>
        </w:tc>
        <w:tc>
          <w:tcPr>
            <w:tcW w:w="2898" w:type="dxa"/>
            <w:tcBorders>
              <w:top w:val="nil"/>
              <w:left w:val="nil"/>
              <w:bottom w:val="single" w:color="auto" w:sz="4" w:space="0"/>
              <w:right w:val="single" w:color="auto" w:sz="4" w:space="0"/>
            </w:tcBorders>
            <w:shd w:val="clear" w:color="auto" w:fill="auto"/>
            <w:vAlign w:val="center"/>
          </w:tcPr>
          <w:p w14:paraId="395EB98D">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7EFA348">
        <w:tblPrEx>
          <w:tblCellMar>
            <w:top w:w="0" w:type="dxa"/>
            <w:left w:w="108" w:type="dxa"/>
            <w:bottom w:w="0" w:type="dxa"/>
            <w:right w:w="108" w:type="dxa"/>
          </w:tblCellMar>
        </w:tblPrEx>
        <w:trPr>
          <w:trHeight w:val="5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2417D4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137 </w:t>
            </w:r>
          </w:p>
        </w:tc>
        <w:tc>
          <w:tcPr>
            <w:tcW w:w="1191" w:type="dxa"/>
            <w:tcBorders>
              <w:top w:val="nil"/>
              <w:left w:val="nil"/>
              <w:bottom w:val="single" w:color="auto" w:sz="4" w:space="0"/>
              <w:right w:val="single" w:color="auto" w:sz="4" w:space="0"/>
            </w:tcBorders>
            <w:shd w:val="clear" w:color="auto" w:fill="auto"/>
            <w:vAlign w:val="center"/>
          </w:tcPr>
          <w:p w14:paraId="0CAD9B16">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continue"/>
            <w:tcBorders>
              <w:top w:val="nil"/>
              <w:left w:val="single" w:color="auto" w:sz="4" w:space="0"/>
              <w:bottom w:val="single" w:color="auto" w:sz="4" w:space="0"/>
              <w:right w:val="single" w:color="auto" w:sz="4" w:space="0"/>
            </w:tcBorders>
            <w:vAlign w:val="center"/>
          </w:tcPr>
          <w:p w14:paraId="1C738462">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7B569F90">
            <w:pPr>
              <w:widowControl/>
              <w:spacing w:line="0" w:lineRule="atLeast"/>
              <w:jc w:val="left"/>
              <w:rPr>
                <w:rFonts w:ascii="宋体" w:hAnsi="宋体" w:cs="Arial"/>
                <w:kern w:val="0"/>
                <w:sz w:val="18"/>
                <w:szCs w:val="18"/>
              </w:rPr>
            </w:pPr>
            <w:r>
              <w:rPr>
                <w:rFonts w:hint="eastAsia" w:ascii="宋体" w:hAnsi="宋体" w:cs="Arial"/>
                <w:kern w:val="0"/>
                <w:sz w:val="18"/>
                <w:szCs w:val="18"/>
              </w:rPr>
              <w:t>性能分析工具</w:t>
            </w:r>
          </w:p>
        </w:tc>
        <w:tc>
          <w:tcPr>
            <w:tcW w:w="2898" w:type="dxa"/>
            <w:tcBorders>
              <w:top w:val="nil"/>
              <w:left w:val="nil"/>
              <w:bottom w:val="single" w:color="auto" w:sz="4" w:space="0"/>
              <w:right w:val="single" w:color="auto" w:sz="4" w:space="0"/>
            </w:tcBorders>
            <w:shd w:val="clear" w:color="auto" w:fill="auto"/>
            <w:vAlign w:val="center"/>
          </w:tcPr>
          <w:p w14:paraId="77593355">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53540154">
        <w:tblPrEx>
          <w:tblCellMar>
            <w:top w:w="0" w:type="dxa"/>
            <w:left w:w="108" w:type="dxa"/>
            <w:bottom w:w="0" w:type="dxa"/>
            <w:right w:w="108" w:type="dxa"/>
          </w:tblCellMar>
        </w:tblPrEx>
        <w:trPr>
          <w:trHeight w:val="311"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A12458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138 </w:t>
            </w:r>
          </w:p>
        </w:tc>
        <w:tc>
          <w:tcPr>
            <w:tcW w:w="1191" w:type="dxa"/>
            <w:tcBorders>
              <w:top w:val="nil"/>
              <w:left w:val="nil"/>
              <w:bottom w:val="single" w:color="auto" w:sz="4" w:space="0"/>
              <w:right w:val="single" w:color="auto" w:sz="4" w:space="0"/>
            </w:tcBorders>
            <w:shd w:val="clear" w:color="auto" w:fill="auto"/>
            <w:vAlign w:val="center"/>
          </w:tcPr>
          <w:p w14:paraId="62570B01">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continue"/>
            <w:tcBorders>
              <w:top w:val="nil"/>
              <w:left w:val="single" w:color="auto" w:sz="4" w:space="0"/>
              <w:bottom w:val="single" w:color="auto" w:sz="4" w:space="0"/>
              <w:right w:val="single" w:color="auto" w:sz="4" w:space="0"/>
            </w:tcBorders>
            <w:vAlign w:val="center"/>
          </w:tcPr>
          <w:p w14:paraId="7FB9E1E9">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332009E4">
            <w:pPr>
              <w:widowControl/>
              <w:spacing w:line="0" w:lineRule="atLeast"/>
              <w:jc w:val="left"/>
              <w:rPr>
                <w:rFonts w:ascii="宋体" w:hAnsi="宋体" w:cs="Arial"/>
                <w:kern w:val="0"/>
                <w:sz w:val="18"/>
                <w:szCs w:val="18"/>
              </w:rPr>
            </w:pPr>
            <w:r>
              <w:rPr>
                <w:rFonts w:hint="eastAsia" w:ascii="宋体" w:hAnsi="宋体" w:cs="Arial"/>
                <w:kern w:val="0"/>
                <w:sz w:val="18"/>
                <w:szCs w:val="18"/>
              </w:rPr>
              <w:t>跨架构平台应用兼容</w:t>
            </w:r>
          </w:p>
        </w:tc>
        <w:tc>
          <w:tcPr>
            <w:tcW w:w="2898" w:type="dxa"/>
            <w:tcBorders>
              <w:top w:val="nil"/>
              <w:left w:val="nil"/>
              <w:bottom w:val="single" w:color="auto" w:sz="4" w:space="0"/>
              <w:right w:val="single" w:color="auto" w:sz="4" w:space="0"/>
            </w:tcBorders>
            <w:shd w:val="clear" w:color="auto" w:fill="auto"/>
            <w:vAlign w:val="center"/>
          </w:tcPr>
          <w:p w14:paraId="7B665673">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3AAE387">
        <w:tblPrEx>
          <w:tblCellMar>
            <w:top w:w="0" w:type="dxa"/>
            <w:left w:w="108" w:type="dxa"/>
            <w:bottom w:w="0" w:type="dxa"/>
            <w:right w:w="108" w:type="dxa"/>
          </w:tblCellMar>
        </w:tblPrEx>
        <w:trPr>
          <w:trHeight w:val="7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32B575B">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139 </w:t>
            </w:r>
          </w:p>
        </w:tc>
        <w:tc>
          <w:tcPr>
            <w:tcW w:w="1191" w:type="dxa"/>
            <w:tcBorders>
              <w:top w:val="nil"/>
              <w:left w:val="nil"/>
              <w:bottom w:val="single" w:color="auto" w:sz="4" w:space="0"/>
              <w:right w:val="single" w:color="auto" w:sz="4" w:space="0"/>
            </w:tcBorders>
            <w:shd w:val="clear" w:color="auto" w:fill="auto"/>
            <w:vAlign w:val="center"/>
          </w:tcPr>
          <w:p w14:paraId="1C591B2F">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continue"/>
            <w:tcBorders>
              <w:top w:val="nil"/>
              <w:left w:val="single" w:color="auto" w:sz="4" w:space="0"/>
              <w:bottom w:val="single" w:color="auto" w:sz="4" w:space="0"/>
              <w:right w:val="single" w:color="auto" w:sz="4" w:space="0"/>
            </w:tcBorders>
            <w:vAlign w:val="center"/>
          </w:tcPr>
          <w:p w14:paraId="0516BFBA">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C6EB204">
            <w:pPr>
              <w:widowControl/>
              <w:spacing w:line="0" w:lineRule="atLeast"/>
              <w:jc w:val="left"/>
              <w:rPr>
                <w:rFonts w:ascii="宋体" w:hAnsi="宋体" w:cs="Arial"/>
                <w:kern w:val="0"/>
                <w:sz w:val="18"/>
                <w:szCs w:val="18"/>
              </w:rPr>
            </w:pPr>
            <w:r>
              <w:rPr>
                <w:rFonts w:hint="eastAsia" w:ascii="宋体" w:hAnsi="宋体" w:cs="Arial"/>
                <w:kern w:val="0"/>
                <w:sz w:val="18"/>
                <w:szCs w:val="18"/>
              </w:rPr>
              <w:t>管理软件</w:t>
            </w:r>
          </w:p>
        </w:tc>
        <w:tc>
          <w:tcPr>
            <w:tcW w:w="2898" w:type="dxa"/>
            <w:tcBorders>
              <w:top w:val="nil"/>
              <w:left w:val="nil"/>
              <w:bottom w:val="single" w:color="auto" w:sz="4" w:space="0"/>
              <w:right w:val="single" w:color="auto" w:sz="4" w:space="0"/>
            </w:tcBorders>
            <w:shd w:val="clear" w:color="auto" w:fill="auto"/>
            <w:vAlign w:val="center"/>
          </w:tcPr>
          <w:p w14:paraId="5DDB1058">
            <w:pPr>
              <w:widowControl/>
              <w:spacing w:line="0" w:lineRule="atLeast"/>
              <w:jc w:val="left"/>
              <w:rPr>
                <w:rFonts w:ascii="宋体" w:hAnsi="宋体" w:cs="Arial"/>
                <w:kern w:val="0"/>
                <w:sz w:val="18"/>
                <w:szCs w:val="18"/>
              </w:rPr>
            </w:pPr>
            <w:r>
              <w:rPr>
                <w:rFonts w:hint="eastAsia" w:ascii="宋体" w:hAnsi="宋体" w:cs="Arial"/>
                <w:kern w:val="0"/>
                <w:sz w:val="18"/>
                <w:szCs w:val="18"/>
              </w:rPr>
              <w:t>a</w:t>
            </w:r>
            <w:r>
              <w:rPr>
                <w:rFonts w:ascii="宋体" w:hAnsi="宋体" w:cs="Arial"/>
                <w:kern w:val="0"/>
                <w:sz w:val="18"/>
                <w:szCs w:val="18"/>
              </w:rPr>
              <w:t>)</w:t>
            </w:r>
            <w:r>
              <w:rPr>
                <w:rFonts w:hint="eastAsia" w:ascii="宋体" w:hAnsi="宋体" w:cs="Arial"/>
                <w:kern w:val="0"/>
                <w:sz w:val="18"/>
                <w:szCs w:val="18"/>
              </w:rPr>
              <w:t>具备资源管理、系统管理、性能监控、健康监控、基于网络控制、报警设置功能；</w:t>
            </w:r>
          </w:p>
          <w:p w14:paraId="4A5763A9">
            <w:pPr>
              <w:widowControl/>
              <w:spacing w:line="0" w:lineRule="atLeast"/>
              <w:jc w:val="left"/>
              <w:rPr>
                <w:rFonts w:ascii="宋体" w:hAnsi="宋体" w:cs="Arial"/>
                <w:kern w:val="0"/>
                <w:sz w:val="18"/>
                <w:szCs w:val="18"/>
              </w:rPr>
            </w:pPr>
            <w:r>
              <w:rPr>
                <w:rFonts w:hint="eastAsia" w:ascii="宋体" w:hAnsi="宋体" w:cs="Arial"/>
                <w:kern w:val="0"/>
                <w:sz w:val="18"/>
                <w:szCs w:val="18"/>
              </w:rPr>
              <w:t>b)配置同制造商基础设施管理平台，需全面通过以下安全性测试:安全功能验证、身份鉴别安全性、访问控制安全性、入侵防范能力、数据完整性保障及剩余信息保护。经严格检测，其信息安全性能全面符合国家标准GB/T25000.51-2016对于保密性、完整性、可核查性、真实性及信息安全合规性的各项要求。供应商必须提供由具备CNAS(中国合格评定国家认可委员会)资质的专业检测机构出具的安全评估报告；</w:t>
            </w:r>
          </w:p>
          <w:p w14:paraId="08F1EF94">
            <w:pPr>
              <w:widowControl/>
              <w:spacing w:line="0" w:lineRule="atLeast"/>
              <w:jc w:val="left"/>
              <w:rPr>
                <w:rFonts w:ascii="宋体" w:hAnsi="宋体" w:cs="Arial"/>
                <w:kern w:val="0"/>
                <w:sz w:val="18"/>
                <w:szCs w:val="18"/>
              </w:rPr>
            </w:pPr>
            <w:r>
              <w:rPr>
                <w:rFonts w:hint="eastAsia" w:ascii="宋体" w:hAnsi="宋体" w:cs="Arial"/>
                <w:kern w:val="0"/>
                <w:sz w:val="18"/>
                <w:szCs w:val="18"/>
              </w:rPr>
              <w:t>c</w:t>
            </w:r>
            <w:r>
              <w:rPr>
                <w:rFonts w:ascii="宋体" w:hAnsi="宋体" w:cs="Arial"/>
                <w:kern w:val="0"/>
                <w:sz w:val="18"/>
                <w:szCs w:val="18"/>
              </w:rPr>
              <w:t>)</w:t>
            </w:r>
            <w:r>
              <w:rPr>
                <w:rFonts w:hint="eastAsia" w:ascii="宋体" w:hAnsi="宋体" w:cs="Arial"/>
                <w:kern w:val="0"/>
                <w:sz w:val="18"/>
                <w:szCs w:val="18"/>
              </w:rPr>
              <w:t>提供服务器全方位性能监控,包括CPU利用率、CPU温度、磁盘介质错误、电压、内存使用率、SWAP使用率，内存及SWAP使用明细；TCP重传率及套接字个数；UDP连接数；文件句柄使用率及文件句柄数；硬盘读写次数及读写时速率；出入风口温度；风扇转速及风扇占空比；分区使用率及分区未使用量；网络发送速率、接收速率等，运行时长、系统进程数等，投标文件中提供功能截图及第三方功能测评报告；</w:t>
            </w:r>
          </w:p>
        </w:tc>
      </w:tr>
      <w:tr w14:paraId="28E55E20">
        <w:tblPrEx>
          <w:tblCellMar>
            <w:top w:w="0" w:type="dxa"/>
            <w:left w:w="108" w:type="dxa"/>
            <w:bottom w:w="0" w:type="dxa"/>
            <w:right w:w="108" w:type="dxa"/>
          </w:tblCellMar>
        </w:tblPrEx>
        <w:trPr>
          <w:trHeight w:val="521"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B78E08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140 </w:t>
            </w:r>
          </w:p>
        </w:tc>
        <w:tc>
          <w:tcPr>
            <w:tcW w:w="1191" w:type="dxa"/>
            <w:tcBorders>
              <w:top w:val="nil"/>
              <w:left w:val="nil"/>
              <w:bottom w:val="single" w:color="auto" w:sz="4" w:space="0"/>
              <w:right w:val="single" w:color="auto" w:sz="4" w:space="0"/>
            </w:tcBorders>
            <w:shd w:val="clear" w:color="auto" w:fill="auto"/>
            <w:vAlign w:val="center"/>
          </w:tcPr>
          <w:p w14:paraId="6E0C8035">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65D13E2A">
            <w:pPr>
              <w:widowControl/>
              <w:spacing w:line="0" w:lineRule="atLeast"/>
              <w:jc w:val="center"/>
              <w:rPr>
                <w:rFonts w:ascii="宋体" w:hAnsi="宋体" w:cs="Arial"/>
                <w:kern w:val="0"/>
                <w:sz w:val="18"/>
                <w:szCs w:val="18"/>
              </w:rPr>
            </w:pPr>
            <w:r>
              <w:rPr>
                <w:rFonts w:hint="eastAsia" w:ascii="宋体" w:hAnsi="宋体" w:cs="Arial"/>
                <w:kern w:val="0"/>
                <w:sz w:val="18"/>
                <w:szCs w:val="18"/>
              </w:rPr>
              <w:t>增值服务</w:t>
            </w:r>
          </w:p>
        </w:tc>
        <w:tc>
          <w:tcPr>
            <w:tcW w:w="2606" w:type="dxa"/>
            <w:tcBorders>
              <w:top w:val="nil"/>
              <w:left w:val="nil"/>
              <w:bottom w:val="single" w:color="auto" w:sz="4" w:space="0"/>
              <w:right w:val="single" w:color="auto" w:sz="4" w:space="0"/>
            </w:tcBorders>
            <w:shd w:val="clear" w:color="auto" w:fill="auto"/>
            <w:vAlign w:val="center"/>
          </w:tcPr>
          <w:p w14:paraId="0896C3A3">
            <w:pPr>
              <w:widowControl/>
              <w:spacing w:line="0" w:lineRule="atLeast"/>
              <w:jc w:val="left"/>
              <w:rPr>
                <w:rFonts w:ascii="宋体" w:hAnsi="宋体" w:cs="Arial"/>
                <w:kern w:val="0"/>
                <w:sz w:val="18"/>
                <w:szCs w:val="18"/>
              </w:rPr>
            </w:pPr>
            <w:r>
              <w:rPr>
                <w:rFonts w:hint="eastAsia" w:ascii="宋体" w:hAnsi="宋体" w:cs="Arial"/>
                <w:kern w:val="0"/>
                <w:sz w:val="18"/>
                <w:szCs w:val="18"/>
              </w:rPr>
              <w:t>★厂家升级产品软件与扩容服务</w:t>
            </w:r>
          </w:p>
        </w:tc>
        <w:tc>
          <w:tcPr>
            <w:tcW w:w="2898" w:type="dxa"/>
            <w:tcBorders>
              <w:top w:val="nil"/>
              <w:left w:val="nil"/>
              <w:bottom w:val="single" w:color="auto" w:sz="4" w:space="0"/>
              <w:right w:val="single" w:color="auto" w:sz="4" w:space="0"/>
            </w:tcBorders>
            <w:shd w:val="clear" w:color="auto" w:fill="auto"/>
            <w:vAlign w:val="center"/>
          </w:tcPr>
          <w:p w14:paraId="01AD69EF">
            <w:pPr>
              <w:widowControl/>
              <w:spacing w:line="0" w:lineRule="atLeast"/>
              <w:jc w:val="left"/>
              <w:rPr>
                <w:rFonts w:ascii="宋体" w:hAnsi="宋体" w:cs="Arial"/>
                <w:kern w:val="0"/>
                <w:sz w:val="18"/>
                <w:szCs w:val="18"/>
              </w:rPr>
            </w:pPr>
            <w:r>
              <w:rPr>
                <w:rFonts w:hint="eastAsia" w:ascii="宋体" w:hAnsi="宋体" w:cs="Arial"/>
                <w:kern w:val="0"/>
                <w:sz w:val="18"/>
                <w:szCs w:val="18"/>
              </w:rPr>
              <w:t>供应商提供原厂级的部件/软件产品升级和扩容能力</w:t>
            </w:r>
          </w:p>
        </w:tc>
      </w:tr>
      <w:tr w14:paraId="5D1CD8EB">
        <w:tblPrEx>
          <w:tblCellMar>
            <w:top w:w="0" w:type="dxa"/>
            <w:left w:w="108" w:type="dxa"/>
            <w:bottom w:w="0" w:type="dxa"/>
            <w:right w:w="108" w:type="dxa"/>
          </w:tblCellMar>
        </w:tblPrEx>
        <w:trPr>
          <w:trHeight w:val="29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15FA25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141 </w:t>
            </w:r>
          </w:p>
        </w:tc>
        <w:tc>
          <w:tcPr>
            <w:tcW w:w="1191" w:type="dxa"/>
            <w:tcBorders>
              <w:top w:val="nil"/>
              <w:left w:val="nil"/>
              <w:bottom w:val="single" w:color="auto" w:sz="4" w:space="0"/>
              <w:right w:val="single" w:color="auto" w:sz="4" w:space="0"/>
            </w:tcBorders>
            <w:shd w:val="clear" w:color="auto" w:fill="auto"/>
            <w:vAlign w:val="center"/>
          </w:tcPr>
          <w:p w14:paraId="6B5729D8">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continue"/>
            <w:tcBorders>
              <w:top w:val="nil"/>
              <w:left w:val="single" w:color="auto" w:sz="4" w:space="0"/>
              <w:bottom w:val="single" w:color="auto" w:sz="4" w:space="0"/>
              <w:right w:val="single" w:color="auto" w:sz="4" w:space="0"/>
            </w:tcBorders>
            <w:vAlign w:val="center"/>
          </w:tcPr>
          <w:p w14:paraId="61DD4BD8">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6DEA619E">
            <w:pPr>
              <w:widowControl/>
              <w:spacing w:line="0" w:lineRule="atLeast"/>
              <w:jc w:val="left"/>
              <w:rPr>
                <w:rFonts w:ascii="宋体" w:hAnsi="宋体" w:cs="Arial"/>
                <w:kern w:val="0"/>
                <w:sz w:val="18"/>
                <w:szCs w:val="18"/>
              </w:rPr>
            </w:pPr>
            <w:r>
              <w:rPr>
                <w:rFonts w:hint="eastAsia" w:ascii="宋体" w:hAnsi="宋体" w:cs="Arial"/>
                <w:kern w:val="0"/>
                <w:sz w:val="18"/>
                <w:szCs w:val="18"/>
              </w:rPr>
              <w:t>服务保障升级</w:t>
            </w:r>
          </w:p>
        </w:tc>
        <w:tc>
          <w:tcPr>
            <w:tcW w:w="2898" w:type="dxa"/>
            <w:tcBorders>
              <w:top w:val="nil"/>
              <w:left w:val="nil"/>
              <w:bottom w:val="single" w:color="auto" w:sz="4" w:space="0"/>
              <w:right w:val="single" w:color="auto" w:sz="4" w:space="0"/>
            </w:tcBorders>
            <w:shd w:val="clear" w:color="auto" w:fill="auto"/>
            <w:vAlign w:val="center"/>
          </w:tcPr>
          <w:p w14:paraId="1885D7FB">
            <w:pPr>
              <w:widowControl/>
              <w:spacing w:line="0" w:lineRule="atLeast"/>
              <w:jc w:val="left"/>
              <w:rPr>
                <w:rFonts w:ascii="宋体" w:hAnsi="宋体" w:cs="Arial"/>
                <w:kern w:val="0"/>
                <w:sz w:val="18"/>
                <w:szCs w:val="18"/>
              </w:rPr>
            </w:pPr>
            <w:r>
              <w:rPr>
                <w:rFonts w:hint="eastAsia" w:ascii="宋体" w:hAnsi="宋体" w:cs="Arial"/>
                <w:kern w:val="0"/>
                <w:sz w:val="18"/>
                <w:szCs w:val="18"/>
              </w:rPr>
              <w:t>不涉及</w:t>
            </w:r>
          </w:p>
        </w:tc>
      </w:tr>
      <w:tr w14:paraId="12328C8B">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D3F337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142 </w:t>
            </w:r>
          </w:p>
        </w:tc>
        <w:tc>
          <w:tcPr>
            <w:tcW w:w="1191" w:type="dxa"/>
            <w:tcBorders>
              <w:top w:val="nil"/>
              <w:left w:val="nil"/>
              <w:bottom w:val="single" w:color="auto" w:sz="4" w:space="0"/>
              <w:right w:val="single" w:color="auto" w:sz="4" w:space="0"/>
            </w:tcBorders>
            <w:shd w:val="clear" w:color="auto" w:fill="auto"/>
            <w:vAlign w:val="center"/>
          </w:tcPr>
          <w:p w14:paraId="158BEEA4">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continue"/>
            <w:tcBorders>
              <w:top w:val="nil"/>
              <w:left w:val="single" w:color="auto" w:sz="4" w:space="0"/>
              <w:bottom w:val="single" w:color="auto" w:sz="4" w:space="0"/>
              <w:right w:val="single" w:color="auto" w:sz="4" w:space="0"/>
            </w:tcBorders>
            <w:vAlign w:val="center"/>
          </w:tcPr>
          <w:p w14:paraId="336529D0">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64103F7A">
            <w:pPr>
              <w:widowControl/>
              <w:spacing w:line="0" w:lineRule="atLeast"/>
              <w:jc w:val="left"/>
              <w:rPr>
                <w:rFonts w:ascii="宋体" w:hAnsi="宋体" w:cs="Arial"/>
                <w:kern w:val="0"/>
                <w:sz w:val="18"/>
                <w:szCs w:val="18"/>
              </w:rPr>
            </w:pPr>
            <w:r>
              <w:rPr>
                <w:rFonts w:hint="eastAsia" w:ascii="宋体" w:hAnsi="宋体" w:cs="Arial"/>
                <w:kern w:val="0"/>
                <w:sz w:val="18"/>
                <w:szCs w:val="18"/>
              </w:rPr>
              <w:t>★提供上门服务</w:t>
            </w:r>
          </w:p>
        </w:tc>
        <w:tc>
          <w:tcPr>
            <w:tcW w:w="2898" w:type="dxa"/>
            <w:tcBorders>
              <w:top w:val="nil"/>
              <w:left w:val="nil"/>
              <w:bottom w:val="single" w:color="auto" w:sz="4" w:space="0"/>
              <w:right w:val="single" w:color="auto" w:sz="4" w:space="0"/>
            </w:tcBorders>
            <w:shd w:val="clear" w:color="auto" w:fill="auto"/>
            <w:vAlign w:val="center"/>
          </w:tcPr>
          <w:p w14:paraId="79D45A0F">
            <w:pPr>
              <w:widowControl/>
              <w:spacing w:line="0" w:lineRule="atLeast"/>
              <w:jc w:val="left"/>
              <w:rPr>
                <w:rFonts w:ascii="宋体" w:hAnsi="宋体" w:cs="Arial"/>
                <w:kern w:val="0"/>
                <w:sz w:val="18"/>
                <w:szCs w:val="18"/>
              </w:rPr>
            </w:pPr>
            <w:r>
              <w:rPr>
                <w:rFonts w:hint="eastAsia" w:ascii="宋体" w:hAnsi="宋体" w:cs="Arial"/>
                <w:kern w:val="0"/>
                <w:sz w:val="18"/>
                <w:szCs w:val="18"/>
              </w:rPr>
              <w:t>供应商具备提供上门服务的能力(可收费)</w:t>
            </w:r>
          </w:p>
        </w:tc>
      </w:tr>
      <w:tr w14:paraId="266B8025">
        <w:tblPrEx>
          <w:tblCellMar>
            <w:top w:w="0" w:type="dxa"/>
            <w:left w:w="108" w:type="dxa"/>
            <w:bottom w:w="0" w:type="dxa"/>
            <w:right w:w="108" w:type="dxa"/>
          </w:tblCellMar>
        </w:tblPrEx>
        <w:trPr>
          <w:trHeight w:val="5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36E509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143 </w:t>
            </w:r>
          </w:p>
        </w:tc>
        <w:tc>
          <w:tcPr>
            <w:tcW w:w="1191" w:type="dxa"/>
            <w:tcBorders>
              <w:top w:val="nil"/>
              <w:left w:val="nil"/>
              <w:bottom w:val="single" w:color="auto" w:sz="4" w:space="0"/>
              <w:right w:val="single" w:color="auto" w:sz="4" w:space="0"/>
            </w:tcBorders>
            <w:shd w:val="clear" w:color="auto" w:fill="auto"/>
            <w:vAlign w:val="center"/>
          </w:tcPr>
          <w:p w14:paraId="2CCAD8BA">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726" w:type="dxa"/>
            <w:vMerge w:val="continue"/>
            <w:tcBorders>
              <w:top w:val="nil"/>
              <w:left w:val="single" w:color="auto" w:sz="4" w:space="0"/>
              <w:bottom w:val="single" w:color="auto" w:sz="4" w:space="0"/>
              <w:right w:val="single" w:color="auto" w:sz="4" w:space="0"/>
            </w:tcBorders>
            <w:vAlign w:val="center"/>
          </w:tcPr>
          <w:p w14:paraId="58C1A471">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3EC6B0E0">
            <w:pPr>
              <w:widowControl/>
              <w:spacing w:line="0" w:lineRule="atLeast"/>
              <w:jc w:val="left"/>
              <w:rPr>
                <w:rFonts w:ascii="宋体" w:hAnsi="宋体" w:cs="Arial"/>
                <w:kern w:val="0"/>
                <w:sz w:val="18"/>
                <w:szCs w:val="18"/>
              </w:rPr>
            </w:pPr>
            <w:r>
              <w:rPr>
                <w:rFonts w:hint="eastAsia" w:ascii="宋体" w:hAnsi="宋体" w:cs="Arial"/>
                <w:kern w:val="0"/>
                <w:sz w:val="18"/>
                <w:szCs w:val="18"/>
              </w:rPr>
              <w:t>业务场景性能优化服务及整体架构升级服务</w:t>
            </w:r>
          </w:p>
        </w:tc>
        <w:tc>
          <w:tcPr>
            <w:tcW w:w="2898" w:type="dxa"/>
            <w:tcBorders>
              <w:top w:val="nil"/>
              <w:left w:val="nil"/>
              <w:bottom w:val="single" w:color="auto" w:sz="4" w:space="0"/>
              <w:right w:val="single" w:color="auto" w:sz="4" w:space="0"/>
            </w:tcBorders>
            <w:shd w:val="clear" w:color="auto" w:fill="auto"/>
            <w:vAlign w:val="center"/>
          </w:tcPr>
          <w:p w14:paraId="053CA6D4">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EB34D4F">
        <w:tblPrEx>
          <w:tblCellMar>
            <w:top w:w="0" w:type="dxa"/>
            <w:left w:w="108" w:type="dxa"/>
            <w:bottom w:w="0" w:type="dxa"/>
            <w:right w:w="108" w:type="dxa"/>
          </w:tblCellMar>
        </w:tblPrEx>
        <w:trPr>
          <w:trHeight w:val="104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71BF48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144 </w:t>
            </w:r>
          </w:p>
        </w:tc>
        <w:tc>
          <w:tcPr>
            <w:tcW w:w="1191" w:type="dxa"/>
            <w:tcBorders>
              <w:top w:val="nil"/>
              <w:left w:val="nil"/>
              <w:bottom w:val="single" w:color="auto" w:sz="4" w:space="0"/>
              <w:right w:val="single" w:color="auto" w:sz="4" w:space="0"/>
            </w:tcBorders>
            <w:shd w:val="clear" w:color="auto" w:fill="auto"/>
            <w:vAlign w:val="center"/>
          </w:tcPr>
          <w:p w14:paraId="6863EF68">
            <w:pPr>
              <w:widowControl/>
              <w:spacing w:line="0" w:lineRule="atLeast"/>
              <w:jc w:val="center"/>
              <w:rPr>
                <w:rFonts w:ascii="宋体" w:hAnsi="宋体" w:cs="Arial"/>
                <w:kern w:val="0"/>
                <w:sz w:val="18"/>
                <w:szCs w:val="18"/>
              </w:rPr>
            </w:pPr>
            <w:r>
              <w:rPr>
                <w:rFonts w:hint="eastAsia" w:ascii="宋体" w:hAnsi="宋体" w:cs="Arial"/>
                <w:kern w:val="0"/>
                <w:sz w:val="18"/>
                <w:szCs w:val="18"/>
              </w:rPr>
              <w:t>供保要求</w:t>
            </w:r>
          </w:p>
        </w:tc>
        <w:tc>
          <w:tcPr>
            <w:tcW w:w="1726" w:type="dxa"/>
            <w:vMerge w:val="restart"/>
            <w:tcBorders>
              <w:top w:val="nil"/>
              <w:left w:val="single" w:color="auto" w:sz="4" w:space="0"/>
              <w:bottom w:val="single" w:color="auto" w:sz="4" w:space="0"/>
              <w:right w:val="single" w:color="auto" w:sz="4" w:space="0"/>
            </w:tcBorders>
            <w:shd w:val="clear" w:color="auto" w:fill="auto"/>
            <w:vAlign w:val="center"/>
          </w:tcPr>
          <w:p w14:paraId="599A4FEB">
            <w:pPr>
              <w:widowControl/>
              <w:spacing w:line="0" w:lineRule="atLeast"/>
              <w:jc w:val="center"/>
              <w:rPr>
                <w:rFonts w:ascii="宋体" w:hAnsi="宋体" w:cs="Arial"/>
                <w:kern w:val="0"/>
                <w:sz w:val="18"/>
                <w:szCs w:val="18"/>
              </w:rPr>
            </w:pPr>
            <w:r>
              <w:rPr>
                <w:rFonts w:hint="eastAsia" w:ascii="宋体" w:hAnsi="宋体" w:cs="Arial"/>
                <w:kern w:val="0"/>
                <w:sz w:val="18"/>
                <w:szCs w:val="18"/>
              </w:rPr>
              <w:t>供应链质量</w:t>
            </w:r>
          </w:p>
        </w:tc>
        <w:tc>
          <w:tcPr>
            <w:tcW w:w="2606" w:type="dxa"/>
            <w:tcBorders>
              <w:top w:val="nil"/>
              <w:left w:val="nil"/>
              <w:bottom w:val="single" w:color="auto" w:sz="4" w:space="0"/>
              <w:right w:val="single" w:color="auto" w:sz="4" w:space="0"/>
            </w:tcBorders>
            <w:shd w:val="clear" w:color="auto" w:fill="auto"/>
            <w:vAlign w:val="center"/>
          </w:tcPr>
          <w:p w14:paraId="1ACA33F4">
            <w:pPr>
              <w:widowControl/>
              <w:spacing w:line="0" w:lineRule="atLeast"/>
              <w:jc w:val="left"/>
              <w:rPr>
                <w:rFonts w:ascii="宋体" w:hAnsi="宋体" w:cs="Arial"/>
                <w:kern w:val="0"/>
                <w:sz w:val="18"/>
                <w:szCs w:val="18"/>
              </w:rPr>
            </w:pPr>
            <w:r>
              <w:rPr>
                <w:rFonts w:hint="eastAsia" w:ascii="宋体" w:hAnsi="宋体" w:cs="Arial"/>
                <w:kern w:val="0"/>
                <w:sz w:val="18"/>
                <w:szCs w:val="18"/>
              </w:rPr>
              <w:t>★抗干扰性</w:t>
            </w:r>
          </w:p>
        </w:tc>
        <w:tc>
          <w:tcPr>
            <w:tcW w:w="2898" w:type="dxa"/>
            <w:tcBorders>
              <w:top w:val="nil"/>
              <w:left w:val="nil"/>
              <w:bottom w:val="single" w:color="auto" w:sz="4" w:space="0"/>
              <w:right w:val="single" w:color="auto" w:sz="4" w:space="0"/>
            </w:tcBorders>
            <w:shd w:val="clear" w:color="auto" w:fill="auto"/>
            <w:vAlign w:val="center"/>
          </w:tcPr>
          <w:p w14:paraId="70B6DA70">
            <w:pPr>
              <w:widowControl/>
              <w:spacing w:line="0" w:lineRule="atLeast"/>
              <w:jc w:val="left"/>
              <w:rPr>
                <w:rFonts w:ascii="宋体" w:hAnsi="宋体" w:cs="Arial"/>
                <w:kern w:val="0"/>
                <w:sz w:val="18"/>
                <w:szCs w:val="18"/>
              </w:rPr>
            </w:pPr>
            <w:r>
              <w:rPr>
                <w:rFonts w:hint="eastAsia" w:ascii="宋体" w:hAnsi="宋体" w:cs="Arial"/>
                <w:kern w:val="0"/>
                <w:sz w:val="18"/>
                <w:szCs w:val="18"/>
              </w:rPr>
              <w:t>当产品部件出现供应风险时，应通知客户并提供风险应对方案确保产品的服务保障，必要时应停止相关受影响产品的销售</w:t>
            </w:r>
          </w:p>
        </w:tc>
      </w:tr>
      <w:tr w14:paraId="6E4FDF39">
        <w:tblPrEx>
          <w:tblCellMar>
            <w:top w:w="0" w:type="dxa"/>
            <w:left w:w="108" w:type="dxa"/>
            <w:bottom w:w="0" w:type="dxa"/>
            <w:right w:w="108" w:type="dxa"/>
          </w:tblCellMar>
        </w:tblPrEx>
        <w:trPr>
          <w:trHeight w:val="73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E206B9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145 </w:t>
            </w:r>
          </w:p>
        </w:tc>
        <w:tc>
          <w:tcPr>
            <w:tcW w:w="1191" w:type="dxa"/>
            <w:tcBorders>
              <w:top w:val="nil"/>
              <w:left w:val="nil"/>
              <w:bottom w:val="single" w:color="auto" w:sz="4" w:space="0"/>
              <w:right w:val="single" w:color="auto" w:sz="4" w:space="0"/>
            </w:tcBorders>
            <w:shd w:val="clear" w:color="auto" w:fill="auto"/>
            <w:vAlign w:val="center"/>
          </w:tcPr>
          <w:p w14:paraId="6F1F8825">
            <w:pPr>
              <w:widowControl/>
              <w:spacing w:line="0" w:lineRule="atLeast"/>
              <w:jc w:val="center"/>
              <w:rPr>
                <w:rFonts w:ascii="宋体" w:hAnsi="宋体" w:cs="Arial"/>
                <w:kern w:val="0"/>
                <w:sz w:val="18"/>
                <w:szCs w:val="18"/>
              </w:rPr>
            </w:pPr>
            <w:r>
              <w:rPr>
                <w:rFonts w:hint="eastAsia" w:ascii="宋体" w:hAnsi="宋体" w:cs="Arial"/>
                <w:kern w:val="0"/>
                <w:sz w:val="18"/>
                <w:szCs w:val="18"/>
              </w:rPr>
              <w:t>供保要求</w:t>
            </w:r>
          </w:p>
        </w:tc>
        <w:tc>
          <w:tcPr>
            <w:tcW w:w="1726" w:type="dxa"/>
            <w:vMerge w:val="continue"/>
            <w:tcBorders>
              <w:top w:val="nil"/>
              <w:left w:val="single" w:color="auto" w:sz="4" w:space="0"/>
              <w:bottom w:val="single" w:color="auto" w:sz="4" w:space="0"/>
              <w:right w:val="single" w:color="auto" w:sz="4" w:space="0"/>
            </w:tcBorders>
            <w:vAlign w:val="center"/>
          </w:tcPr>
          <w:p w14:paraId="7E12B417">
            <w:pPr>
              <w:widowControl/>
              <w:spacing w:line="0" w:lineRule="atLeast"/>
              <w:jc w:val="left"/>
              <w:rPr>
                <w:rFonts w:ascii="宋体" w:hAnsi="宋体" w:cs="Arial"/>
                <w:kern w:val="0"/>
                <w:sz w:val="18"/>
                <w:szCs w:val="18"/>
              </w:rPr>
            </w:pPr>
          </w:p>
        </w:tc>
        <w:tc>
          <w:tcPr>
            <w:tcW w:w="2606" w:type="dxa"/>
            <w:tcBorders>
              <w:top w:val="nil"/>
              <w:left w:val="nil"/>
              <w:bottom w:val="single" w:color="auto" w:sz="4" w:space="0"/>
              <w:right w:val="single" w:color="auto" w:sz="4" w:space="0"/>
            </w:tcBorders>
            <w:shd w:val="clear" w:color="auto" w:fill="auto"/>
            <w:vAlign w:val="center"/>
          </w:tcPr>
          <w:p w14:paraId="0CD64AF6">
            <w:pPr>
              <w:widowControl/>
              <w:spacing w:line="0" w:lineRule="atLeast"/>
              <w:jc w:val="left"/>
              <w:rPr>
                <w:rFonts w:ascii="宋体" w:hAnsi="宋体" w:cs="Arial"/>
                <w:kern w:val="0"/>
                <w:sz w:val="18"/>
                <w:szCs w:val="18"/>
              </w:rPr>
            </w:pPr>
            <w:r>
              <w:rPr>
                <w:rFonts w:hint="eastAsia" w:ascii="宋体" w:hAnsi="宋体" w:cs="Arial"/>
                <w:kern w:val="0"/>
                <w:sz w:val="18"/>
                <w:szCs w:val="18"/>
              </w:rPr>
              <w:t>★供应能力证明</w:t>
            </w:r>
          </w:p>
        </w:tc>
        <w:tc>
          <w:tcPr>
            <w:tcW w:w="2898" w:type="dxa"/>
            <w:tcBorders>
              <w:top w:val="nil"/>
              <w:left w:val="nil"/>
              <w:bottom w:val="single" w:color="auto" w:sz="4" w:space="0"/>
              <w:right w:val="single" w:color="auto" w:sz="4" w:space="0"/>
            </w:tcBorders>
            <w:shd w:val="clear" w:color="auto" w:fill="auto"/>
            <w:vAlign w:val="center"/>
          </w:tcPr>
          <w:p w14:paraId="543154C9">
            <w:pPr>
              <w:widowControl/>
              <w:spacing w:line="0" w:lineRule="atLeast"/>
              <w:jc w:val="left"/>
              <w:rPr>
                <w:rFonts w:ascii="宋体" w:hAnsi="宋体" w:cs="Arial"/>
                <w:kern w:val="0"/>
                <w:sz w:val="18"/>
                <w:szCs w:val="18"/>
              </w:rPr>
            </w:pPr>
            <w:r>
              <w:rPr>
                <w:rFonts w:hint="eastAsia" w:ascii="宋体" w:hAnsi="宋体" w:cs="Arial"/>
                <w:kern w:val="0"/>
                <w:sz w:val="18"/>
                <w:szCs w:val="18"/>
              </w:rPr>
              <w:t>供应商提供供应链稳定承诺书，确保产品的部件在产品服务周期内稳定供货</w:t>
            </w:r>
          </w:p>
        </w:tc>
      </w:tr>
    </w:tbl>
    <w:p w14:paraId="3D85ACB2"/>
    <w:p w14:paraId="2B050761">
      <w:pPr>
        <w:pStyle w:val="3"/>
        <w:pageBreakBefore/>
        <w:spacing w:line="415" w:lineRule="auto"/>
        <w:rPr>
          <w:rFonts w:ascii="宋体" w:hAnsi="宋体"/>
          <w:b w:val="0"/>
          <w:sz w:val="21"/>
        </w:rPr>
      </w:pPr>
      <w:r>
        <w:rPr>
          <w:rFonts w:ascii="宋体" w:hAnsi="宋体"/>
          <w:b w:val="0"/>
          <w:bCs w:val="0"/>
          <w:sz w:val="21"/>
        </w:rPr>
        <w:t>2</w:t>
      </w:r>
      <w:r>
        <w:rPr>
          <w:rFonts w:hint="eastAsia" w:ascii="宋体" w:hAnsi="宋体"/>
          <w:b w:val="0"/>
          <w:bCs w:val="0"/>
          <w:sz w:val="21"/>
        </w:rPr>
        <w:t>.</w:t>
      </w:r>
      <w:r>
        <w:rPr>
          <w:rFonts w:hint="eastAsia" w:ascii="宋体" w:hAnsi="宋体"/>
          <w:b w:val="0"/>
          <w:sz w:val="21"/>
        </w:rPr>
        <w:t xml:space="preserve"> 数据库节点参数明细</w:t>
      </w:r>
    </w:p>
    <w:tbl>
      <w:tblPr>
        <w:tblStyle w:val="8"/>
        <w:tblW w:w="8457" w:type="dxa"/>
        <w:tblInd w:w="-183" w:type="dxa"/>
        <w:tblLayout w:type="fixed"/>
        <w:tblCellMar>
          <w:top w:w="0" w:type="dxa"/>
          <w:left w:w="108" w:type="dxa"/>
          <w:bottom w:w="0" w:type="dxa"/>
          <w:right w:w="108" w:type="dxa"/>
        </w:tblCellMar>
      </w:tblPr>
      <w:tblGrid>
        <w:gridCol w:w="486"/>
        <w:gridCol w:w="1147"/>
        <w:gridCol w:w="1668"/>
        <w:gridCol w:w="2529"/>
        <w:gridCol w:w="2627"/>
      </w:tblGrid>
      <w:tr w14:paraId="1A06CE4D">
        <w:tblPrEx>
          <w:tblCellMar>
            <w:top w:w="0" w:type="dxa"/>
            <w:left w:w="108" w:type="dxa"/>
            <w:bottom w:w="0" w:type="dxa"/>
            <w:right w:w="108" w:type="dxa"/>
          </w:tblCellMar>
        </w:tblPrEx>
        <w:trPr>
          <w:trHeight w:val="482" w:hRule="atLeast"/>
          <w:tblHeader/>
        </w:trPr>
        <w:tc>
          <w:tcPr>
            <w:tcW w:w="486" w:type="dxa"/>
            <w:tcBorders>
              <w:top w:val="single" w:color="auto" w:sz="4" w:space="0"/>
              <w:left w:val="single" w:color="auto" w:sz="4" w:space="0"/>
              <w:bottom w:val="single" w:color="auto" w:sz="4" w:space="0"/>
              <w:right w:val="single" w:color="auto" w:sz="4" w:space="0"/>
            </w:tcBorders>
            <w:shd w:val="clear" w:color="auto" w:fill="auto"/>
            <w:vAlign w:val="center"/>
          </w:tcPr>
          <w:p w14:paraId="79C54140">
            <w:pPr>
              <w:widowControl/>
              <w:spacing w:line="0" w:lineRule="atLeast"/>
              <w:jc w:val="center"/>
              <w:rPr>
                <w:rFonts w:ascii="宋体" w:hAnsi="宋体" w:cs="Arial"/>
                <w:b/>
                <w:bCs/>
                <w:kern w:val="0"/>
                <w:sz w:val="18"/>
                <w:szCs w:val="18"/>
              </w:rPr>
            </w:pPr>
            <w:r>
              <w:rPr>
                <w:rFonts w:hint="eastAsia" w:ascii="宋体" w:hAnsi="宋体" w:cs="Arial"/>
                <w:b/>
                <w:bCs/>
                <w:kern w:val="0"/>
                <w:sz w:val="18"/>
                <w:szCs w:val="18"/>
              </w:rPr>
              <w:t>序号</w:t>
            </w:r>
          </w:p>
        </w:tc>
        <w:tc>
          <w:tcPr>
            <w:tcW w:w="1147" w:type="dxa"/>
            <w:tcBorders>
              <w:top w:val="single" w:color="auto" w:sz="4" w:space="0"/>
              <w:left w:val="nil"/>
              <w:bottom w:val="single" w:color="auto" w:sz="4" w:space="0"/>
              <w:right w:val="single" w:color="auto" w:sz="4" w:space="0"/>
            </w:tcBorders>
            <w:shd w:val="clear" w:color="auto" w:fill="auto"/>
            <w:vAlign w:val="center"/>
          </w:tcPr>
          <w:p w14:paraId="1B124115">
            <w:pPr>
              <w:widowControl/>
              <w:spacing w:line="0" w:lineRule="atLeast"/>
              <w:jc w:val="left"/>
              <w:rPr>
                <w:rFonts w:ascii="宋体" w:hAnsi="宋体" w:cs="Arial"/>
                <w:b/>
                <w:bCs/>
                <w:kern w:val="0"/>
                <w:sz w:val="18"/>
                <w:szCs w:val="18"/>
              </w:rPr>
            </w:pPr>
            <w:r>
              <w:rPr>
                <w:rFonts w:hint="eastAsia" w:ascii="宋体" w:hAnsi="宋体" w:cs="Arial"/>
                <w:b/>
                <w:bCs/>
                <w:kern w:val="0"/>
                <w:sz w:val="18"/>
                <w:szCs w:val="18"/>
              </w:rPr>
              <w:t xml:space="preserve">  指标分类</w:t>
            </w:r>
          </w:p>
        </w:tc>
        <w:tc>
          <w:tcPr>
            <w:tcW w:w="1668" w:type="dxa"/>
            <w:tcBorders>
              <w:top w:val="single" w:color="auto" w:sz="4" w:space="0"/>
              <w:left w:val="nil"/>
              <w:bottom w:val="single" w:color="auto" w:sz="4" w:space="0"/>
              <w:right w:val="single" w:color="auto" w:sz="4" w:space="0"/>
            </w:tcBorders>
            <w:shd w:val="clear" w:color="auto" w:fill="auto"/>
            <w:vAlign w:val="center"/>
          </w:tcPr>
          <w:p w14:paraId="5438CA9F">
            <w:pPr>
              <w:widowControl/>
              <w:spacing w:line="0" w:lineRule="atLeast"/>
              <w:jc w:val="center"/>
              <w:rPr>
                <w:rFonts w:ascii="宋体" w:hAnsi="宋体" w:cs="Arial"/>
                <w:b/>
                <w:bCs/>
                <w:kern w:val="0"/>
                <w:sz w:val="18"/>
                <w:szCs w:val="18"/>
              </w:rPr>
            </w:pPr>
            <w:r>
              <w:rPr>
                <w:rFonts w:hint="eastAsia" w:ascii="宋体" w:hAnsi="宋体" w:cs="Arial"/>
                <w:b/>
                <w:bCs/>
                <w:kern w:val="0"/>
                <w:sz w:val="18"/>
                <w:szCs w:val="18"/>
              </w:rPr>
              <w:t>一级指标</w:t>
            </w:r>
          </w:p>
        </w:tc>
        <w:tc>
          <w:tcPr>
            <w:tcW w:w="2529" w:type="dxa"/>
            <w:tcBorders>
              <w:top w:val="single" w:color="auto" w:sz="4" w:space="0"/>
              <w:left w:val="nil"/>
              <w:bottom w:val="single" w:color="auto" w:sz="4" w:space="0"/>
              <w:right w:val="single" w:color="auto" w:sz="4" w:space="0"/>
            </w:tcBorders>
            <w:shd w:val="clear" w:color="auto" w:fill="auto"/>
            <w:vAlign w:val="center"/>
          </w:tcPr>
          <w:p w14:paraId="1A2CCD9B">
            <w:pPr>
              <w:widowControl/>
              <w:spacing w:line="0" w:lineRule="atLeast"/>
              <w:jc w:val="center"/>
              <w:rPr>
                <w:rFonts w:ascii="宋体" w:hAnsi="宋体" w:cs="Arial"/>
                <w:b/>
                <w:bCs/>
                <w:kern w:val="0"/>
                <w:sz w:val="18"/>
                <w:szCs w:val="18"/>
              </w:rPr>
            </w:pPr>
            <w:r>
              <w:rPr>
                <w:rFonts w:hint="eastAsia" w:ascii="宋体" w:hAnsi="宋体" w:cs="Arial"/>
                <w:b/>
                <w:bCs/>
                <w:kern w:val="0"/>
                <w:sz w:val="18"/>
                <w:szCs w:val="18"/>
              </w:rPr>
              <w:t>二级指标</w:t>
            </w:r>
          </w:p>
        </w:tc>
        <w:tc>
          <w:tcPr>
            <w:tcW w:w="2627" w:type="dxa"/>
            <w:tcBorders>
              <w:top w:val="single" w:color="auto" w:sz="4" w:space="0"/>
              <w:left w:val="nil"/>
              <w:bottom w:val="single" w:color="auto" w:sz="4" w:space="0"/>
              <w:right w:val="single" w:color="auto" w:sz="4" w:space="0"/>
            </w:tcBorders>
            <w:shd w:val="clear" w:color="auto" w:fill="auto"/>
            <w:vAlign w:val="center"/>
          </w:tcPr>
          <w:p w14:paraId="6DB86C75">
            <w:pPr>
              <w:widowControl/>
              <w:spacing w:line="0" w:lineRule="atLeast"/>
              <w:jc w:val="center"/>
              <w:rPr>
                <w:rFonts w:ascii="宋体" w:hAnsi="宋体" w:cs="Arial"/>
                <w:b/>
                <w:bCs/>
                <w:kern w:val="0"/>
                <w:sz w:val="18"/>
                <w:szCs w:val="18"/>
              </w:rPr>
            </w:pPr>
            <w:r>
              <w:rPr>
                <w:rFonts w:hint="eastAsia" w:ascii="宋体" w:hAnsi="宋体" w:cs="Arial"/>
                <w:b/>
                <w:bCs/>
                <w:kern w:val="0"/>
                <w:sz w:val="18"/>
                <w:szCs w:val="18"/>
              </w:rPr>
              <w:t>指标要求</w:t>
            </w:r>
          </w:p>
        </w:tc>
      </w:tr>
      <w:tr w14:paraId="41B4D6E8">
        <w:tblPrEx>
          <w:tblCellMar>
            <w:top w:w="0" w:type="dxa"/>
            <w:left w:w="108" w:type="dxa"/>
            <w:bottom w:w="0" w:type="dxa"/>
            <w:right w:w="108" w:type="dxa"/>
          </w:tblCellMar>
        </w:tblPrEx>
        <w:trPr>
          <w:trHeight w:val="49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B551B8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 </w:t>
            </w:r>
          </w:p>
        </w:tc>
        <w:tc>
          <w:tcPr>
            <w:tcW w:w="1147" w:type="dxa"/>
            <w:tcBorders>
              <w:top w:val="nil"/>
              <w:left w:val="nil"/>
              <w:bottom w:val="single" w:color="auto" w:sz="4" w:space="0"/>
              <w:right w:val="single" w:color="auto" w:sz="4" w:space="0"/>
            </w:tcBorders>
            <w:shd w:val="clear" w:color="auto" w:fill="auto"/>
            <w:vAlign w:val="center"/>
          </w:tcPr>
          <w:p w14:paraId="48151B41">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tcBorders>
              <w:top w:val="nil"/>
              <w:left w:val="nil"/>
              <w:bottom w:val="single" w:color="auto" w:sz="4" w:space="0"/>
              <w:right w:val="single" w:color="auto" w:sz="4" w:space="0"/>
            </w:tcBorders>
            <w:shd w:val="clear" w:color="auto" w:fill="auto"/>
            <w:vAlign w:val="center"/>
          </w:tcPr>
          <w:p w14:paraId="323D6DDD">
            <w:pPr>
              <w:widowControl/>
              <w:spacing w:line="0" w:lineRule="atLeast"/>
              <w:jc w:val="center"/>
              <w:rPr>
                <w:rFonts w:ascii="宋体" w:hAnsi="宋体" w:cs="Arial"/>
                <w:kern w:val="0"/>
                <w:sz w:val="18"/>
                <w:szCs w:val="18"/>
              </w:rPr>
            </w:pPr>
            <w:r>
              <w:rPr>
                <w:rFonts w:hint="eastAsia" w:ascii="宋体" w:hAnsi="宋体" w:cs="Arial"/>
                <w:kern w:val="0"/>
                <w:sz w:val="18"/>
                <w:szCs w:val="18"/>
              </w:rPr>
              <w:t>CPU规格</w:t>
            </w:r>
          </w:p>
        </w:tc>
        <w:tc>
          <w:tcPr>
            <w:tcW w:w="2529" w:type="dxa"/>
            <w:tcBorders>
              <w:top w:val="nil"/>
              <w:left w:val="nil"/>
              <w:bottom w:val="single" w:color="auto" w:sz="4" w:space="0"/>
              <w:right w:val="single" w:color="auto" w:sz="4" w:space="0"/>
            </w:tcBorders>
            <w:shd w:val="clear" w:color="auto" w:fill="auto"/>
            <w:vAlign w:val="center"/>
          </w:tcPr>
          <w:p w14:paraId="19453A1D">
            <w:pPr>
              <w:widowControl/>
              <w:spacing w:line="0" w:lineRule="atLeast"/>
              <w:jc w:val="left"/>
              <w:rPr>
                <w:rFonts w:ascii="宋体" w:hAnsi="宋体" w:cs="Arial"/>
                <w:kern w:val="0"/>
                <w:sz w:val="18"/>
                <w:szCs w:val="18"/>
              </w:rPr>
            </w:pPr>
            <w:r>
              <w:rPr>
                <w:rFonts w:hint="eastAsia" w:ascii="宋体" w:hAnsi="宋体" w:cs="Arial"/>
                <w:kern w:val="0"/>
                <w:sz w:val="18"/>
                <w:szCs w:val="18"/>
              </w:rPr>
              <w:t>★CPU信息</w:t>
            </w:r>
          </w:p>
        </w:tc>
        <w:tc>
          <w:tcPr>
            <w:tcW w:w="2627" w:type="dxa"/>
            <w:tcBorders>
              <w:top w:val="nil"/>
              <w:left w:val="nil"/>
              <w:bottom w:val="single" w:color="auto" w:sz="4" w:space="0"/>
              <w:right w:val="single" w:color="auto" w:sz="4" w:space="0"/>
            </w:tcBorders>
            <w:shd w:val="clear" w:color="auto" w:fill="auto"/>
            <w:vAlign w:val="center"/>
          </w:tcPr>
          <w:p w14:paraId="306864F0">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配置≥2颗C</w:t>
            </w:r>
            <w:r>
              <w:rPr>
                <w:rFonts w:ascii="宋体" w:hAnsi="宋体" w:cs="宋体"/>
                <w:kern w:val="0"/>
                <w:sz w:val="18"/>
                <w:szCs w:val="18"/>
                <w:lang w:bidi="ar"/>
              </w:rPr>
              <w:t>86</w:t>
            </w:r>
            <w:r>
              <w:rPr>
                <w:rFonts w:hint="eastAsia" w:ascii="宋体" w:hAnsi="宋体" w:cs="宋体"/>
                <w:kern w:val="0"/>
                <w:sz w:val="18"/>
                <w:szCs w:val="18"/>
                <w:lang w:bidi="ar"/>
              </w:rPr>
              <w:t>处理器，单颗主频≥2.7GHz，物理核心数≥32 核，线程数≥64</w:t>
            </w:r>
          </w:p>
        </w:tc>
      </w:tr>
      <w:tr w14:paraId="7877F504">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F7C23F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 </w:t>
            </w:r>
          </w:p>
        </w:tc>
        <w:tc>
          <w:tcPr>
            <w:tcW w:w="1147" w:type="dxa"/>
            <w:tcBorders>
              <w:top w:val="nil"/>
              <w:left w:val="nil"/>
              <w:bottom w:val="single" w:color="auto" w:sz="4" w:space="0"/>
              <w:right w:val="single" w:color="auto" w:sz="4" w:space="0"/>
            </w:tcBorders>
            <w:shd w:val="clear" w:color="auto" w:fill="auto"/>
            <w:vAlign w:val="center"/>
          </w:tcPr>
          <w:p w14:paraId="6E1512CE">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3FEEA8EA">
            <w:pPr>
              <w:widowControl/>
              <w:spacing w:line="0" w:lineRule="atLeast"/>
              <w:jc w:val="center"/>
              <w:rPr>
                <w:rFonts w:ascii="宋体" w:hAnsi="宋体" w:cs="Arial"/>
                <w:kern w:val="0"/>
                <w:sz w:val="18"/>
                <w:szCs w:val="18"/>
              </w:rPr>
            </w:pPr>
            <w:r>
              <w:rPr>
                <w:rFonts w:hint="eastAsia" w:ascii="宋体" w:hAnsi="宋体" w:cs="Arial"/>
                <w:kern w:val="0"/>
                <w:sz w:val="18"/>
                <w:szCs w:val="18"/>
              </w:rPr>
              <w:t>主板规格</w:t>
            </w:r>
          </w:p>
        </w:tc>
        <w:tc>
          <w:tcPr>
            <w:tcW w:w="2529" w:type="dxa"/>
            <w:tcBorders>
              <w:top w:val="nil"/>
              <w:left w:val="nil"/>
              <w:bottom w:val="single" w:color="auto" w:sz="4" w:space="0"/>
              <w:right w:val="single" w:color="auto" w:sz="4" w:space="0"/>
            </w:tcBorders>
            <w:shd w:val="clear" w:color="auto" w:fill="auto"/>
            <w:vAlign w:val="center"/>
          </w:tcPr>
          <w:p w14:paraId="4F021653">
            <w:pPr>
              <w:widowControl/>
              <w:spacing w:line="0" w:lineRule="atLeast"/>
              <w:jc w:val="left"/>
              <w:rPr>
                <w:rFonts w:ascii="宋体" w:hAnsi="宋体" w:cs="Arial"/>
                <w:kern w:val="0"/>
                <w:sz w:val="18"/>
                <w:szCs w:val="18"/>
              </w:rPr>
            </w:pPr>
            <w:r>
              <w:rPr>
                <w:rFonts w:hint="eastAsia" w:ascii="宋体" w:hAnsi="宋体" w:cs="Arial"/>
                <w:kern w:val="0"/>
                <w:sz w:val="18"/>
                <w:szCs w:val="18"/>
              </w:rPr>
              <w:t>★主板支持的CPU和内存情况</w:t>
            </w:r>
          </w:p>
        </w:tc>
        <w:tc>
          <w:tcPr>
            <w:tcW w:w="2627" w:type="dxa"/>
            <w:tcBorders>
              <w:top w:val="nil"/>
              <w:left w:val="nil"/>
              <w:bottom w:val="single" w:color="auto" w:sz="4" w:space="0"/>
              <w:right w:val="single" w:color="auto" w:sz="4" w:space="0"/>
            </w:tcBorders>
            <w:shd w:val="clear" w:color="auto" w:fill="auto"/>
            <w:vAlign w:val="center"/>
          </w:tcPr>
          <w:p w14:paraId="39D1D156">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支持兼容</w:t>
            </w:r>
            <w:r>
              <w:rPr>
                <w:rFonts w:ascii="宋体" w:hAnsi="宋体" w:cs="宋体"/>
                <w:kern w:val="0"/>
                <w:sz w:val="18"/>
                <w:szCs w:val="18"/>
                <w:lang w:bidi="ar"/>
              </w:rPr>
              <w:t>C</w:t>
            </w:r>
            <w:r>
              <w:rPr>
                <w:rFonts w:hint="eastAsia" w:ascii="宋体" w:hAnsi="宋体" w:cs="宋体"/>
                <w:kern w:val="0"/>
                <w:sz w:val="18"/>
                <w:szCs w:val="18"/>
                <w:lang w:bidi="ar"/>
              </w:rPr>
              <w:t>86处理器，最多支持≥2颗，最多支持≥</w:t>
            </w:r>
            <w:r>
              <w:rPr>
                <w:rFonts w:ascii="宋体" w:hAnsi="宋体" w:cs="宋体"/>
                <w:kern w:val="0"/>
                <w:sz w:val="18"/>
                <w:szCs w:val="18"/>
                <w:lang w:bidi="ar"/>
              </w:rPr>
              <w:t>24</w:t>
            </w:r>
            <w:r>
              <w:rPr>
                <w:rFonts w:hint="eastAsia" w:ascii="宋体" w:hAnsi="宋体" w:cs="宋体"/>
                <w:kern w:val="0"/>
                <w:sz w:val="18"/>
                <w:szCs w:val="18"/>
                <w:lang w:bidi="ar"/>
              </w:rPr>
              <w:t>条内存</w:t>
            </w:r>
          </w:p>
        </w:tc>
      </w:tr>
      <w:tr w14:paraId="782372A0">
        <w:tblPrEx>
          <w:tblCellMar>
            <w:top w:w="0" w:type="dxa"/>
            <w:left w:w="108" w:type="dxa"/>
            <w:bottom w:w="0" w:type="dxa"/>
            <w:right w:w="108" w:type="dxa"/>
          </w:tblCellMar>
        </w:tblPrEx>
        <w:trPr>
          <w:trHeight w:val="3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1F1FF1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 </w:t>
            </w:r>
          </w:p>
        </w:tc>
        <w:tc>
          <w:tcPr>
            <w:tcW w:w="1147" w:type="dxa"/>
            <w:tcBorders>
              <w:top w:val="nil"/>
              <w:left w:val="nil"/>
              <w:bottom w:val="single" w:color="auto" w:sz="4" w:space="0"/>
              <w:right w:val="single" w:color="auto" w:sz="4" w:space="0"/>
            </w:tcBorders>
            <w:shd w:val="clear" w:color="auto" w:fill="auto"/>
            <w:vAlign w:val="center"/>
          </w:tcPr>
          <w:p w14:paraId="5EA585FD">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78E07910">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7E7D515">
            <w:pPr>
              <w:widowControl/>
              <w:spacing w:line="0" w:lineRule="atLeast"/>
              <w:jc w:val="left"/>
              <w:rPr>
                <w:rFonts w:ascii="宋体" w:hAnsi="宋体" w:cs="Arial"/>
                <w:kern w:val="0"/>
                <w:sz w:val="18"/>
                <w:szCs w:val="18"/>
              </w:rPr>
            </w:pPr>
            <w:r>
              <w:rPr>
                <w:rFonts w:hint="eastAsia" w:ascii="宋体" w:hAnsi="宋体" w:cs="Arial"/>
                <w:kern w:val="0"/>
                <w:sz w:val="18"/>
                <w:szCs w:val="18"/>
              </w:rPr>
              <w:t>★主板内存槽数量</w:t>
            </w:r>
          </w:p>
        </w:tc>
        <w:tc>
          <w:tcPr>
            <w:tcW w:w="2627" w:type="dxa"/>
            <w:tcBorders>
              <w:top w:val="nil"/>
              <w:left w:val="nil"/>
              <w:bottom w:val="single" w:color="auto" w:sz="4" w:space="0"/>
              <w:right w:val="single" w:color="auto" w:sz="4" w:space="0"/>
            </w:tcBorders>
            <w:shd w:val="clear" w:color="auto" w:fill="auto"/>
            <w:vAlign w:val="center"/>
          </w:tcPr>
          <w:p w14:paraId="3A4B2905">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内存</w:t>
            </w:r>
            <w:r>
              <w:rPr>
                <w:rFonts w:ascii="宋体" w:hAnsi="宋体" w:cs="宋体"/>
                <w:kern w:val="0"/>
                <w:sz w:val="18"/>
                <w:szCs w:val="18"/>
                <w:lang w:bidi="ar"/>
              </w:rPr>
              <w:t>插槽数量</w:t>
            </w:r>
            <w:r>
              <w:rPr>
                <w:rFonts w:hint="eastAsia" w:ascii="宋体" w:hAnsi="宋体" w:cs="宋体"/>
                <w:kern w:val="0"/>
                <w:sz w:val="18"/>
                <w:szCs w:val="18"/>
                <w:lang w:bidi="ar"/>
              </w:rPr>
              <w:t>≥</w:t>
            </w:r>
            <w:r>
              <w:rPr>
                <w:rFonts w:ascii="宋体" w:hAnsi="宋体" w:cs="宋体"/>
                <w:kern w:val="0"/>
                <w:sz w:val="18"/>
                <w:szCs w:val="18"/>
                <w:lang w:bidi="ar"/>
              </w:rPr>
              <w:t>24个</w:t>
            </w:r>
          </w:p>
        </w:tc>
      </w:tr>
      <w:tr w14:paraId="0778B6EA">
        <w:tblPrEx>
          <w:tblCellMar>
            <w:top w:w="0" w:type="dxa"/>
            <w:left w:w="108" w:type="dxa"/>
            <w:bottom w:w="0" w:type="dxa"/>
            <w:right w:w="108" w:type="dxa"/>
          </w:tblCellMar>
        </w:tblPrEx>
        <w:trPr>
          <w:trHeight w:val="40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119BA3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 </w:t>
            </w:r>
          </w:p>
        </w:tc>
        <w:tc>
          <w:tcPr>
            <w:tcW w:w="1147" w:type="dxa"/>
            <w:tcBorders>
              <w:top w:val="nil"/>
              <w:left w:val="nil"/>
              <w:bottom w:val="single" w:color="auto" w:sz="4" w:space="0"/>
              <w:right w:val="single" w:color="auto" w:sz="4" w:space="0"/>
            </w:tcBorders>
            <w:shd w:val="clear" w:color="auto" w:fill="auto"/>
            <w:vAlign w:val="center"/>
          </w:tcPr>
          <w:p w14:paraId="05CE1B33">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00B8863C">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491377B">
            <w:pPr>
              <w:widowControl/>
              <w:spacing w:line="0" w:lineRule="atLeast"/>
              <w:jc w:val="left"/>
              <w:rPr>
                <w:rFonts w:ascii="宋体" w:hAnsi="宋体" w:cs="Arial"/>
                <w:kern w:val="0"/>
                <w:sz w:val="18"/>
                <w:szCs w:val="18"/>
              </w:rPr>
            </w:pPr>
            <w:r>
              <w:rPr>
                <w:rFonts w:hint="eastAsia" w:ascii="宋体" w:hAnsi="宋体" w:cs="Arial"/>
                <w:kern w:val="0"/>
                <w:sz w:val="18"/>
                <w:szCs w:val="18"/>
              </w:rPr>
              <w:t>★主板存储接口</w:t>
            </w:r>
          </w:p>
        </w:tc>
        <w:tc>
          <w:tcPr>
            <w:tcW w:w="2627" w:type="dxa"/>
            <w:tcBorders>
              <w:top w:val="nil"/>
              <w:left w:val="nil"/>
              <w:bottom w:val="single" w:color="auto" w:sz="4" w:space="0"/>
              <w:right w:val="single" w:color="auto" w:sz="4" w:space="0"/>
            </w:tcBorders>
            <w:shd w:val="clear" w:color="auto" w:fill="auto"/>
            <w:vAlign w:val="center"/>
          </w:tcPr>
          <w:p w14:paraId="01B49D3E">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支持</w:t>
            </w:r>
            <w:r>
              <w:rPr>
                <w:rFonts w:ascii="宋体" w:hAnsi="宋体" w:cs="宋体"/>
                <w:kern w:val="0"/>
                <w:sz w:val="18"/>
                <w:szCs w:val="18"/>
                <w:lang w:bidi="ar"/>
              </w:rPr>
              <w:t>SATA</w:t>
            </w:r>
            <w:r>
              <w:rPr>
                <w:rFonts w:hint="eastAsia" w:ascii="宋体" w:hAnsi="宋体" w:cs="宋体"/>
                <w:kern w:val="0"/>
                <w:sz w:val="18"/>
                <w:szCs w:val="18"/>
                <w:lang w:bidi="ar"/>
              </w:rPr>
              <w:t>、</w:t>
            </w:r>
            <w:r>
              <w:rPr>
                <w:rFonts w:ascii="宋体" w:hAnsi="宋体" w:cs="宋体"/>
                <w:kern w:val="0"/>
                <w:sz w:val="18"/>
                <w:szCs w:val="18"/>
                <w:lang w:bidi="ar"/>
              </w:rPr>
              <w:t>SAS</w:t>
            </w:r>
            <w:r>
              <w:rPr>
                <w:rFonts w:hint="eastAsia" w:ascii="宋体" w:hAnsi="宋体" w:cs="宋体"/>
                <w:kern w:val="0"/>
                <w:sz w:val="18"/>
                <w:szCs w:val="18"/>
                <w:lang w:bidi="ar"/>
              </w:rPr>
              <w:t xml:space="preserve"> </w:t>
            </w:r>
            <w:r>
              <w:rPr>
                <w:rFonts w:ascii="宋体" w:hAnsi="宋体" w:cs="宋体"/>
                <w:kern w:val="0"/>
                <w:sz w:val="18"/>
                <w:szCs w:val="18"/>
                <w:lang w:bidi="ar"/>
              </w:rPr>
              <w:t>M.2 U.2</w:t>
            </w:r>
            <w:r>
              <w:rPr>
                <w:rFonts w:hint="eastAsia" w:ascii="宋体" w:hAnsi="宋体" w:cs="宋体"/>
                <w:kern w:val="0"/>
                <w:sz w:val="18"/>
                <w:szCs w:val="18"/>
                <w:lang w:bidi="ar"/>
              </w:rPr>
              <w:t>等存储接口</w:t>
            </w:r>
          </w:p>
        </w:tc>
      </w:tr>
      <w:tr w14:paraId="09EAF840">
        <w:tblPrEx>
          <w:tblCellMar>
            <w:top w:w="0" w:type="dxa"/>
            <w:left w:w="108" w:type="dxa"/>
            <w:bottom w:w="0" w:type="dxa"/>
            <w:right w:w="108" w:type="dxa"/>
          </w:tblCellMar>
        </w:tblPrEx>
        <w:trPr>
          <w:trHeight w:val="32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3B83E8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 </w:t>
            </w:r>
          </w:p>
        </w:tc>
        <w:tc>
          <w:tcPr>
            <w:tcW w:w="1147" w:type="dxa"/>
            <w:tcBorders>
              <w:top w:val="nil"/>
              <w:left w:val="nil"/>
              <w:bottom w:val="single" w:color="auto" w:sz="4" w:space="0"/>
              <w:right w:val="single" w:color="auto" w:sz="4" w:space="0"/>
            </w:tcBorders>
            <w:shd w:val="clear" w:color="auto" w:fill="auto"/>
            <w:vAlign w:val="center"/>
          </w:tcPr>
          <w:p w14:paraId="3FECD1F0">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27956205">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F855DC0">
            <w:pPr>
              <w:widowControl/>
              <w:spacing w:line="0" w:lineRule="atLeast"/>
              <w:jc w:val="left"/>
              <w:rPr>
                <w:rFonts w:ascii="宋体" w:hAnsi="宋体" w:cs="Arial"/>
                <w:kern w:val="0"/>
                <w:sz w:val="18"/>
                <w:szCs w:val="18"/>
              </w:rPr>
            </w:pPr>
            <w:r>
              <w:rPr>
                <w:rFonts w:hint="eastAsia" w:ascii="宋体" w:hAnsi="宋体" w:cs="Arial"/>
                <w:kern w:val="0"/>
                <w:sz w:val="18"/>
                <w:szCs w:val="18"/>
              </w:rPr>
              <w:t>★PCIe插槽接口</w:t>
            </w:r>
          </w:p>
        </w:tc>
        <w:tc>
          <w:tcPr>
            <w:tcW w:w="2627" w:type="dxa"/>
            <w:tcBorders>
              <w:top w:val="nil"/>
              <w:left w:val="nil"/>
              <w:bottom w:val="single" w:color="auto" w:sz="4" w:space="0"/>
              <w:right w:val="single" w:color="auto" w:sz="4" w:space="0"/>
            </w:tcBorders>
            <w:shd w:val="clear" w:color="auto" w:fill="auto"/>
            <w:vAlign w:val="center"/>
          </w:tcPr>
          <w:p w14:paraId="2EEE6D83">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符合</w:t>
            </w:r>
            <w:r>
              <w:rPr>
                <w:rFonts w:ascii="宋体" w:hAnsi="宋体" w:cs="宋体"/>
                <w:kern w:val="0"/>
                <w:sz w:val="18"/>
                <w:szCs w:val="18"/>
                <w:lang w:bidi="ar"/>
              </w:rPr>
              <w:t>PCIe 4.0</w:t>
            </w:r>
            <w:r>
              <w:rPr>
                <w:rFonts w:hint="eastAsia" w:ascii="宋体" w:hAnsi="宋体" w:cs="宋体"/>
                <w:kern w:val="0"/>
                <w:sz w:val="18"/>
                <w:szCs w:val="18"/>
                <w:lang w:bidi="ar"/>
              </w:rPr>
              <w:t>的高速串行计算机扩展总线标</w:t>
            </w:r>
          </w:p>
        </w:tc>
      </w:tr>
      <w:tr w14:paraId="60BA7ED1">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B109B8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 </w:t>
            </w:r>
          </w:p>
        </w:tc>
        <w:tc>
          <w:tcPr>
            <w:tcW w:w="1147" w:type="dxa"/>
            <w:tcBorders>
              <w:top w:val="nil"/>
              <w:left w:val="nil"/>
              <w:bottom w:val="single" w:color="auto" w:sz="4" w:space="0"/>
              <w:right w:val="single" w:color="auto" w:sz="4" w:space="0"/>
            </w:tcBorders>
            <w:shd w:val="clear" w:color="auto" w:fill="auto"/>
            <w:vAlign w:val="center"/>
          </w:tcPr>
          <w:p w14:paraId="0D0C3F67">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1F63C2B0">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1CD5BAF1">
            <w:pPr>
              <w:widowControl/>
              <w:spacing w:line="0" w:lineRule="atLeast"/>
              <w:jc w:val="left"/>
              <w:rPr>
                <w:rFonts w:ascii="宋体" w:hAnsi="宋体" w:cs="Arial"/>
                <w:kern w:val="0"/>
                <w:sz w:val="18"/>
                <w:szCs w:val="18"/>
              </w:rPr>
            </w:pPr>
            <w:r>
              <w:rPr>
                <w:rFonts w:hint="eastAsia" w:ascii="宋体" w:hAnsi="宋体" w:cs="Arial"/>
                <w:kern w:val="0"/>
                <w:sz w:val="18"/>
                <w:szCs w:val="18"/>
              </w:rPr>
              <w:t>★主板PCIe插槽数量及规格</w:t>
            </w:r>
          </w:p>
        </w:tc>
        <w:tc>
          <w:tcPr>
            <w:tcW w:w="2627" w:type="dxa"/>
            <w:tcBorders>
              <w:top w:val="nil"/>
              <w:left w:val="nil"/>
              <w:bottom w:val="single" w:color="auto" w:sz="4" w:space="0"/>
              <w:right w:val="single" w:color="auto" w:sz="4" w:space="0"/>
            </w:tcBorders>
            <w:shd w:val="clear" w:color="auto" w:fill="auto"/>
            <w:vAlign w:val="center"/>
          </w:tcPr>
          <w:p w14:paraId="77A7C34A">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最大支持≥10个PCIe 4.0插槽（不含OCP插槽和存储设备专用插槽）</w:t>
            </w:r>
            <w:r>
              <w:rPr>
                <w:rFonts w:ascii="宋体" w:hAnsi="宋体" w:cs="宋体"/>
                <w:kern w:val="0"/>
                <w:sz w:val="18"/>
                <w:szCs w:val="18"/>
                <w:lang w:bidi="ar"/>
              </w:rPr>
              <w:t>；</w:t>
            </w:r>
          </w:p>
        </w:tc>
      </w:tr>
      <w:tr w14:paraId="3311B63C">
        <w:tblPrEx>
          <w:tblCellMar>
            <w:top w:w="0" w:type="dxa"/>
            <w:left w:w="108" w:type="dxa"/>
            <w:bottom w:w="0" w:type="dxa"/>
            <w:right w:w="108" w:type="dxa"/>
          </w:tblCellMar>
        </w:tblPrEx>
        <w:trPr>
          <w:trHeight w:val="34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61CC34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 </w:t>
            </w:r>
          </w:p>
        </w:tc>
        <w:tc>
          <w:tcPr>
            <w:tcW w:w="1147" w:type="dxa"/>
            <w:tcBorders>
              <w:top w:val="nil"/>
              <w:left w:val="nil"/>
              <w:bottom w:val="single" w:color="auto" w:sz="4" w:space="0"/>
              <w:right w:val="single" w:color="auto" w:sz="4" w:space="0"/>
            </w:tcBorders>
            <w:shd w:val="clear" w:color="auto" w:fill="auto"/>
            <w:vAlign w:val="center"/>
          </w:tcPr>
          <w:p w14:paraId="4AAC6A0D">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15279C67">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FE419F4">
            <w:pPr>
              <w:widowControl/>
              <w:spacing w:line="0" w:lineRule="atLeast"/>
              <w:jc w:val="left"/>
              <w:rPr>
                <w:rFonts w:ascii="宋体" w:hAnsi="宋体" w:cs="Arial"/>
                <w:kern w:val="0"/>
                <w:sz w:val="18"/>
                <w:szCs w:val="18"/>
              </w:rPr>
            </w:pPr>
            <w:r>
              <w:rPr>
                <w:rFonts w:hint="eastAsia" w:ascii="宋体" w:hAnsi="宋体" w:cs="Arial"/>
                <w:kern w:val="0"/>
                <w:sz w:val="18"/>
                <w:szCs w:val="18"/>
              </w:rPr>
              <w:t>特殊孔位及接口</w:t>
            </w:r>
          </w:p>
        </w:tc>
        <w:tc>
          <w:tcPr>
            <w:tcW w:w="2627" w:type="dxa"/>
            <w:tcBorders>
              <w:top w:val="nil"/>
              <w:left w:val="nil"/>
              <w:bottom w:val="single" w:color="auto" w:sz="4" w:space="0"/>
              <w:right w:val="single" w:color="auto" w:sz="4" w:space="0"/>
            </w:tcBorders>
            <w:shd w:val="clear" w:color="auto" w:fill="auto"/>
            <w:vAlign w:val="center"/>
          </w:tcPr>
          <w:p w14:paraId="0F7BCECD">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0C41F920">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C0EDCF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 </w:t>
            </w:r>
          </w:p>
        </w:tc>
        <w:tc>
          <w:tcPr>
            <w:tcW w:w="1147" w:type="dxa"/>
            <w:tcBorders>
              <w:top w:val="nil"/>
              <w:left w:val="nil"/>
              <w:bottom w:val="single" w:color="auto" w:sz="4" w:space="0"/>
              <w:right w:val="single" w:color="auto" w:sz="4" w:space="0"/>
            </w:tcBorders>
            <w:shd w:val="clear" w:color="auto" w:fill="auto"/>
            <w:vAlign w:val="center"/>
          </w:tcPr>
          <w:p w14:paraId="2BB5CD75">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29636246">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D1BE736">
            <w:pPr>
              <w:widowControl/>
              <w:spacing w:line="0" w:lineRule="atLeast"/>
              <w:jc w:val="left"/>
              <w:rPr>
                <w:rFonts w:ascii="宋体" w:hAnsi="宋体" w:cs="Arial"/>
                <w:kern w:val="0"/>
                <w:sz w:val="18"/>
                <w:szCs w:val="18"/>
              </w:rPr>
            </w:pPr>
            <w:r>
              <w:rPr>
                <w:rFonts w:hint="eastAsia" w:ascii="宋体" w:hAnsi="宋体" w:cs="Arial"/>
                <w:kern w:val="0"/>
                <w:sz w:val="18"/>
                <w:szCs w:val="18"/>
              </w:rPr>
              <w:t>板载网络接口</w:t>
            </w:r>
          </w:p>
        </w:tc>
        <w:tc>
          <w:tcPr>
            <w:tcW w:w="2627" w:type="dxa"/>
            <w:tcBorders>
              <w:top w:val="nil"/>
              <w:left w:val="nil"/>
              <w:bottom w:val="single" w:color="auto" w:sz="4" w:space="0"/>
              <w:right w:val="single" w:color="auto" w:sz="4" w:space="0"/>
            </w:tcBorders>
            <w:shd w:val="clear" w:color="auto" w:fill="auto"/>
            <w:vAlign w:val="center"/>
          </w:tcPr>
          <w:p w14:paraId="08E1ED49">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2DD65EE3">
        <w:tblPrEx>
          <w:tblCellMar>
            <w:top w:w="0" w:type="dxa"/>
            <w:left w:w="108" w:type="dxa"/>
            <w:bottom w:w="0" w:type="dxa"/>
            <w:right w:w="108" w:type="dxa"/>
          </w:tblCellMar>
        </w:tblPrEx>
        <w:trPr>
          <w:trHeight w:val="30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D710E1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 </w:t>
            </w:r>
          </w:p>
        </w:tc>
        <w:tc>
          <w:tcPr>
            <w:tcW w:w="1147" w:type="dxa"/>
            <w:tcBorders>
              <w:top w:val="nil"/>
              <w:left w:val="nil"/>
              <w:bottom w:val="single" w:color="auto" w:sz="4" w:space="0"/>
              <w:right w:val="single" w:color="auto" w:sz="4" w:space="0"/>
            </w:tcBorders>
            <w:shd w:val="clear" w:color="auto" w:fill="auto"/>
            <w:vAlign w:val="center"/>
          </w:tcPr>
          <w:p w14:paraId="375CA2FD">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677FF4C1">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29C042F">
            <w:pPr>
              <w:widowControl/>
              <w:spacing w:line="0" w:lineRule="atLeast"/>
              <w:jc w:val="left"/>
              <w:rPr>
                <w:rFonts w:ascii="宋体" w:hAnsi="宋体" w:cs="Arial"/>
                <w:kern w:val="0"/>
                <w:sz w:val="18"/>
                <w:szCs w:val="18"/>
              </w:rPr>
            </w:pPr>
            <w:r>
              <w:rPr>
                <w:rFonts w:hint="eastAsia" w:ascii="宋体" w:hAnsi="宋体" w:cs="Arial"/>
                <w:kern w:val="0"/>
                <w:sz w:val="18"/>
                <w:szCs w:val="18"/>
              </w:rPr>
              <w:t>主板OCP插槽数量</w:t>
            </w:r>
          </w:p>
        </w:tc>
        <w:tc>
          <w:tcPr>
            <w:tcW w:w="2627" w:type="dxa"/>
            <w:tcBorders>
              <w:top w:val="nil"/>
              <w:left w:val="nil"/>
              <w:bottom w:val="single" w:color="auto" w:sz="4" w:space="0"/>
              <w:right w:val="single" w:color="auto" w:sz="4" w:space="0"/>
            </w:tcBorders>
            <w:shd w:val="clear" w:color="auto" w:fill="auto"/>
            <w:vAlign w:val="center"/>
          </w:tcPr>
          <w:p w14:paraId="0C03B8B1">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FDE8737">
        <w:tblPrEx>
          <w:tblCellMar>
            <w:top w:w="0" w:type="dxa"/>
            <w:left w:w="108" w:type="dxa"/>
            <w:bottom w:w="0" w:type="dxa"/>
            <w:right w:w="108" w:type="dxa"/>
          </w:tblCellMar>
        </w:tblPrEx>
        <w:trPr>
          <w:trHeight w:val="25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BF0AA9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 </w:t>
            </w:r>
          </w:p>
        </w:tc>
        <w:tc>
          <w:tcPr>
            <w:tcW w:w="1147" w:type="dxa"/>
            <w:tcBorders>
              <w:top w:val="nil"/>
              <w:left w:val="nil"/>
              <w:bottom w:val="single" w:color="auto" w:sz="4" w:space="0"/>
              <w:right w:val="single" w:color="auto" w:sz="4" w:space="0"/>
            </w:tcBorders>
            <w:shd w:val="clear" w:color="auto" w:fill="auto"/>
            <w:vAlign w:val="center"/>
          </w:tcPr>
          <w:p w14:paraId="410EF240">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59A0C40F">
            <w:pPr>
              <w:widowControl/>
              <w:spacing w:line="0" w:lineRule="atLeast"/>
              <w:jc w:val="center"/>
              <w:rPr>
                <w:rFonts w:ascii="宋体" w:hAnsi="宋体" w:cs="Arial"/>
                <w:kern w:val="0"/>
                <w:sz w:val="18"/>
                <w:szCs w:val="18"/>
              </w:rPr>
            </w:pPr>
            <w:r>
              <w:rPr>
                <w:rFonts w:hint="eastAsia" w:ascii="宋体" w:hAnsi="宋体" w:cs="Arial"/>
                <w:kern w:val="0"/>
                <w:sz w:val="18"/>
                <w:szCs w:val="18"/>
              </w:rPr>
              <w:t>内存规格</w:t>
            </w:r>
          </w:p>
        </w:tc>
        <w:tc>
          <w:tcPr>
            <w:tcW w:w="2529" w:type="dxa"/>
            <w:tcBorders>
              <w:top w:val="nil"/>
              <w:left w:val="nil"/>
              <w:bottom w:val="single" w:color="auto" w:sz="4" w:space="0"/>
              <w:right w:val="single" w:color="auto" w:sz="4" w:space="0"/>
            </w:tcBorders>
            <w:shd w:val="clear" w:color="auto" w:fill="auto"/>
            <w:vAlign w:val="center"/>
          </w:tcPr>
          <w:p w14:paraId="41CF9FA9">
            <w:pPr>
              <w:widowControl/>
              <w:spacing w:line="0" w:lineRule="atLeast"/>
              <w:jc w:val="left"/>
              <w:rPr>
                <w:rFonts w:ascii="宋体" w:hAnsi="宋体" w:cs="Arial"/>
                <w:kern w:val="0"/>
                <w:sz w:val="18"/>
                <w:szCs w:val="18"/>
              </w:rPr>
            </w:pPr>
            <w:r>
              <w:rPr>
                <w:rFonts w:hint="eastAsia" w:ascii="宋体" w:hAnsi="宋体" w:cs="Arial"/>
                <w:kern w:val="0"/>
                <w:sz w:val="18"/>
                <w:szCs w:val="18"/>
              </w:rPr>
              <w:t>★内存数量</w:t>
            </w:r>
          </w:p>
        </w:tc>
        <w:tc>
          <w:tcPr>
            <w:tcW w:w="2627" w:type="dxa"/>
            <w:tcBorders>
              <w:top w:val="nil"/>
              <w:left w:val="nil"/>
              <w:bottom w:val="single" w:color="auto" w:sz="4" w:space="0"/>
              <w:right w:val="single" w:color="auto" w:sz="4" w:space="0"/>
            </w:tcBorders>
            <w:shd w:val="clear" w:color="auto" w:fill="auto"/>
            <w:vAlign w:val="center"/>
          </w:tcPr>
          <w:p w14:paraId="08AC7A19">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≥8</w:t>
            </w:r>
            <w:r>
              <w:rPr>
                <w:rFonts w:hint="eastAsia" w:ascii="宋体" w:hAnsi="宋体" w:cs="宋体"/>
                <w:kern w:val="0"/>
                <w:sz w:val="18"/>
                <w:szCs w:val="18"/>
                <w:lang w:bidi="ar"/>
              </w:rPr>
              <w:t>条</w:t>
            </w:r>
          </w:p>
        </w:tc>
      </w:tr>
      <w:tr w14:paraId="7ADE2D2F">
        <w:tblPrEx>
          <w:tblCellMar>
            <w:top w:w="0" w:type="dxa"/>
            <w:left w:w="108" w:type="dxa"/>
            <w:bottom w:w="0" w:type="dxa"/>
            <w:right w:w="108" w:type="dxa"/>
          </w:tblCellMar>
        </w:tblPrEx>
        <w:trPr>
          <w:trHeight w:val="35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9A8CD3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 </w:t>
            </w:r>
          </w:p>
        </w:tc>
        <w:tc>
          <w:tcPr>
            <w:tcW w:w="1147" w:type="dxa"/>
            <w:tcBorders>
              <w:top w:val="nil"/>
              <w:left w:val="nil"/>
              <w:bottom w:val="single" w:color="auto" w:sz="4" w:space="0"/>
              <w:right w:val="single" w:color="auto" w:sz="4" w:space="0"/>
            </w:tcBorders>
            <w:shd w:val="clear" w:color="auto" w:fill="auto"/>
            <w:vAlign w:val="center"/>
          </w:tcPr>
          <w:p w14:paraId="16E636BD">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1B80F95B">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BCC8B19">
            <w:pPr>
              <w:widowControl/>
              <w:spacing w:line="0" w:lineRule="atLeast"/>
              <w:jc w:val="left"/>
              <w:rPr>
                <w:rFonts w:ascii="宋体" w:hAnsi="宋体" w:cs="Arial"/>
                <w:kern w:val="0"/>
                <w:sz w:val="18"/>
                <w:szCs w:val="18"/>
              </w:rPr>
            </w:pPr>
            <w:r>
              <w:rPr>
                <w:rFonts w:hint="eastAsia" w:ascii="宋体" w:hAnsi="宋体" w:cs="Arial"/>
                <w:kern w:val="0"/>
                <w:sz w:val="18"/>
                <w:szCs w:val="18"/>
              </w:rPr>
              <w:t>★内存规格</w:t>
            </w:r>
          </w:p>
        </w:tc>
        <w:tc>
          <w:tcPr>
            <w:tcW w:w="2627" w:type="dxa"/>
            <w:tcBorders>
              <w:top w:val="nil"/>
              <w:left w:val="nil"/>
              <w:bottom w:val="single" w:color="auto" w:sz="4" w:space="0"/>
              <w:right w:val="single" w:color="auto" w:sz="4" w:space="0"/>
            </w:tcBorders>
            <w:shd w:val="clear" w:color="auto" w:fill="auto"/>
            <w:vAlign w:val="center"/>
          </w:tcPr>
          <w:p w14:paraId="05D0CEB1">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≥DDR4</w:t>
            </w:r>
          </w:p>
        </w:tc>
      </w:tr>
      <w:tr w14:paraId="0948F6FA">
        <w:tblPrEx>
          <w:tblCellMar>
            <w:top w:w="0" w:type="dxa"/>
            <w:left w:w="108" w:type="dxa"/>
            <w:bottom w:w="0" w:type="dxa"/>
            <w:right w:w="108" w:type="dxa"/>
          </w:tblCellMar>
        </w:tblPrEx>
        <w:trPr>
          <w:trHeight w:val="121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57C7E5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 </w:t>
            </w:r>
          </w:p>
        </w:tc>
        <w:tc>
          <w:tcPr>
            <w:tcW w:w="1147" w:type="dxa"/>
            <w:tcBorders>
              <w:top w:val="nil"/>
              <w:left w:val="nil"/>
              <w:bottom w:val="single" w:color="auto" w:sz="4" w:space="0"/>
              <w:right w:val="single" w:color="auto" w:sz="4" w:space="0"/>
            </w:tcBorders>
            <w:shd w:val="clear" w:color="auto" w:fill="auto"/>
            <w:vAlign w:val="center"/>
          </w:tcPr>
          <w:p w14:paraId="30DDB086">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2EBDC01F">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21DE52DC">
            <w:pPr>
              <w:widowControl/>
              <w:spacing w:line="0" w:lineRule="atLeast"/>
              <w:jc w:val="left"/>
              <w:rPr>
                <w:rFonts w:ascii="宋体" w:hAnsi="宋体" w:cs="Arial"/>
                <w:kern w:val="0"/>
                <w:sz w:val="18"/>
                <w:szCs w:val="18"/>
              </w:rPr>
            </w:pPr>
            <w:r>
              <w:rPr>
                <w:rFonts w:hint="eastAsia" w:ascii="宋体" w:hAnsi="宋体" w:cs="Arial"/>
                <w:kern w:val="0"/>
                <w:sz w:val="18"/>
                <w:szCs w:val="18"/>
              </w:rPr>
              <w:t>★内存通道</w:t>
            </w:r>
          </w:p>
        </w:tc>
        <w:tc>
          <w:tcPr>
            <w:tcW w:w="2627" w:type="dxa"/>
            <w:tcBorders>
              <w:top w:val="nil"/>
              <w:left w:val="nil"/>
              <w:bottom w:val="single" w:color="auto" w:sz="4" w:space="0"/>
              <w:right w:val="single" w:color="auto" w:sz="4" w:space="0"/>
            </w:tcBorders>
            <w:shd w:val="clear" w:color="auto" w:fill="auto"/>
            <w:vAlign w:val="center"/>
          </w:tcPr>
          <w:p w14:paraId="682A571B">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支持多个内存接口通道，每个通道 可支持1DPC或2DPC，当支持2DPC 时，印制电路板上应具备插槽的序号标识，具体通道数应在随机文件中明确</w:t>
            </w:r>
          </w:p>
        </w:tc>
      </w:tr>
      <w:tr w14:paraId="14C19273">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4F39B9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 </w:t>
            </w:r>
          </w:p>
        </w:tc>
        <w:tc>
          <w:tcPr>
            <w:tcW w:w="1147" w:type="dxa"/>
            <w:tcBorders>
              <w:top w:val="nil"/>
              <w:left w:val="nil"/>
              <w:bottom w:val="single" w:color="auto" w:sz="4" w:space="0"/>
              <w:right w:val="single" w:color="auto" w:sz="4" w:space="0"/>
            </w:tcBorders>
            <w:shd w:val="clear" w:color="auto" w:fill="auto"/>
            <w:vAlign w:val="center"/>
          </w:tcPr>
          <w:p w14:paraId="793C1DA6">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restart"/>
            <w:tcBorders>
              <w:top w:val="nil"/>
              <w:left w:val="single" w:color="auto" w:sz="4" w:space="0"/>
              <w:right w:val="single" w:color="auto" w:sz="4" w:space="0"/>
            </w:tcBorders>
            <w:shd w:val="clear" w:color="auto" w:fill="auto"/>
            <w:vAlign w:val="center"/>
          </w:tcPr>
          <w:p w14:paraId="5D3552A2">
            <w:pPr>
              <w:widowControl/>
              <w:spacing w:line="0" w:lineRule="atLeast"/>
              <w:jc w:val="center"/>
              <w:rPr>
                <w:rFonts w:ascii="宋体" w:hAnsi="宋体" w:cs="Arial"/>
                <w:kern w:val="0"/>
                <w:sz w:val="18"/>
                <w:szCs w:val="18"/>
              </w:rPr>
            </w:pPr>
            <w:r>
              <w:rPr>
                <w:rFonts w:hint="eastAsia" w:ascii="宋体" w:hAnsi="宋体" w:cs="Arial"/>
                <w:kern w:val="0"/>
                <w:sz w:val="18"/>
                <w:szCs w:val="18"/>
              </w:rPr>
              <w:t>存储规格</w:t>
            </w:r>
          </w:p>
        </w:tc>
        <w:tc>
          <w:tcPr>
            <w:tcW w:w="2529" w:type="dxa"/>
            <w:tcBorders>
              <w:top w:val="nil"/>
              <w:left w:val="nil"/>
              <w:bottom w:val="single" w:color="auto" w:sz="4" w:space="0"/>
              <w:right w:val="single" w:color="auto" w:sz="4" w:space="0"/>
            </w:tcBorders>
            <w:shd w:val="clear" w:color="auto" w:fill="auto"/>
            <w:vAlign w:val="center"/>
          </w:tcPr>
          <w:p w14:paraId="79C70C28">
            <w:pPr>
              <w:widowControl/>
              <w:spacing w:line="0" w:lineRule="atLeast"/>
              <w:jc w:val="left"/>
              <w:rPr>
                <w:rFonts w:ascii="宋体" w:hAnsi="宋体" w:cs="Arial"/>
                <w:kern w:val="0"/>
                <w:sz w:val="18"/>
                <w:szCs w:val="18"/>
              </w:rPr>
            </w:pPr>
            <w:r>
              <w:rPr>
                <w:rFonts w:hint="eastAsia" w:ascii="宋体" w:hAnsi="宋体" w:cs="Arial"/>
                <w:kern w:val="0"/>
                <w:sz w:val="18"/>
                <w:szCs w:val="18"/>
              </w:rPr>
              <w:t>硬盘类型</w:t>
            </w:r>
          </w:p>
        </w:tc>
        <w:tc>
          <w:tcPr>
            <w:tcW w:w="2627" w:type="dxa"/>
            <w:tcBorders>
              <w:top w:val="nil"/>
              <w:left w:val="nil"/>
              <w:bottom w:val="single" w:color="auto" w:sz="4" w:space="0"/>
              <w:right w:val="single" w:color="auto" w:sz="4" w:space="0"/>
            </w:tcBorders>
            <w:shd w:val="clear" w:color="auto" w:fill="auto"/>
            <w:vAlign w:val="center"/>
          </w:tcPr>
          <w:p w14:paraId="1104E5B2">
            <w:pPr>
              <w:widowControl/>
              <w:spacing w:line="0" w:lineRule="atLeast"/>
              <w:jc w:val="left"/>
              <w:rPr>
                <w:rFonts w:ascii="宋体" w:hAnsi="宋体" w:cs="Arial"/>
                <w:kern w:val="0"/>
                <w:sz w:val="18"/>
                <w:szCs w:val="18"/>
              </w:rPr>
            </w:pPr>
            <w:r>
              <w:rPr>
                <w:rFonts w:hint="eastAsia" w:ascii="宋体" w:hAnsi="宋体" w:cs="Arial"/>
                <w:kern w:val="0"/>
                <w:sz w:val="18"/>
                <w:szCs w:val="18"/>
              </w:rPr>
              <w:t>S</w:t>
            </w:r>
            <w:r>
              <w:rPr>
                <w:rFonts w:ascii="宋体" w:hAnsi="宋体" w:cs="Arial"/>
                <w:kern w:val="0"/>
                <w:sz w:val="18"/>
                <w:szCs w:val="18"/>
              </w:rPr>
              <w:t>ATA</w:t>
            </w:r>
            <w:r>
              <w:rPr>
                <w:rFonts w:hint="eastAsia" w:ascii="宋体" w:hAnsi="宋体" w:cs="Arial"/>
                <w:kern w:val="0"/>
                <w:sz w:val="18"/>
                <w:szCs w:val="18"/>
              </w:rPr>
              <w:t xml:space="preserve"> S</w:t>
            </w:r>
            <w:r>
              <w:rPr>
                <w:rFonts w:ascii="宋体" w:hAnsi="宋体" w:cs="Arial"/>
                <w:kern w:val="0"/>
                <w:sz w:val="18"/>
                <w:szCs w:val="18"/>
              </w:rPr>
              <w:t>SD</w:t>
            </w:r>
          </w:p>
        </w:tc>
      </w:tr>
      <w:tr w14:paraId="23AC3077">
        <w:tblPrEx>
          <w:tblCellMar>
            <w:top w:w="0" w:type="dxa"/>
            <w:left w:w="108" w:type="dxa"/>
            <w:bottom w:w="0" w:type="dxa"/>
            <w:right w:w="108" w:type="dxa"/>
          </w:tblCellMar>
        </w:tblPrEx>
        <w:trPr>
          <w:trHeight w:val="558"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E8A868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 </w:t>
            </w:r>
          </w:p>
        </w:tc>
        <w:tc>
          <w:tcPr>
            <w:tcW w:w="1147" w:type="dxa"/>
            <w:tcBorders>
              <w:top w:val="nil"/>
              <w:left w:val="nil"/>
              <w:bottom w:val="single" w:color="auto" w:sz="4" w:space="0"/>
              <w:right w:val="single" w:color="auto" w:sz="4" w:space="0"/>
            </w:tcBorders>
            <w:shd w:val="clear" w:color="auto" w:fill="auto"/>
            <w:vAlign w:val="center"/>
          </w:tcPr>
          <w:p w14:paraId="286638EA">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left w:val="single" w:color="auto" w:sz="4" w:space="0"/>
              <w:right w:val="single" w:color="auto" w:sz="4" w:space="0"/>
            </w:tcBorders>
            <w:vAlign w:val="center"/>
          </w:tcPr>
          <w:p w14:paraId="126404A0">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1EBE90D6">
            <w:pPr>
              <w:widowControl/>
              <w:spacing w:line="0" w:lineRule="atLeast"/>
              <w:jc w:val="left"/>
              <w:rPr>
                <w:rFonts w:ascii="宋体" w:hAnsi="宋体" w:cs="Arial"/>
                <w:kern w:val="0"/>
                <w:sz w:val="18"/>
                <w:szCs w:val="18"/>
              </w:rPr>
            </w:pPr>
            <w:r>
              <w:rPr>
                <w:rFonts w:hint="eastAsia" w:ascii="宋体" w:hAnsi="宋体" w:cs="Arial"/>
                <w:kern w:val="0"/>
                <w:sz w:val="18"/>
                <w:szCs w:val="18"/>
              </w:rPr>
              <w:t>★硬磁盘实配容量</w:t>
            </w:r>
          </w:p>
        </w:tc>
        <w:tc>
          <w:tcPr>
            <w:tcW w:w="2627" w:type="dxa"/>
            <w:tcBorders>
              <w:top w:val="nil"/>
              <w:left w:val="nil"/>
              <w:bottom w:val="single" w:color="auto" w:sz="4" w:space="0"/>
              <w:right w:val="single" w:color="auto" w:sz="4" w:space="0"/>
            </w:tcBorders>
            <w:shd w:val="clear" w:color="auto" w:fill="auto"/>
            <w:vAlign w:val="center"/>
          </w:tcPr>
          <w:p w14:paraId="11000C6C">
            <w:pPr>
              <w:widowControl/>
              <w:spacing w:line="0" w:lineRule="atLeast"/>
              <w:jc w:val="left"/>
              <w:rPr>
                <w:rFonts w:ascii="宋体" w:hAnsi="宋体" w:cs="宋体"/>
                <w:kern w:val="0"/>
                <w:sz w:val="18"/>
                <w:szCs w:val="18"/>
                <w:lang w:bidi="ar"/>
              </w:rPr>
            </w:pPr>
            <w:r>
              <w:rPr>
                <w:rFonts w:hint="eastAsia" w:ascii="宋体" w:hAnsi="宋体" w:cs="宋体"/>
                <w:kern w:val="0"/>
                <w:sz w:val="18"/>
                <w:szCs w:val="18"/>
                <w:lang w:bidi="ar"/>
              </w:rPr>
              <w:t>实配S</w:t>
            </w:r>
            <w:r>
              <w:rPr>
                <w:rFonts w:ascii="宋体" w:hAnsi="宋体" w:cs="宋体"/>
                <w:kern w:val="0"/>
                <w:sz w:val="18"/>
                <w:szCs w:val="18"/>
                <w:lang w:bidi="ar"/>
              </w:rPr>
              <w:t>SD</w:t>
            </w:r>
            <w:r>
              <w:rPr>
                <w:rFonts w:hint="eastAsia" w:ascii="宋体" w:hAnsi="宋体" w:cs="宋体"/>
                <w:kern w:val="0"/>
                <w:sz w:val="18"/>
                <w:szCs w:val="18"/>
                <w:lang w:bidi="ar"/>
              </w:rPr>
              <w:t>系统盘裸容量不小于</w:t>
            </w:r>
            <w:r>
              <w:rPr>
                <w:rFonts w:ascii="宋体" w:hAnsi="宋体" w:cs="宋体"/>
                <w:kern w:val="0"/>
                <w:sz w:val="18"/>
                <w:szCs w:val="18"/>
                <w:lang w:bidi="ar"/>
              </w:rPr>
              <w:t>480G</w:t>
            </w:r>
            <w:r>
              <w:rPr>
                <w:rFonts w:hint="eastAsia" w:ascii="宋体" w:hAnsi="宋体" w:cs="宋体"/>
                <w:kern w:val="0"/>
                <w:sz w:val="18"/>
                <w:szCs w:val="18"/>
                <w:lang w:bidi="ar"/>
              </w:rPr>
              <w:t>B；</w:t>
            </w:r>
          </w:p>
          <w:p w14:paraId="5E24E8C2">
            <w:pPr>
              <w:widowControl/>
              <w:spacing w:line="0" w:lineRule="atLeast"/>
              <w:jc w:val="left"/>
              <w:rPr>
                <w:rFonts w:ascii="宋体" w:hAnsi="宋体" w:cs="宋体"/>
                <w:kern w:val="0"/>
                <w:sz w:val="18"/>
                <w:szCs w:val="18"/>
                <w:lang w:bidi="ar"/>
              </w:rPr>
            </w:pPr>
            <w:r>
              <w:rPr>
                <w:rFonts w:hint="eastAsia" w:ascii="宋体" w:hAnsi="宋体" w:cs="宋体"/>
                <w:kern w:val="0"/>
                <w:sz w:val="18"/>
                <w:szCs w:val="18"/>
                <w:lang w:bidi="ar"/>
              </w:rPr>
              <w:t>实配S</w:t>
            </w:r>
            <w:r>
              <w:rPr>
                <w:rFonts w:ascii="宋体" w:hAnsi="宋体" w:cs="宋体"/>
                <w:kern w:val="0"/>
                <w:sz w:val="18"/>
                <w:szCs w:val="18"/>
                <w:lang w:bidi="ar"/>
              </w:rPr>
              <w:t>SD</w:t>
            </w:r>
            <w:r>
              <w:rPr>
                <w:rFonts w:hint="eastAsia" w:ascii="宋体" w:hAnsi="宋体" w:cs="宋体"/>
                <w:kern w:val="0"/>
                <w:sz w:val="18"/>
                <w:szCs w:val="18"/>
                <w:lang w:bidi="ar"/>
              </w:rPr>
              <w:t>数据盘裸容量不小于</w:t>
            </w:r>
            <w:r>
              <w:rPr>
                <w:rFonts w:ascii="宋体" w:hAnsi="宋体" w:cs="宋体"/>
                <w:kern w:val="0"/>
                <w:sz w:val="18"/>
                <w:szCs w:val="18"/>
                <w:lang w:bidi="ar"/>
              </w:rPr>
              <w:t>1.92TB</w:t>
            </w:r>
            <w:r>
              <w:rPr>
                <w:rFonts w:hint="eastAsia" w:ascii="宋体" w:hAnsi="宋体" w:cs="宋体"/>
                <w:kern w:val="0"/>
                <w:sz w:val="18"/>
                <w:szCs w:val="18"/>
                <w:lang w:bidi="ar"/>
              </w:rPr>
              <w:t>；</w:t>
            </w:r>
          </w:p>
        </w:tc>
      </w:tr>
      <w:tr w14:paraId="0D7334D5">
        <w:tblPrEx>
          <w:tblCellMar>
            <w:top w:w="0" w:type="dxa"/>
            <w:left w:w="108" w:type="dxa"/>
            <w:bottom w:w="0" w:type="dxa"/>
            <w:right w:w="108" w:type="dxa"/>
          </w:tblCellMar>
        </w:tblPrEx>
        <w:trPr>
          <w:trHeight w:val="121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8EBECA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15 </w:t>
            </w:r>
          </w:p>
        </w:tc>
        <w:tc>
          <w:tcPr>
            <w:tcW w:w="1147" w:type="dxa"/>
            <w:tcBorders>
              <w:top w:val="nil"/>
              <w:left w:val="nil"/>
              <w:bottom w:val="single" w:color="auto" w:sz="4" w:space="0"/>
              <w:right w:val="single" w:color="auto" w:sz="4" w:space="0"/>
            </w:tcBorders>
            <w:shd w:val="clear" w:color="auto" w:fill="auto"/>
            <w:vAlign w:val="center"/>
          </w:tcPr>
          <w:p w14:paraId="746DA7B2">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left w:val="single" w:color="auto" w:sz="4" w:space="0"/>
              <w:right w:val="single" w:color="auto" w:sz="4" w:space="0"/>
            </w:tcBorders>
            <w:vAlign w:val="center"/>
          </w:tcPr>
          <w:p w14:paraId="51B60B4B">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B8D0A98">
            <w:pPr>
              <w:widowControl/>
              <w:spacing w:line="0" w:lineRule="atLeast"/>
              <w:jc w:val="left"/>
              <w:rPr>
                <w:rFonts w:ascii="宋体" w:hAnsi="宋体" w:cs="Arial"/>
                <w:kern w:val="0"/>
                <w:sz w:val="18"/>
                <w:szCs w:val="18"/>
              </w:rPr>
            </w:pPr>
            <w:r>
              <w:rPr>
                <w:rFonts w:hint="eastAsia" w:ascii="宋体" w:hAnsi="宋体" w:cs="Arial"/>
                <w:kern w:val="0"/>
                <w:sz w:val="18"/>
                <w:szCs w:val="18"/>
              </w:rPr>
              <w:t>硬盘接口类型</w:t>
            </w:r>
          </w:p>
        </w:tc>
        <w:tc>
          <w:tcPr>
            <w:tcW w:w="2627" w:type="dxa"/>
            <w:tcBorders>
              <w:top w:val="nil"/>
              <w:left w:val="nil"/>
              <w:bottom w:val="single" w:color="auto" w:sz="4" w:space="0"/>
              <w:right w:val="single" w:color="auto" w:sz="4" w:space="0"/>
            </w:tcBorders>
            <w:shd w:val="clear" w:color="auto" w:fill="auto"/>
            <w:vAlign w:val="center"/>
          </w:tcPr>
          <w:p w14:paraId="6E4BEF64">
            <w:pPr>
              <w:widowControl/>
              <w:spacing w:line="0" w:lineRule="atLeast"/>
              <w:jc w:val="left"/>
              <w:rPr>
                <w:rFonts w:ascii="宋体" w:hAnsi="宋体" w:cs="Arial"/>
                <w:kern w:val="0"/>
                <w:sz w:val="18"/>
                <w:szCs w:val="18"/>
              </w:rPr>
            </w:pPr>
            <w:r>
              <w:rPr>
                <w:rFonts w:hint="eastAsia" w:ascii="宋体" w:hAnsi="宋体" w:cs="Arial"/>
                <w:kern w:val="0"/>
                <w:sz w:val="18"/>
                <w:szCs w:val="18"/>
              </w:rPr>
              <w:t>a)若配备硬磁盘，应提供SAS3.0或SATA3.0及以上接口；b)若配备固态盘，应提供至少1种类型固态盘接口，如UFS、SATA、PCIe等</w:t>
            </w:r>
          </w:p>
        </w:tc>
      </w:tr>
      <w:tr w14:paraId="73E7B0B7">
        <w:tblPrEx>
          <w:tblCellMar>
            <w:top w:w="0" w:type="dxa"/>
            <w:left w:w="108" w:type="dxa"/>
            <w:bottom w:w="0" w:type="dxa"/>
            <w:right w:w="108" w:type="dxa"/>
          </w:tblCellMar>
        </w:tblPrEx>
        <w:trPr>
          <w:trHeight w:val="47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0069EF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16 </w:t>
            </w:r>
          </w:p>
        </w:tc>
        <w:tc>
          <w:tcPr>
            <w:tcW w:w="1147" w:type="dxa"/>
            <w:tcBorders>
              <w:top w:val="nil"/>
              <w:left w:val="nil"/>
              <w:bottom w:val="single" w:color="auto" w:sz="4" w:space="0"/>
              <w:right w:val="single" w:color="auto" w:sz="4" w:space="0"/>
            </w:tcBorders>
            <w:shd w:val="clear" w:color="auto" w:fill="auto"/>
            <w:vAlign w:val="center"/>
          </w:tcPr>
          <w:p w14:paraId="04428B31">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left w:val="single" w:color="auto" w:sz="4" w:space="0"/>
              <w:right w:val="single" w:color="auto" w:sz="4" w:space="0"/>
            </w:tcBorders>
            <w:vAlign w:val="center"/>
          </w:tcPr>
          <w:p w14:paraId="5E4084B8">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161BD96">
            <w:pPr>
              <w:widowControl/>
              <w:spacing w:line="0" w:lineRule="atLeast"/>
              <w:jc w:val="left"/>
              <w:rPr>
                <w:rFonts w:ascii="宋体" w:hAnsi="宋体" w:cs="Arial"/>
                <w:kern w:val="0"/>
                <w:sz w:val="18"/>
                <w:szCs w:val="18"/>
              </w:rPr>
            </w:pPr>
            <w:r>
              <w:rPr>
                <w:rFonts w:hint="eastAsia" w:ascii="宋体" w:hAnsi="宋体" w:cs="Arial"/>
                <w:kern w:val="0"/>
                <w:sz w:val="18"/>
                <w:szCs w:val="18"/>
              </w:rPr>
              <w:t>★硬盘实配数量</w:t>
            </w:r>
          </w:p>
        </w:tc>
        <w:tc>
          <w:tcPr>
            <w:tcW w:w="2627" w:type="dxa"/>
            <w:tcBorders>
              <w:top w:val="nil"/>
              <w:left w:val="nil"/>
              <w:bottom w:val="single" w:color="auto" w:sz="4" w:space="0"/>
              <w:right w:val="single" w:color="auto" w:sz="4" w:space="0"/>
            </w:tcBorders>
            <w:shd w:val="clear" w:color="auto" w:fill="auto"/>
            <w:vAlign w:val="center"/>
          </w:tcPr>
          <w:p w14:paraId="5E4303C9">
            <w:pPr>
              <w:widowControl/>
              <w:spacing w:line="0" w:lineRule="atLeast"/>
              <w:jc w:val="left"/>
              <w:rPr>
                <w:rFonts w:ascii="宋体" w:hAnsi="宋体" w:cs="Arial"/>
                <w:kern w:val="0"/>
                <w:sz w:val="18"/>
                <w:szCs w:val="18"/>
              </w:rPr>
            </w:pPr>
            <w:r>
              <w:rPr>
                <w:rFonts w:hint="eastAsia" w:ascii="宋体" w:hAnsi="宋体" w:cs="Arial"/>
                <w:kern w:val="0"/>
                <w:sz w:val="18"/>
                <w:szCs w:val="18"/>
              </w:rPr>
              <w:t>实配</w:t>
            </w:r>
            <w:r>
              <w:rPr>
                <w:rFonts w:ascii="宋体" w:hAnsi="宋体" w:cs="Arial"/>
                <w:kern w:val="0"/>
                <w:sz w:val="18"/>
                <w:szCs w:val="18"/>
              </w:rPr>
              <w:t>SSD系统盘数量不小于1块</w:t>
            </w:r>
            <w:r>
              <w:rPr>
                <w:rFonts w:hint="eastAsia" w:ascii="宋体" w:hAnsi="宋体" w:cs="Arial"/>
                <w:kern w:val="0"/>
                <w:sz w:val="18"/>
                <w:szCs w:val="18"/>
              </w:rPr>
              <w:t>；</w:t>
            </w:r>
          </w:p>
          <w:p w14:paraId="1EE6740B">
            <w:pPr>
              <w:widowControl/>
              <w:spacing w:line="0" w:lineRule="atLeast"/>
              <w:jc w:val="left"/>
              <w:rPr>
                <w:rFonts w:ascii="宋体" w:hAnsi="宋体" w:cs="Arial"/>
                <w:kern w:val="0"/>
                <w:sz w:val="18"/>
                <w:szCs w:val="18"/>
              </w:rPr>
            </w:pPr>
            <w:r>
              <w:rPr>
                <w:rFonts w:hint="eastAsia" w:ascii="宋体" w:hAnsi="宋体" w:cs="宋体"/>
                <w:kern w:val="0"/>
                <w:sz w:val="18"/>
                <w:szCs w:val="18"/>
                <w:lang w:bidi="ar"/>
              </w:rPr>
              <w:t>实配S</w:t>
            </w:r>
            <w:r>
              <w:rPr>
                <w:rFonts w:ascii="宋体" w:hAnsi="宋体" w:cs="宋体"/>
                <w:kern w:val="0"/>
                <w:sz w:val="18"/>
                <w:szCs w:val="18"/>
                <w:lang w:bidi="ar"/>
              </w:rPr>
              <w:t>SD</w:t>
            </w:r>
            <w:r>
              <w:rPr>
                <w:rFonts w:hint="eastAsia" w:ascii="宋体" w:hAnsi="宋体" w:cs="宋体"/>
                <w:kern w:val="0"/>
                <w:sz w:val="18"/>
                <w:szCs w:val="18"/>
                <w:lang w:bidi="ar"/>
              </w:rPr>
              <w:t>数据盘</w:t>
            </w:r>
            <w:r>
              <w:rPr>
                <w:rFonts w:ascii="宋体" w:hAnsi="宋体" w:cs="Arial"/>
                <w:kern w:val="0"/>
                <w:sz w:val="18"/>
                <w:szCs w:val="18"/>
              </w:rPr>
              <w:t>数量不小于1块</w:t>
            </w:r>
            <w:r>
              <w:rPr>
                <w:rFonts w:hint="eastAsia" w:ascii="宋体" w:hAnsi="宋体" w:cs="Arial"/>
                <w:kern w:val="0"/>
                <w:sz w:val="18"/>
                <w:szCs w:val="18"/>
              </w:rPr>
              <w:t>；</w:t>
            </w:r>
          </w:p>
        </w:tc>
      </w:tr>
      <w:tr w14:paraId="6FD306B4">
        <w:tblPrEx>
          <w:tblCellMar>
            <w:top w:w="0" w:type="dxa"/>
            <w:left w:w="108" w:type="dxa"/>
            <w:bottom w:w="0" w:type="dxa"/>
            <w:right w:w="108" w:type="dxa"/>
          </w:tblCellMar>
        </w:tblPrEx>
        <w:trPr>
          <w:trHeight w:val="55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33F898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17 </w:t>
            </w:r>
          </w:p>
        </w:tc>
        <w:tc>
          <w:tcPr>
            <w:tcW w:w="1147" w:type="dxa"/>
            <w:tcBorders>
              <w:top w:val="nil"/>
              <w:left w:val="nil"/>
              <w:bottom w:val="single" w:color="auto" w:sz="4" w:space="0"/>
              <w:right w:val="single" w:color="auto" w:sz="4" w:space="0"/>
            </w:tcBorders>
            <w:shd w:val="clear" w:color="auto" w:fill="auto"/>
            <w:vAlign w:val="center"/>
          </w:tcPr>
          <w:p w14:paraId="08C163E5">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left w:val="single" w:color="auto" w:sz="4" w:space="0"/>
              <w:right w:val="single" w:color="auto" w:sz="4" w:space="0"/>
            </w:tcBorders>
            <w:vAlign w:val="center"/>
          </w:tcPr>
          <w:p w14:paraId="20F38231">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CE8529C">
            <w:pPr>
              <w:widowControl/>
              <w:spacing w:line="0" w:lineRule="atLeast"/>
              <w:jc w:val="left"/>
              <w:rPr>
                <w:rFonts w:ascii="宋体" w:hAnsi="宋体" w:cs="Arial"/>
                <w:kern w:val="0"/>
                <w:sz w:val="18"/>
                <w:szCs w:val="18"/>
              </w:rPr>
            </w:pPr>
            <w:r>
              <w:rPr>
                <w:rFonts w:hint="eastAsia" w:ascii="宋体" w:hAnsi="宋体" w:cs="Arial"/>
                <w:kern w:val="0"/>
                <w:sz w:val="18"/>
                <w:szCs w:val="18"/>
              </w:rPr>
              <w:t>★硬盘插槽数量及规格</w:t>
            </w:r>
          </w:p>
        </w:tc>
        <w:tc>
          <w:tcPr>
            <w:tcW w:w="2627" w:type="dxa"/>
            <w:tcBorders>
              <w:top w:val="nil"/>
              <w:left w:val="nil"/>
              <w:bottom w:val="single" w:color="auto" w:sz="4" w:space="0"/>
              <w:right w:val="single" w:color="auto" w:sz="4" w:space="0"/>
            </w:tcBorders>
            <w:shd w:val="clear" w:color="auto" w:fill="auto"/>
            <w:vAlign w:val="center"/>
          </w:tcPr>
          <w:p w14:paraId="4C361E2A">
            <w:pPr>
              <w:widowControl/>
              <w:spacing w:line="0" w:lineRule="atLeast"/>
              <w:jc w:val="left"/>
              <w:rPr>
                <w:rFonts w:ascii="宋体" w:hAnsi="宋体" w:cs="Arial"/>
                <w:kern w:val="0"/>
                <w:sz w:val="18"/>
                <w:szCs w:val="18"/>
              </w:rPr>
            </w:pPr>
            <w:r>
              <w:rPr>
                <w:rFonts w:hint="eastAsia" w:ascii="宋体" w:hAnsi="宋体" w:cs="宋体"/>
                <w:kern w:val="0"/>
                <w:sz w:val="18"/>
                <w:szCs w:val="18"/>
                <w:lang w:bidi="ar"/>
              </w:rPr>
              <w:t>配置前置硬盘槽位≥</w:t>
            </w:r>
            <w:r>
              <w:rPr>
                <w:rFonts w:ascii="宋体" w:hAnsi="宋体" w:cs="宋体"/>
                <w:kern w:val="0"/>
                <w:sz w:val="18"/>
                <w:szCs w:val="18"/>
                <w:lang w:bidi="ar"/>
              </w:rPr>
              <w:t>8</w:t>
            </w:r>
            <w:r>
              <w:rPr>
                <w:rFonts w:hint="eastAsia" w:ascii="宋体" w:hAnsi="宋体" w:cs="宋体"/>
                <w:kern w:val="0"/>
                <w:sz w:val="18"/>
                <w:szCs w:val="18"/>
                <w:lang w:bidi="ar"/>
              </w:rPr>
              <w:t>个，类型为S</w:t>
            </w:r>
            <w:r>
              <w:rPr>
                <w:rFonts w:ascii="宋体" w:hAnsi="宋体" w:cs="宋体"/>
                <w:kern w:val="0"/>
                <w:sz w:val="18"/>
                <w:szCs w:val="18"/>
                <w:lang w:bidi="ar"/>
              </w:rPr>
              <w:t>ATA SSD</w:t>
            </w:r>
            <w:r>
              <w:rPr>
                <w:rFonts w:hint="eastAsia" w:ascii="宋体" w:hAnsi="宋体" w:cs="宋体"/>
                <w:kern w:val="0"/>
                <w:sz w:val="18"/>
                <w:szCs w:val="18"/>
                <w:lang w:bidi="ar"/>
              </w:rPr>
              <w:t>硬盘</w:t>
            </w:r>
          </w:p>
        </w:tc>
      </w:tr>
      <w:tr w14:paraId="5C4C7869">
        <w:tblPrEx>
          <w:tblCellMar>
            <w:top w:w="0" w:type="dxa"/>
            <w:left w:w="108" w:type="dxa"/>
            <w:bottom w:w="0" w:type="dxa"/>
            <w:right w:w="108" w:type="dxa"/>
          </w:tblCellMar>
        </w:tblPrEx>
        <w:trPr>
          <w:trHeight w:val="478"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122E852">
            <w:pPr>
              <w:widowControl/>
              <w:spacing w:line="0" w:lineRule="atLeast"/>
              <w:jc w:val="center"/>
              <w:rPr>
                <w:rFonts w:ascii="宋体" w:hAnsi="宋体" w:cs="Arial"/>
                <w:kern w:val="0"/>
                <w:sz w:val="18"/>
                <w:szCs w:val="18"/>
              </w:rPr>
            </w:pPr>
            <w:r>
              <w:rPr>
                <w:rFonts w:hint="eastAsia" w:ascii="宋体" w:hAnsi="宋体" w:cs="Arial"/>
                <w:kern w:val="0"/>
                <w:sz w:val="18"/>
                <w:szCs w:val="18"/>
              </w:rPr>
              <w:t>1</w:t>
            </w:r>
            <w:r>
              <w:rPr>
                <w:rFonts w:ascii="宋体" w:hAnsi="宋体" w:cs="Arial"/>
                <w:kern w:val="0"/>
                <w:sz w:val="18"/>
                <w:szCs w:val="18"/>
              </w:rPr>
              <w:t>8</w:t>
            </w:r>
          </w:p>
        </w:tc>
        <w:tc>
          <w:tcPr>
            <w:tcW w:w="1147" w:type="dxa"/>
            <w:tcBorders>
              <w:top w:val="nil"/>
              <w:left w:val="nil"/>
              <w:bottom w:val="single" w:color="auto" w:sz="4" w:space="0"/>
              <w:right w:val="single" w:color="auto" w:sz="4" w:space="0"/>
            </w:tcBorders>
            <w:shd w:val="clear" w:color="auto" w:fill="auto"/>
            <w:vAlign w:val="center"/>
          </w:tcPr>
          <w:p w14:paraId="57E0C3D9">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left w:val="single" w:color="auto" w:sz="4" w:space="0"/>
              <w:bottom w:val="single" w:color="auto" w:sz="4" w:space="0"/>
              <w:right w:val="single" w:color="auto" w:sz="4" w:space="0"/>
            </w:tcBorders>
            <w:vAlign w:val="center"/>
          </w:tcPr>
          <w:p w14:paraId="208C5A7A">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46C3A82">
            <w:pPr>
              <w:widowControl/>
              <w:spacing w:line="0" w:lineRule="atLeast"/>
              <w:jc w:val="left"/>
              <w:rPr>
                <w:rFonts w:ascii="宋体" w:hAnsi="宋体" w:cs="Arial"/>
                <w:kern w:val="0"/>
                <w:sz w:val="18"/>
                <w:szCs w:val="18"/>
              </w:rPr>
            </w:pPr>
            <w:r>
              <w:rPr>
                <w:rFonts w:hint="eastAsia" w:ascii="宋体" w:hAnsi="宋体" w:cs="Arial"/>
                <w:kern w:val="0"/>
                <w:sz w:val="18"/>
                <w:szCs w:val="18"/>
              </w:rPr>
              <w:t>硬盘其他参数要求</w:t>
            </w:r>
          </w:p>
        </w:tc>
        <w:tc>
          <w:tcPr>
            <w:tcW w:w="2627" w:type="dxa"/>
            <w:tcBorders>
              <w:top w:val="nil"/>
              <w:left w:val="nil"/>
              <w:bottom w:val="single" w:color="auto" w:sz="4" w:space="0"/>
              <w:right w:val="single" w:color="auto" w:sz="4" w:space="0"/>
            </w:tcBorders>
            <w:shd w:val="clear" w:color="auto" w:fill="auto"/>
            <w:vAlign w:val="center"/>
          </w:tcPr>
          <w:p w14:paraId="26EC0C83">
            <w:pPr>
              <w:widowControl/>
              <w:spacing w:line="0" w:lineRule="atLeast"/>
              <w:jc w:val="left"/>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5007F7D9">
        <w:tblPrEx>
          <w:tblCellMar>
            <w:top w:w="0" w:type="dxa"/>
            <w:left w:w="108" w:type="dxa"/>
            <w:bottom w:w="0" w:type="dxa"/>
            <w:right w:w="108" w:type="dxa"/>
          </w:tblCellMar>
        </w:tblPrEx>
        <w:trPr>
          <w:trHeight w:val="41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950630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19 </w:t>
            </w:r>
          </w:p>
        </w:tc>
        <w:tc>
          <w:tcPr>
            <w:tcW w:w="1147" w:type="dxa"/>
            <w:tcBorders>
              <w:top w:val="nil"/>
              <w:left w:val="nil"/>
              <w:bottom w:val="single" w:color="auto" w:sz="4" w:space="0"/>
              <w:right w:val="single" w:color="auto" w:sz="4" w:space="0"/>
            </w:tcBorders>
            <w:shd w:val="clear" w:color="auto" w:fill="auto"/>
            <w:vAlign w:val="center"/>
          </w:tcPr>
          <w:p w14:paraId="4939109A">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tcBorders>
              <w:top w:val="nil"/>
              <w:left w:val="nil"/>
              <w:bottom w:val="single" w:color="auto" w:sz="4" w:space="0"/>
              <w:right w:val="single" w:color="auto" w:sz="4" w:space="0"/>
            </w:tcBorders>
            <w:shd w:val="clear" w:color="auto" w:fill="auto"/>
            <w:vAlign w:val="center"/>
          </w:tcPr>
          <w:p w14:paraId="7C7F7C9A">
            <w:pPr>
              <w:widowControl/>
              <w:spacing w:line="0" w:lineRule="atLeast"/>
              <w:jc w:val="center"/>
              <w:rPr>
                <w:rFonts w:ascii="宋体" w:hAnsi="宋体" w:cs="Arial"/>
                <w:kern w:val="0"/>
                <w:sz w:val="18"/>
                <w:szCs w:val="18"/>
              </w:rPr>
            </w:pPr>
            <w:r>
              <w:rPr>
                <w:rFonts w:hint="eastAsia" w:ascii="宋体" w:hAnsi="宋体" w:cs="Arial"/>
                <w:kern w:val="0"/>
                <w:sz w:val="18"/>
                <w:szCs w:val="18"/>
              </w:rPr>
              <w:t>RAID卡规格（若支持RAID卡）</w:t>
            </w:r>
          </w:p>
        </w:tc>
        <w:tc>
          <w:tcPr>
            <w:tcW w:w="2529" w:type="dxa"/>
            <w:tcBorders>
              <w:top w:val="nil"/>
              <w:left w:val="nil"/>
              <w:bottom w:val="single" w:color="auto" w:sz="4" w:space="0"/>
              <w:right w:val="single" w:color="auto" w:sz="4" w:space="0"/>
            </w:tcBorders>
            <w:shd w:val="clear" w:color="auto" w:fill="auto"/>
            <w:vAlign w:val="center"/>
          </w:tcPr>
          <w:p w14:paraId="60DF44CE">
            <w:pPr>
              <w:widowControl/>
              <w:spacing w:line="0" w:lineRule="atLeast"/>
              <w:jc w:val="left"/>
              <w:rPr>
                <w:rFonts w:ascii="宋体" w:hAnsi="宋体" w:cs="Arial"/>
                <w:kern w:val="0"/>
                <w:sz w:val="18"/>
                <w:szCs w:val="18"/>
              </w:rPr>
            </w:pPr>
            <w:r>
              <w:rPr>
                <w:rFonts w:hint="eastAsia" w:ascii="宋体" w:hAnsi="宋体" w:cs="Arial"/>
                <w:kern w:val="0"/>
                <w:sz w:val="18"/>
                <w:szCs w:val="18"/>
              </w:rPr>
              <w:t>RAID卡支持的SAS</w:t>
            </w:r>
          </w:p>
        </w:tc>
        <w:tc>
          <w:tcPr>
            <w:tcW w:w="2627" w:type="dxa"/>
            <w:tcBorders>
              <w:top w:val="nil"/>
              <w:left w:val="nil"/>
              <w:bottom w:val="single" w:color="auto" w:sz="4" w:space="0"/>
              <w:right w:val="single" w:color="auto" w:sz="4" w:space="0"/>
            </w:tcBorders>
            <w:shd w:val="clear" w:color="auto" w:fill="auto"/>
            <w:vAlign w:val="center"/>
          </w:tcPr>
          <w:p w14:paraId="7CC40083">
            <w:pPr>
              <w:widowControl/>
              <w:spacing w:line="0" w:lineRule="atLeast"/>
              <w:jc w:val="left"/>
              <w:rPr>
                <w:rFonts w:ascii="宋体" w:hAnsi="宋体" w:cs="Arial"/>
                <w:kern w:val="0"/>
                <w:sz w:val="18"/>
                <w:szCs w:val="18"/>
              </w:rPr>
            </w:pPr>
            <w:r>
              <w:rPr>
                <w:rFonts w:hint="eastAsia" w:ascii="宋体" w:hAnsi="宋体" w:cs="Arial"/>
                <w:kern w:val="0"/>
                <w:sz w:val="18"/>
                <w:szCs w:val="18"/>
              </w:rPr>
              <w:t>支持RAID 0/1等</w:t>
            </w:r>
          </w:p>
        </w:tc>
      </w:tr>
      <w:tr w14:paraId="329233A6">
        <w:tblPrEx>
          <w:tblCellMar>
            <w:top w:w="0" w:type="dxa"/>
            <w:left w:w="108" w:type="dxa"/>
            <w:bottom w:w="0" w:type="dxa"/>
            <w:right w:w="108" w:type="dxa"/>
          </w:tblCellMar>
        </w:tblPrEx>
        <w:trPr>
          <w:trHeight w:val="35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2E3359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20 </w:t>
            </w:r>
          </w:p>
        </w:tc>
        <w:tc>
          <w:tcPr>
            <w:tcW w:w="1147" w:type="dxa"/>
            <w:tcBorders>
              <w:top w:val="nil"/>
              <w:left w:val="nil"/>
              <w:bottom w:val="single" w:color="auto" w:sz="4" w:space="0"/>
              <w:right w:val="single" w:color="auto" w:sz="4" w:space="0"/>
            </w:tcBorders>
            <w:shd w:val="clear" w:color="auto" w:fill="auto"/>
            <w:vAlign w:val="center"/>
          </w:tcPr>
          <w:p w14:paraId="5DA25AD6">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tcBorders>
              <w:top w:val="nil"/>
              <w:left w:val="nil"/>
              <w:bottom w:val="single" w:color="auto" w:sz="4" w:space="0"/>
              <w:right w:val="single" w:color="auto" w:sz="4" w:space="0"/>
            </w:tcBorders>
            <w:shd w:val="clear" w:color="auto" w:fill="auto"/>
            <w:vAlign w:val="center"/>
          </w:tcPr>
          <w:p w14:paraId="398BA0DF">
            <w:pPr>
              <w:widowControl/>
              <w:spacing w:line="0" w:lineRule="atLeast"/>
              <w:jc w:val="center"/>
              <w:rPr>
                <w:rFonts w:ascii="宋体" w:hAnsi="宋体" w:cs="Arial"/>
                <w:kern w:val="0"/>
                <w:sz w:val="18"/>
                <w:szCs w:val="18"/>
              </w:rPr>
            </w:pPr>
            <w:r>
              <w:rPr>
                <w:rFonts w:hint="eastAsia" w:ascii="宋体" w:hAnsi="宋体" w:cs="Arial"/>
                <w:kern w:val="0"/>
                <w:sz w:val="18"/>
                <w:szCs w:val="18"/>
              </w:rPr>
              <w:t>SAS直通卡规格(若支持SAS直通卡)</w:t>
            </w:r>
          </w:p>
        </w:tc>
        <w:tc>
          <w:tcPr>
            <w:tcW w:w="2529" w:type="dxa"/>
            <w:tcBorders>
              <w:top w:val="nil"/>
              <w:left w:val="nil"/>
              <w:bottom w:val="single" w:color="auto" w:sz="4" w:space="0"/>
              <w:right w:val="single" w:color="auto" w:sz="4" w:space="0"/>
            </w:tcBorders>
            <w:shd w:val="clear" w:color="auto" w:fill="auto"/>
            <w:vAlign w:val="center"/>
          </w:tcPr>
          <w:p w14:paraId="5ADACCCC">
            <w:pPr>
              <w:widowControl/>
              <w:spacing w:line="0" w:lineRule="atLeast"/>
              <w:jc w:val="left"/>
              <w:rPr>
                <w:rFonts w:ascii="宋体" w:hAnsi="宋体" w:cs="Arial"/>
                <w:kern w:val="0"/>
                <w:sz w:val="18"/>
                <w:szCs w:val="18"/>
              </w:rPr>
            </w:pPr>
            <w:r>
              <w:rPr>
                <w:rFonts w:hint="eastAsia" w:ascii="宋体" w:hAnsi="宋体" w:cs="Arial"/>
                <w:kern w:val="0"/>
                <w:sz w:val="18"/>
                <w:szCs w:val="18"/>
              </w:rPr>
              <w:t>SAS直通卡SAS接口数量</w:t>
            </w:r>
          </w:p>
        </w:tc>
        <w:tc>
          <w:tcPr>
            <w:tcW w:w="2627" w:type="dxa"/>
            <w:tcBorders>
              <w:top w:val="nil"/>
              <w:left w:val="nil"/>
              <w:bottom w:val="single" w:color="auto" w:sz="4" w:space="0"/>
              <w:right w:val="single" w:color="auto" w:sz="4" w:space="0"/>
            </w:tcBorders>
            <w:shd w:val="clear" w:color="auto" w:fill="auto"/>
            <w:vAlign w:val="center"/>
          </w:tcPr>
          <w:p w14:paraId="7A68268D">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2D3534B3">
        <w:tblPrEx>
          <w:tblCellMar>
            <w:top w:w="0" w:type="dxa"/>
            <w:left w:w="108" w:type="dxa"/>
            <w:bottom w:w="0" w:type="dxa"/>
            <w:right w:w="108" w:type="dxa"/>
          </w:tblCellMar>
        </w:tblPrEx>
        <w:trPr>
          <w:trHeight w:val="538"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D3A9A6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21 </w:t>
            </w:r>
          </w:p>
        </w:tc>
        <w:tc>
          <w:tcPr>
            <w:tcW w:w="1147" w:type="dxa"/>
            <w:tcBorders>
              <w:top w:val="nil"/>
              <w:left w:val="nil"/>
              <w:bottom w:val="single" w:color="auto" w:sz="4" w:space="0"/>
              <w:right w:val="single" w:color="auto" w:sz="4" w:space="0"/>
            </w:tcBorders>
            <w:shd w:val="clear" w:color="auto" w:fill="auto"/>
            <w:vAlign w:val="center"/>
          </w:tcPr>
          <w:p w14:paraId="55AEAD2C">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tcBorders>
              <w:top w:val="nil"/>
              <w:left w:val="nil"/>
              <w:bottom w:val="single" w:color="auto" w:sz="4" w:space="0"/>
              <w:right w:val="single" w:color="auto" w:sz="4" w:space="0"/>
            </w:tcBorders>
            <w:shd w:val="clear" w:color="auto" w:fill="auto"/>
            <w:vAlign w:val="center"/>
          </w:tcPr>
          <w:p w14:paraId="4FDF2014">
            <w:pPr>
              <w:widowControl/>
              <w:spacing w:line="0" w:lineRule="atLeast"/>
              <w:jc w:val="center"/>
              <w:rPr>
                <w:rFonts w:ascii="宋体" w:hAnsi="宋体" w:cs="Arial"/>
                <w:kern w:val="0"/>
                <w:sz w:val="18"/>
                <w:szCs w:val="18"/>
              </w:rPr>
            </w:pPr>
            <w:r>
              <w:rPr>
                <w:rFonts w:hint="eastAsia" w:ascii="宋体" w:hAnsi="宋体" w:cs="Arial"/>
                <w:kern w:val="0"/>
                <w:sz w:val="18"/>
                <w:szCs w:val="18"/>
              </w:rPr>
              <w:t>HBA卡规格(若支持HBA直通卡)</w:t>
            </w:r>
          </w:p>
        </w:tc>
        <w:tc>
          <w:tcPr>
            <w:tcW w:w="2529" w:type="dxa"/>
            <w:tcBorders>
              <w:top w:val="nil"/>
              <w:left w:val="nil"/>
              <w:bottom w:val="single" w:color="auto" w:sz="4" w:space="0"/>
              <w:right w:val="single" w:color="auto" w:sz="4" w:space="0"/>
            </w:tcBorders>
            <w:shd w:val="clear" w:color="auto" w:fill="auto"/>
            <w:vAlign w:val="center"/>
          </w:tcPr>
          <w:p w14:paraId="20D81F0B">
            <w:pPr>
              <w:widowControl/>
              <w:spacing w:line="0" w:lineRule="atLeast"/>
              <w:jc w:val="left"/>
              <w:rPr>
                <w:rFonts w:ascii="宋体" w:hAnsi="宋体" w:cs="Arial"/>
                <w:kern w:val="0"/>
                <w:sz w:val="18"/>
                <w:szCs w:val="18"/>
              </w:rPr>
            </w:pPr>
            <w:r>
              <w:rPr>
                <w:rFonts w:hint="eastAsia" w:ascii="宋体" w:hAnsi="宋体" w:cs="Arial"/>
                <w:kern w:val="0"/>
                <w:sz w:val="18"/>
                <w:szCs w:val="18"/>
              </w:rPr>
              <w:t>HBA卡端口数量</w:t>
            </w:r>
          </w:p>
        </w:tc>
        <w:tc>
          <w:tcPr>
            <w:tcW w:w="2627" w:type="dxa"/>
            <w:tcBorders>
              <w:top w:val="nil"/>
              <w:left w:val="nil"/>
              <w:bottom w:val="single" w:color="auto" w:sz="4" w:space="0"/>
              <w:right w:val="single" w:color="auto" w:sz="4" w:space="0"/>
            </w:tcBorders>
            <w:shd w:val="clear" w:color="auto" w:fill="auto"/>
            <w:vAlign w:val="center"/>
          </w:tcPr>
          <w:p w14:paraId="45EED6EA">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1D8A2738">
        <w:tblPrEx>
          <w:tblCellMar>
            <w:top w:w="0" w:type="dxa"/>
            <w:left w:w="108" w:type="dxa"/>
            <w:bottom w:w="0" w:type="dxa"/>
            <w:right w:w="108" w:type="dxa"/>
          </w:tblCellMar>
        </w:tblPrEx>
        <w:trPr>
          <w:trHeight w:val="47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D685DE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22 </w:t>
            </w:r>
          </w:p>
        </w:tc>
        <w:tc>
          <w:tcPr>
            <w:tcW w:w="1147" w:type="dxa"/>
            <w:tcBorders>
              <w:top w:val="nil"/>
              <w:left w:val="nil"/>
              <w:bottom w:val="single" w:color="auto" w:sz="4" w:space="0"/>
              <w:right w:val="single" w:color="auto" w:sz="4" w:space="0"/>
            </w:tcBorders>
            <w:shd w:val="clear" w:color="auto" w:fill="auto"/>
            <w:vAlign w:val="center"/>
          </w:tcPr>
          <w:p w14:paraId="1C8D69B4">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452E128F">
            <w:pPr>
              <w:widowControl/>
              <w:spacing w:line="0" w:lineRule="atLeast"/>
              <w:jc w:val="center"/>
              <w:rPr>
                <w:rFonts w:ascii="宋体" w:hAnsi="宋体" w:cs="Arial"/>
                <w:kern w:val="0"/>
                <w:sz w:val="18"/>
                <w:szCs w:val="18"/>
              </w:rPr>
            </w:pPr>
            <w:r>
              <w:rPr>
                <w:rFonts w:hint="eastAsia" w:ascii="宋体" w:hAnsi="宋体" w:cs="Arial"/>
                <w:kern w:val="0"/>
                <w:sz w:val="18"/>
                <w:szCs w:val="18"/>
              </w:rPr>
              <w:t>网络规格</w:t>
            </w:r>
          </w:p>
        </w:tc>
        <w:tc>
          <w:tcPr>
            <w:tcW w:w="2529" w:type="dxa"/>
            <w:tcBorders>
              <w:top w:val="nil"/>
              <w:left w:val="nil"/>
              <w:bottom w:val="single" w:color="auto" w:sz="4" w:space="0"/>
              <w:right w:val="single" w:color="auto" w:sz="4" w:space="0"/>
            </w:tcBorders>
            <w:shd w:val="clear" w:color="auto" w:fill="auto"/>
            <w:vAlign w:val="center"/>
          </w:tcPr>
          <w:p w14:paraId="6DBC54AE">
            <w:pPr>
              <w:widowControl/>
              <w:spacing w:line="0" w:lineRule="atLeast"/>
              <w:jc w:val="left"/>
              <w:rPr>
                <w:rFonts w:ascii="宋体" w:hAnsi="宋体" w:cs="Arial"/>
                <w:kern w:val="0"/>
                <w:sz w:val="18"/>
                <w:szCs w:val="18"/>
              </w:rPr>
            </w:pPr>
            <w:r>
              <w:rPr>
                <w:rFonts w:hint="eastAsia" w:ascii="宋体" w:hAnsi="宋体" w:cs="Arial"/>
                <w:kern w:val="0"/>
                <w:sz w:val="18"/>
                <w:szCs w:val="18"/>
              </w:rPr>
              <w:t>★网口速率和数量</w:t>
            </w:r>
          </w:p>
        </w:tc>
        <w:tc>
          <w:tcPr>
            <w:tcW w:w="2627" w:type="dxa"/>
            <w:tcBorders>
              <w:top w:val="nil"/>
              <w:left w:val="nil"/>
              <w:bottom w:val="single" w:color="auto" w:sz="4" w:space="0"/>
              <w:right w:val="single" w:color="auto" w:sz="4" w:space="0"/>
            </w:tcBorders>
            <w:shd w:val="clear" w:color="auto" w:fill="auto"/>
            <w:vAlign w:val="center"/>
          </w:tcPr>
          <w:p w14:paraId="78CBFE9A">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配置1GE网口数量不少于</w:t>
            </w:r>
            <w:r>
              <w:rPr>
                <w:rFonts w:ascii="宋体" w:hAnsi="宋体" w:cs="宋体"/>
                <w:kern w:val="0"/>
                <w:sz w:val="18"/>
                <w:szCs w:val="18"/>
                <w:lang w:bidi="ar"/>
              </w:rPr>
              <w:t>2</w:t>
            </w:r>
            <w:r>
              <w:rPr>
                <w:rFonts w:hint="eastAsia" w:ascii="宋体" w:hAnsi="宋体" w:cs="宋体"/>
                <w:kern w:val="0"/>
                <w:sz w:val="18"/>
                <w:szCs w:val="18"/>
                <w:lang w:bidi="ar"/>
              </w:rPr>
              <w:t>个</w:t>
            </w:r>
          </w:p>
          <w:p w14:paraId="6651FFA5">
            <w:pPr>
              <w:widowControl/>
              <w:spacing w:line="0" w:lineRule="atLeast"/>
              <w:jc w:val="left"/>
              <w:rPr>
                <w:rFonts w:ascii="宋体" w:hAnsi="宋体" w:cs="宋体"/>
                <w:kern w:val="0"/>
                <w:sz w:val="18"/>
                <w:szCs w:val="18"/>
                <w:lang w:bidi="ar"/>
              </w:rPr>
            </w:pPr>
            <w:r>
              <w:rPr>
                <w:rFonts w:hint="eastAsia" w:ascii="宋体" w:hAnsi="宋体" w:cs="宋体"/>
                <w:kern w:val="0"/>
                <w:sz w:val="18"/>
                <w:szCs w:val="18"/>
                <w:lang w:bidi="ar"/>
              </w:rPr>
              <w:t>配置</w:t>
            </w:r>
            <w:r>
              <w:rPr>
                <w:rFonts w:ascii="宋体" w:hAnsi="宋体" w:cs="宋体"/>
                <w:kern w:val="0"/>
                <w:sz w:val="18"/>
                <w:szCs w:val="18"/>
                <w:lang w:bidi="ar"/>
              </w:rPr>
              <w:t>10GE</w:t>
            </w:r>
            <w:r>
              <w:rPr>
                <w:rFonts w:hint="eastAsia" w:ascii="宋体" w:hAnsi="宋体" w:cs="宋体"/>
                <w:kern w:val="0"/>
                <w:sz w:val="18"/>
                <w:szCs w:val="18"/>
                <w:lang w:bidi="ar"/>
              </w:rPr>
              <w:t>网口数量不少于</w:t>
            </w:r>
            <w:r>
              <w:rPr>
                <w:rFonts w:ascii="宋体" w:hAnsi="宋体" w:cs="宋体"/>
                <w:kern w:val="0"/>
                <w:sz w:val="18"/>
                <w:szCs w:val="18"/>
                <w:lang w:bidi="ar"/>
              </w:rPr>
              <w:t>2</w:t>
            </w:r>
            <w:r>
              <w:rPr>
                <w:rFonts w:hint="eastAsia" w:ascii="宋体" w:hAnsi="宋体" w:cs="宋体"/>
                <w:kern w:val="0"/>
                <w:sz w:val="18"/>
                <w:szCs w:val="18"/>
                <w:lang w:bidi="ar"/>
              </w:rPr>
              <w:t>个</w:t>
            </w:r>
          </w:p>
        </w:tc>
      </w:tr>
      <w:tr w14:paraId="57128567">
        <w:tblPrEx>
          <w:tblCellMar>
            <w:top w:w="0" w:type="dxa"/>
            <w:left w:w="108" w:type="dxa"/>
            <w:bottom w:w="0" w:type="dxa"/>
            <w:right w:w="108" w:type="dxa"/>
          </w:tblCellMar>
        </w:tblPrEx>
        <w:trPr>
          <w:trHeight w:val="40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145EF5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23 </w:t>
            </w:r>
          </w:p>
        </w:tc>
        <w:tc>
          <w:tcPr>
            <w:tcW w:w="1147" w:type="dxa"/>
            <w:tcBorders>
              <w:top w:val="nil"/>
              <w:left w:val="nil"/>
              <w:bottom w:val="single" w:color="auto" w:sz="4" w:space="0"/>
              <w:right w:val="single" w:color="auto" w:sz="4" w:space="0"/>
            </w:tcBorders>
            <w:shd w:val="clear" w:color="auto" w:fill="auto"/>
            <w:vAlign w:val="center"/>
          </w:tcPr>
          <w:p w14:paraId="2BC4BBBB">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7FD09997">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251FEB6D">
            <w:pPr>
              <w:widowControl/>
              <w:spacing w:line="0" w:lineRule="atLeast"/>
              <w:jc w:val="left"/>
              <w:rPr>
                <w:rFonts w:ascii="宋体" w:hAnsi="宋体" w:cs="Arial"/>
                <w:kern w:val="0"/>
                <w:sz w:val="18"/>
                <w:szCs w:val="18"/>
              </w:rPr>
            </w:pPr>
            <w:r>
              <w:rPr>
                <w:rFonts w:hint="eastAsia" w:ascii="宋体" w:hAnsi="宋体" w:cs="Arial"/>
                <w:kern w:val="0"/>
                <w:sz w:val="18"/>
                <w:szCs w:val="18"/>
              </w:rPr>
              <w:t>存储型服务器网口速率和数量</w:t>
            </w:r>
          </w:p>
        </w:tc>
        <w:tc>
          <w:tcPr>
            <w:tcW w:w="2627" w:type="dxa"/>
            <w:tcBorders>
              <w:top w:val="nil"/>
              <w:left w:val="nil"/>
              <w:bottom w:val="single" w:color="auto" w:sz="4" w:space="0"/>
              <w:right w:val="single" w:color="auto" w:sz="4" w:space="0"/>
            </w:tcBorders>
            <w:shd w:val="clear" w:color="auto" w:fill="auto"/>
            <w:vAlign w:val="center"/>
          </w:tcPr>
          <w:p w14:paraId="7C3A356B">
            <w:pPr>
              <w:widowControl/>
              <w:spacing w:line="0" w:lineRule="atLeast"/>
              <w:jc w:val="left"/>
              <w:rPr>
                <w:rFonts w:ascii="宋体" w:hAnsi="宋体" w:cs="Arial"/>
                <w:kern w:val="0"/>
                <w:sz w:val="18"/>
                <w:szCs w:val="18"/>
              </w:rPr>
            </w:pPr>
            <w:r>
              <w:rPr>
                <w:rFonts w:hint="eastAsia" w:ascii="宋体" w:hAnsi="宋体" w:cs="Arial"/>
                <w:kern w:val="0"/>
                <w:sz w:val="18"/>
                <w:szCs w:val="18"/>
              </w:rPr>
              <w:t>不涉及</w:t>
            </w:r>
          </w:p>
        </w:tc>
      </w:tr>
      <w:tr w14:paraId="14A7F1B2">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9DBD1D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24 </w:t>
            </w:r>
          </w:p>
        </w:tc>
        <w:tc>
          <w:tcPr>
            <w:tcW w:w="1147" w:type="dxa"/>
            <w:tcBorders>
              <w:top w:val="nil"/>
              <w:left w:val="nil"/>
              <w:bottom w:val="single" w:color="auto" w:sz="4" w:space="0"/>
              <w:right w:val="single" w:color="auto" w:sz="4" w:space="0"/>
            </w:tcBorders>
            <w:shd w:val="clear" w:color="auto" w:fill="auto"/>
            <w:vAlign w:val="center"/>
          </w:tcPr>
          <w:p w14:paraId="6378BB0C">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308FFB59">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24A863C4">
            <w:pPr>
              <w:widowControl/>
              <w:spacing w:line="0" w:lineRule="atLeast"/>
              <w:jc w:val="left"/>
              <w:rPr>
                <w:rFonts w:ascii="宋体" w:hAnsi="宋体" w:cs="Arial"/>
                <w:kern w:val="0"/>
                <w:sz w:val="18"/>
                <w:szCs w:val="18"/>
              </w:rPr>
            </w:pPr>
            <w:r>
              <w:rPr>
                <w:rFonts w:hint="eastAsia" w:ascii="宋体" w:hAnsi="宋体" w:cs="Arial"/>
                <w:kern w:val="0"/>
                <w:sz w:val="18"/>
                <w:szCs w:val="18"/>
              </w:rPr>
              <w:t>独立网卡网口数量</w:t>
            </w:r>
          </w:p>
        </w:tc>
        <w:tc>
          <w:tcPr>
            <w:tcW w:w="2627" w:type="dxa"/>
            <w:tcBorders>
              <w:top w:val="nil"/>
              <w:left w:val="nil"/>
              <w:bottom w:val="single" w:color="auto" w:sz="4" w:space="0"/>
              <w:right w:val="single" w:color="auto" w:sz="4" w:space="0"/>
            </w:tcBorders>
            <w:shd w:val="clear" w:color="auto" w:fill="auto"/>
            <w:vAlign w:val="center"/>
          </w:tcPr>
          <w:p w14:paraId="70FB77F0">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独立网卡网口数量≥</w:t>
            </w:r>
            <w:r>
              <w:rPr>
                <w:rFonts w:ascii="宋体" w:hAnsi="宋体" w:cs="宋体"/>
                <w:kern w:val="0"/>
                <w:sz w:val="18"/>
                <w:szCs w:val="18"/>
                <w:lang w:bidi="ar"/>
              </w:rPr>
              <w:t>1</w:t>
            </w:r>
          </w:p>
        </w:tc>
      </w:tr>
      <w:tr w14:paraId="68B394AA">
        <w:tblPrEx>
          <w:tblCellMar>
            <w:top w:w="0" w:type="dxa"/>
            <w:left w:w="108" w:type="dxa"/>
            <w:bottom w:w="0" w:type="dxa"/>
            <w:right w:w="108" w:type="dxa"/>
          </w:tblCellMar>
        </w:tblPrEx>
        <w:trPr>
          <w:trHeight w:val="42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FD0A64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25 </w:t>
            </w:r>
          </w:p>
        </w:tc>
        <w:tc>
          <w:tcPr>
            <w:tcW w:w="1147" w:type="dxa"/>
            <w:tcBorders>
              <w:top w:val="nil"/>
              <w:left w:val="nil"/>
              <w:bottom w:val="single" w:color="auto" w:sz="4" w:space="0"/>
              <w:right w:val="single" w:color="auto" w:sz="4" w:space="0"/>
            </w:tcBorders>
            <w:shd w:val="clear" w:color="auto" w:fill="auto"/>
            <w:vAlign w:val="center"/>
          </w:tcPr>
          <w:p w14:paraId="36719561">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4B189D49">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7881A71E">
            <w:pPr>
              <w:widowControl/>
              <w:spacing w:line="0" w:lineRule="atLeast"/>
              <w:jc w:val="left"/>
              <w:rPr>
                <w:rFonts w:ascii="宋体" w:hAnsi="宋体" w:cs="Arial"/>
                <w:kern w:val="0"/>
                <w:sz w:val="18"/>
                <w:szCs w:val="18"/>
              </w:rPr>
            </w:pPr>
            <w:r>
              <w:rPr>
                <w:rFonts w:hint="eastAsia" w:ascii="宋体" w:hAnsi="宋体" w:cs="Arial"/>
                <w:kern w:val="0"/>
                <w:sz w:val="18"/>
                <w:szCs w:val="18"/>
              </w:rPr>
              <w:t>独立网卡接口类型</w:t>
            </w:r>
          </w:p>
        </w:tc>
        <w:tc>
          <w:tcPr>
            <w:tcW w:w="2627" w:type="dxa"/>
            <w:tcBorders>
              <w:top w:val="nil"/>
              <w:left w:val="nil"/>
              <w:bottom w:val="single" w:color="auto" w:sz="4" w:space="0"/>
              <w:right w:val="single" w:color="auto" w:sz="4" w:space="0"/>
            </w:tcBorders>
            <w:shd w:val="clear" w:color="auto" w:fill="auto"/>
            <w:vAlign w:val="center"/>
          </w:tcPr>
          <w:p w14:paraId="6CC1739E">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支持RJ45/QSFP/SFP等</w:t>
            </w:r>
          </w:p>
        </w:tc>
      </w:tr>
      <w:tr w14:paraId="15CCA40A">
        <w:tblPrEx>
          <w:tblCellMar>
            <w:top w:w="0" w:type="dxa"/>
            <w:left w:w="108" w:type="dxa"/>
            <w:bottom w:w="0" w:type="dxa"/>
            <w:right w:w="108" w:type="dxa"/>
          </w:tblCellMar>
        </w:tblPrEx>
        <w:trPr>
          <w:trHeight w:val="36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A8B555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26 </w:t>
            </w:r>
          </w:p>
        </w:tc>
        <w:tc>
          <w:tcPr>
            <w:tcW w:w="1147" w:type="dxa"/>
            <w:tcBorders>
              <w:top w:val="nil"/>
              <w:left w:val="nil"/>
              <w:bottom w:val="single" w:color="auto" w:sz="4" w:space="0"/>
              <w:right w:val="single" w:color="auto" w:sz="4" w:space="0"/>
            </w:tcBorders>
            <w:shd w:val="clear" w:color="auto" w:fill="auto"/>
            <w:vAlign w:val="center"/>
          </w:tcPr>
          <w:p w14:paraId="79763ADD">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53BC0A8A">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0E1C9E5">
            <w:pPr>
              <w:widowControl/>
              <w:spacing w:line="0" w:lineRule="atLeast"/>
              <w:jc w:val="left"/>
              <w:rPr>
                <w:rFonts w:ascii="宋体" w:hAnsi="宋体" w:cs="Arial"/>
                <w:kern w:val="0"/>
                <w:sz w:val="18"/>
                <w:szCs w:val="18"/>
              </w:rPr>
            </w:pPr>
            <w:r>
              <w:rPr>
                <w:rFonts w:hint="eastAsia" w:ascii="宋体" w:hAnsi="宋体" w:cs="Arial"/>
                <w:kern w:val="0"/>
                <w:sz w:val="18"/>
                <w:szCs w:val="18"/>
              </w:rPr>
              <w:t>板载网卡接口类型</w:t>
            </w:r>
          </w:p>
        </w:tc>
        <w:tc>
          <w:tcPr>
            <w:tcW w:w="2627" w:type="dxa"/>
            <w:tcBorders>
              <w:top w:val="nil"/>
              <w:left w:val="nil"/>
              <w:bottom w:val="single" w:color="auto" w:sz="4" w:space="0"/>
              <w:right w:val="single" w:color="auto" w:sz="4" w:space="0"/>
            </w:tcBorders>
            <w:shd w:val="clear" w:color="auto" w:fill="auto"/>
            <w:vAlign w:val="center"/>
          </w:tcPr>
          <w:p w14:paraId="20A97CFC">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4A814B94">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C1A4A2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27 </w:t>
            </w:r>
          </w:p>
        </w:tc>
        <w:tc>
          <w:tcPr>
            <w:tcW w:w="1147" w:type="dxa"/>
            <w:tcBorders>
              <w:top w:val="nil"/>
              <w:left w:val="nil"/>
              <w:bottom w:val="single" w:color="auto" w:sz="4" w:space="0"/>
              <w:right w:val="single" w:color="auto" w:sz="4" w:space="0"/>
            </w:tcBorders>
            <w:shd w:val="clear" w:color="auto" w:fill="auto"/>
            <w:vAlign w:val="center"/>
          </w:tcPr>
          <w:p w14:paraId="119B812F">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6EA10BCB">
            <w:pPr>
              <w:widowControl/>
              <w:spacing w:line="0" w:lineRule="atLeast"/>
              <w:jc w:val="center"/>
              <w:rPr>
                <w:rFonts w:ascii="宋体" w:hAnsi="宋体" w:cs="Arial"/>
                <w:kern w:val="0"/>
                <w:sz w:val="18"/>
                <w:szCs w:val="18"/>
              </w:rPr>
            </w:pPr>
            <w:r>
              <w:rPr>
                <w:rFonts w:hint="eastAsia" w:ascii="宋体" w:hAnsi="宋体" w:cs="Arial"/>
                <w:kern w:val="0"/>
                <w:sz w:val="18"/>
                <w:szCs w:val="18"/>
              </w:rPr>
              <w:t>外部接口规格</w:t>
            </w:r>
          </w:p>
        </w:tc>
        <w:tc>
          <w:tcPr>
            <w:tcW w:w="2529" w:type="dxa"/>
            <w:tcBorders>
              <w:top w:val="nil"/>
              <w:left w:val="nil"/>
              <w:bottom w:val="single" w:color="auto" w:sz="4" w:space="0"/>
              <w:right w:val="single" w:color="auto" w:sz="4" w:space="0"/>
            </w:tcBorders>
            <w:shd w:val="clear" w:color="auto" w:fill="auto"/>
            <w:vAlign w:val="center"/>
          </w:tcPr>
          <w:p w14:paraId="2E178382">
            <w:pPr>
              <w:widowControl/>
              <w:spacing w:line="0" w:lineRule="atLeast"/>
              <w:jc w:val="left"/>
              <w:rPr>
                <w:rFonts w:ascii="宋体" w:hAnsi="宋体" w:cs="Arial"/>
                <w:kern w:val="0"/>
                <w:sz w:val="18"/>
                <w:szCs w:val="18"/>
              </w:rPr>
            </w:pPr>
            <w:r>
              <w:rPr>
                <w:rFonts w:hint="eastAsia" w:ascii="宋体" w:hAnsi="宋体" w:cs="Arial"/>
                <w:kern w:val="0"/>
                <w:sz w:val="18"/>
                <w:szCs w:val="18"/>
              </w:rPr>
              <w:t>★显示接口</w:t>
            </w:r>
          </w:p>
        </w:tc>
        <w:tc>
          <w:tcPr>
            <w:tcW w:w="2627" w:type="dxa"/>
            <w:tcBorders>
              <w:top w:val="nil"/>
              <w:left w:val="nil"/>
              <w:bottom w:val="single" w:color="auto" w:sz="4" w:space="0"/>
              <w:right w:val="single" w:color="auto" w:sz="4" w:space="0"/>
            </w:tcBorders>
            <w:shd w:val="clear" w:color="auto" w:fill="auto"/>
            <w:vAlign w:val="center"/>
          </w:tcPr>
          <w:p w14:paraId="623EF60A">
            <w:pPr>
              <w:widowControl/>
              <w:spacing w:line="0" w:lineRule="atLeast"/>
              <w:jc w:val="left"/>
              <w:rPr>
                <w:rFonts w:ascii="宋体" w:hAnsi="宋体" w:cs="Arial"/>
                <w:kern w:val="0"/>
                <w:sz w:val="18"/>
                <w:szCs w:val="18"/>
              </w:rPr>
            </w:pPr>
            <w:r>
              <w:rPr>
                <w:rFonts w:hint="eastAsia" w:ascii="宋体" w:hAnsi="宋体" w:cs="Arial"/>
                <w:kern w:val="0"/>
                <w:sz w:val="18"/>
                <w:szCs w:val="18"/>
              </w:rPr>
              <w:t>显示接口类型应不少于1种，如：VGA、DP、HDMI等</w:t>
            </w:r>
          </w:p>
        </w:tc>
      </w:tr>
      <w:tr w14:paraId="20946BEC">
        <w:tblPrEx>
          <w:tblCellMar>
            <w:top w:w="0" w:type="dxa"/>
            <w:left w:w="108" w:type="dxa"/>
            <w:bottom w:w="0" w:type="dxa"/>
            <w:right w:w="108" w:type="dxa"/>
          </w:tblCellMar>
        </w:tblPrEx>
        <w:trPr>
          <w:trHeight w:val="4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098A38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28 </w:t>
            </w:r>
          </w:p>
        </w:tc>
        <w:tc>
          <w:tcPr>
            <w:tcW w:w="1147" w:type="dxa"/>
            <w:tcBorders>
              <w:top w:val="nil"/>
              <w:left w:val="nil"/>
              <w:bottom w:val="single" w:color="auto" w:sz="4" w:space="0"/>
              <w:right w:val="single" w:color="auto" w:sz="4" w:space="0"/>
            </w:tcBorders>
            <w:shd w:val="clear" w:color="auto" w:fill="auto"/>
            <w:vAlign w:val="center"/>
          </w:tcPr>
          <w:p w14:paraId="3D36C4CC">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500A2536">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642DF00D">
            <w:pPr>
              <w:widowControl/>
              <w:spacing w:line="0" w:lineRule="atLeast"/>
              <w:jc w:val="left"/>
              <w:rPr>
                <w:rFonts w:ascii="宋体" w:hAnsi="宋体" w:cs="Arial"/>
                <w:kern w:val="0"/>
                <w:sz w:val="18"/>
                <w:szCs w:val="18"/>
              </w:rPr>
            </w:pPr>
            <w:r>
              <w:rPr>
                <w:rFonts w:hint="eastAsia" w:ascii="宋体" w:hAnsi="宋体" w:cs="Arial"/>
                <w:kern w:val="0"/>
                <w:sz w:val="18"/>
                <w:szCs w:val="18"/>
              </w:rPr>
              <w:t>★USB接口</w:t>
            </w:r>
          </w:p>
        </w:tc>
        <w:tc>
          <w:tcPr>
            <w:tcW w:w="2627" w:type="dxa"/>
            <w:tcBorders>
              <w:top w:val="nil"/>
              <w:left w:val="nil"/>
              <w:bottom w:val="single" w:color="auto" w:sz="4" w:space="0"/>
              <w:right w:val="single" w:color="auto" w:sz="4" w:space="0"/>
            </w:tcBorders>
            <w:shd w:val="clear" w:color="auto" w:fill="auto"/>
            <w:vAlign w:val="center"/>
          </w:tcPr>
          <w:p w14:paraId="79A7F8B8">
            <w:pPr>
              <w:widowControl/>
              <w:spacing w:line="0" w:lineRule="atLeast"/>
              <w:jc w:val="left"/>
              <w:rPr>
                <w:rFonts w:ascii="宋体" w:hAnsi="宋体" w:cs="Arial"/>
                <w:kern w:val="0"/>
                <w:sz w:val="18"/>
                <w:szCs w:val="18"/>
              </w:rPr>
            </w:pPr>
            <w:r>
              <w:rPr>
                <w:rFonts w:hint="eastAsia" w:ascii="宋体" w:hAnsi="宋体" w:cs="Arial"/>
                <w:kern w:val="0"/>
                <w:sz w:val="18"/>
                <w:szCs w:val="18"/>
              </w:rPr>
              <w:t>配备USB接口，如USB2.0、USB3.0等</w:t>
            </w:r>
          </w:p>
        </w:tc>
      </w:tr>
      <w:tr w14:paraId="19B37FD4">
        <w:tblPrEx>
          <w:tblCellMar>
            <w:top w:w="0" w:type="dxa"/>
            <w:left w:w="108" w:type="dxa"/>
            <w:bottom w:w="0" w:type="dxa"/>
            <w:right w:w="108" w:type="dxa"/>
          </w:tblCellMar>
        </w:tblPrEx>
        <w:trPr>
          <w:trHeight w:val="40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1EB61C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29 </w:t>
            </w:r>
          </w:p>
        </w:tc>
        <w:tc>
          <w:tcPr>
            <w:tcW w:w="1147" w:type="dxa"/>
            <w:tcBorders>
              <w:top w:val="nil"/>
              <w:left w:val="nil"/>
              <w:bottom w:val="single" w:color="auto" w:sz="4" w:space="0"/>
              <w:right w:val="single" w:color="auto" w:sz="4" w:space="0"/>
            </w:tcBorders>
            <w:shd w:val="clear" w:color="auto" w:fill="auto"/>
            <w:vAlign w:val="center"/>
          </w:tcPr>
          <w:p w14:paraId="6E7D39C2">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4149B1F6">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E8EB736">
            <w:pPr>
              <w:widowControl/>
              <w:spacing w:line="0" w:lineRule="atLeast"/>
              <w:jc w:val="left"/>
              <w:rPr>
                <w:rFonts w:ascii="宋体" w:hAnsi="宋体" w:cs="Arial"/>
                <w:kern w:val="0"/>
                <w:sz w:val="18"/>
                <w:szCs w:val="18"/>
              </w:rPr>
            </w:pPr>
            <w:r>
              <w:rPr>
                <w:rFonts w:hint="eastAsia" w:ascii="宋体" w:hAnsi="宋体" w:cs="Arial"/>
                <w:kern w:val="0"/>
                <w:sz w:val="18"/>
                <w:szCs w:val="18"/>
              </w:rPr>
              <w:t>特殊接口及孔位</w:t>
            </w:r>
          </w:p>
        </w:tc>
        <w:tc>
          <w:tcPr>
            <w:tcW w:w="2627" w:type="dxa"/>
            <w:tcBorders>
              <w:top w:val="nil"/>
              <w:left w:val="nil"/>
              <w:bottom w:val="single" w:color="auto" w:sz="4" w:space="0"/>
              <w:right w:val="single" w:color="auto" w:sz="4" w:space="0"/>
            </w:tcBorders>
            <w:shd w:val="clear" w:color="auto" w:fill="auto"/>
            <w:vAlign w:val="center"/>
          </w:tcPr>
          <w:p w14:paraId="27738922">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56BCB9D7">
        <w:tblPrEx>
          <w:tblCellMar>
            <w:top w:w="0" w:type="dxa"/>
            <w:left w:w="108" w:type="dxa"/>
            <w:bottom w:w="0" w:type="dxa"/>
            <w:right w:w="108" w:type="dxa"/>
          </w:tblCellMar>
        </w:tblPrEx>
        <w:trPr>
          <w:trHeight w:val="39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00CE2D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30 </w:t>
            </w:r>
          </w:p>
        </w:tc>
        <w:tc>
          <w:tcPr>
            <w:tcW w:w="1147" w:type="dxa"/>
            <w:tcBorders>
              <w:top w:val="nil"/>
              <w:left w:val="nil"/>
              <w:bottom w:val="single" w:color="auto" w:sz="4" w:space="0"/>
              <w:right w:val="single" w:color="auto" w:sz="4" w:space="0"/>
            </w:tcBorders>
            <w:shd w:val="clear" w:color="auto" w:fill="auto"/>
            <w:vAlign w:val="center"/>
          </w:tcPr>
          <w:p w14:paraId="224A3F75">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6C1890A6">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2A887ED7">
            <w:pPr>
              <w:widowControl/>
              <w:spacing w:line="0" w:lineRule="atLeast"/>
              <w:jc w:val="left"/>
              <w:rPr>
                <w:rFonts w:ascii="宋体" w:hAnsi="宋体" w:cs="Arial"/>
                <w:kern w:val="0"/>
                <w:sz w:val="18"/>
                <w:szCs w:val="18"/>
              </w:rPr>
            </w:pPr>
            <w:r>
              <w:rPr>
                <w:rFonts w:hint="eastAsia" w:ascii="宋体" w:hAnsi="宋体" w:cs="Arial"/>
                <w:kern w:val="0"/>
                <w:sz w:val="18"/>
                <w:szCs w:val="18"/>
              </w:rPr>
              <w:t>其他接口</w:t>
            </w:r>
          </w:p>
        </w:tc>
        <w:tc>
          <w:tcPr>
            <w:tcW w:w="2627" w:type="dxa"/>
            <w:tcBorders>
              <w:top w:val="nil"/>
              <w:left w:val="nil"/>
              <w:bottom w:val="single" w:color="auto" w:sz="4" w:space="0"/>
              <w:right w:val="single" w:color="auto" w:sz="4" w:space="0"/>
            </w:tcBorders>
            <w:shd w:val="clear" w:color="auto" w:fill="auto"/>
            <w:vAlign w:val="center"/>
          </w:tcPr>
          <w:p w14:paraId="3EC5A7E1">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EC1CB2E">
        <w:tblPrEx>
          <w:tblCellMar>
            <w:top w:w="0" w:type="dxa"/>
            <w:left w:w="108" w:type="dxa"/>
            <w:bottom w:w="0" w:type="dxa"/>
            <w:right w:w="108" w:type="dxa"/>
          </w:tblCellMar>
        </w:tblPrEx>
        <w:trPr>
          <w:trHeight w:val="41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890B4C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31 </w:t>
            </w:r>
          </w:p>
        </w:tc>
        <w:tc>
          <w:tcPr>
            <w:tcW w:w="1147" w:type="dxa"/>
            <w:tcBorders>
              <w:top w:val="nil"/>
              <w:left w:val="nil"/>
              <w:bottom w:val="single" w:color="auto" w:sz="4" w:space="0"/>
              <w:right w:val="single" w:color="auto" w:sz="4" w:space="0"/>
            </w:tcBorders>
            <w:shd w:val="clear" w:color="auto" w:fill="auto"/>
            <w:vAlign w:val="center"/>
          </w:tcPr>
          <w:p w14:paraId="65C82F48">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2CF4245B">
            <w:pPr>
              <w:widowControl/>
              <w:spacing w:line="0" w:lineRule="atLeast"/>
              <w:jc w:val="center"/>
              <w:rPr>
                <w:rFonts w:ascii="宋体" w:hAnsi="宋体" w:cs="Arial"/>
                <w:kern w:val="0"/>
                <w:sz w:val="18"/>
                <w:szCs w:val="18"/>
              </w:rPr>
            </w:pPr>
            <w:r>
              <w:rPr>
                <w:rFonts w:hint="eastAsia" w:ascii="宋体" w:hAnsi="宋体" w:cs="Arial"/>
                <w:kern w:val="0"/>
                <w:sz w:val="18"/>
                <w:szCs w:val="18"/>
              </w:rPr>
              <w:t>电源规格</w:t>
            </w:r>
          </w:p>
        </w:tc>
        <w:tc>
          <w:tcPr>
            <w:tcW w:w="2529" w:type="dxa"/>
            <w:tcBorders>
              <w:top w:val="nil"/>
              <w:left w:val="nil"/>
              <w:bottom w:val="single" w:color="auto" w:sz="4" w:space="0"/>
              <w:right w:val="single" w:color="auto" w:sz="4" w:space="0"/>
            </w:tcBorders>
            <w:shd w:val="clear" w:color="auto" w:fill="auto"/>
            <w:vAlign w:val="center"/>
          </w:tcPr>
          <w:p w14:paraId="77D29197">
            <w:pPr>
              <w:widowControl/>
              <w:spacing w:line="0" w:lineRule="atLeast"/>
              <w:jc w:val="left"/>
              <w:rPr>
                <w:rFonts w:ascii="宋体" w:hAnsi="宋体" w:cs="Arial"/>
                <w:kern w:val="0"/>
                <w:sz w:val="18"/>
                <w:szCs w:val="18"/>
              </w:rPr>
            </w:pPr>
            <w:r>
              <w:rPr>
                <w:rFonts w:hint="eastAsia" w:ascii="宋体" w:hAnsi="宋体" w:cs="Arial"/>
                <w:kern w:val="0"/>
                <w:sz w:val="18"/>
                <w:szCs w:val="18"/>
              </w:rPr>
              <w:t>电源冗余模式</w:t>
            </w:r>
          </w:p>
        </w:tc>
        <w:tc>
          <w:tcPr>
            <w:tcW w:w="2627" w:type="dxa"/>
            <w:tcBorders>
              <w:top w:val="nil"/>
              <w:left w:val="nil"/>
              <w:bottom w:val="single" w:color="auto" w:sz="4" w:space="0"/>
              <w:right w:val="single" w:color="auto" w:sz="4" w:space="0"/>
            </w:tcBorders>
            <w:shd w:val="clear" w:color="auto" w:fill="auto"/>
            <w:vAlign w:val="center"/>
          </w:tcPr>
          <w:p w14:paraId="4D7B0166">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整机电源模块按</w:t>
            </w:r>
            <w:r>
              <w:rPr>
                <w:rFonts w:ascii="宋体" w:hAnsi="宋体" w:cs="宋体"/>
                <w:kern w:val="0"/>
                <w:sz w:val="18"/>
                <w:szCs w:val="18"/>
                <w:lang w:bidi="ar"/>
              </w:rPr>
              <w:t>1+1</w:t>
            </w:r>
            <w:r>
              <w:rPr>
                <w:rFonts w:hint="eastAsia" w:ascii="宋体" w:hAnsi="宋体" w:cs="宋体"/>
                <w:kern w:val="0"/>
                <w:sz w:val="18"/>
                <w:szCs w:val="18"/>
                <w:lang w:bidi="ar"/>
              </w:rPr>
              <w:t>冗余配置，50%负载下转换效率不低于96%</w:t>
            </w:r>
          </w:p>
        </w:tc>
      </w:tr>
      <w:tr w14:paraId="57F19DEC">
        <w:tblPrEx>
          <w:tblCellMar>
            <w:top w:w="0" w:type="dxa"/>
            <w:left w:w="108" w:type="dxa"/>
            <w:bottom w:w="0" w:type="dxa"/>
            <w:right w:w="108" w:type="dxa"/>
          </w:tblCellMar>
        </w:tblPrEx>
        <w:trPr>
          <w:trHeight w:val="34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BB3B36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32 </w:t>
            </w:r>
          </w:p>
        </w:tc>
        <w:tc>
          <w:tcPr>
            <w:tcW w:w="1147" w:type="dxa"/>
            <w:tcBorders>
              <w:top w:val="nil"/>
              <w:left w:val="nil"/>
              <w:bottom w:val="single" w:color="auto" w:sz="4" w:space="0"/>
              <w:right w:val="single" w:color="auto" w:sz="4" w:space="0"/>
            </w:tcBorders>
            <w:shd w:val="clear" w:color="auto" w:fill="auto"/>
            <w:vAlign w:val="center"/>
          </w:tcPr>
          <w:p w14:paraId="3619561D">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6D6D56A9">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5B2AEB8">
            <w:pPr>
              <w:widowControl/>
              <w:spacing w:line="0" w:lineRule="atLeast"/>
              <w:jc w:val="left"/>
              <w:rPr>
                <w:rFonts w:ascii="宋体" w:hAnsi="宋体" w:cs="Arial"/>
                <w:kern w:val="0"/>
                <w:sz w:val="18"/>
                <w:szCs w:val="18"/>
              </w:rPr>
            </w:pPr>
            <w:r>
              <w:rPr>
                <w:rFonts w:hint="eastAsia" w:ascii="宋体" w:hAnsi="宋体" w:cs="Arial"/>
                <w:kern w:val="0"/>
                <w:sz w:val="18"/>
                <w:szCs w:val="18"/>
              </w:rPr>
              <w:t>★电源模块数量</w:t>
            </w:r>
          </w:p>
        </w:tc>
        <w:tc>
          <w:tcPr>
            <w:tcW w:w="2627" w:type="dxa"/>
            <w:tcBorders>
              <w:top w:val="nil"/>
              <w:left w:val="nil"/>
              <w:bottom w:val="single" w:color="auto" w:sz="4" w:space="0"/>
              <w:right w:val="single" w:color="auto" w:sz="4" w:space="0"/>
            </w:tcBorders>
            <w:shd w:val="clear" w:color="auto" w:fill="auto"/>
            <w:vAlign w:val="center"/>
          </w:tcPr>
          <w:p w14:paraId="020F181B">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≥2</w:t>
            </w:r>
          </w:p>
        </w:tc>
      </w:tr>
      <w:tr w14:paraId="2AAF481F">
        <w:tblPrEx>
          <w:tblCellMar>
            <w:top w:w="0" w:type="dxa"/>
            <w:left w:w="108" w:type="dxa"/>
            <w:bottom w:w="0" w:type="dxa"/>
            <w:right w:w="108" w:type="dxa"/>
          </w:tblCellMar>
        </w:tblPrEx>
        <w:trPr>
          <w:trHeight w:val="41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98717E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33 </w:t>
            </w:r>
          </w:p>
        </w:tc>
        <w:tc>
          <w:tcPr>
            <w:tcW w:w="1147" w:type="dxa"/>
            <w:tcBorders>
              <w:top w:val="nil"/>
              <w:left w:val="nil"/>
              <w:bottom w:val="single" w:color="auto" w:sz="4" w:space="0"/>
              <w:right w:val="single" w:color="auto" w:sz="4" w:space="0"/>
            </w:tcBorders>
            <w:shd w:val="clear" w:color="auto" w:fill="auto"/>
            <w:vAlign w:val="center"/>
          </w:tcPr>
          <w:p w14:paraId="69EA0798">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692BD17B">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A8FE962">
            <w:pPr>
              <w:widowControl/>
              <w:spacing w:line="0" w:lineRule="atLeast"/>
              <w:jc w:val="left"/>
              <w:rPr>
                <w:rFonts w:ascii="宋体" w:hAnsi="宋体" w:cs="Arial"/>
                <w:kern w:val="0"/>
                <w:sz w:val="18"/>
                <w:szCs w:val="18"/>
              </w:rPr>
            </w:pPr>
            <w:r>
              <w:rPr>
                <w:rFonts w:hint="eastAsia" w:ascii="宋体" w:hAnsi="宋体" w:cs="Arial"/>
                <w:kern w:val="0"/>
                <w:sz w:val="18"/>
                <w:szCs w:val="18"/>
              </w:rPr>
              <w:t>★电源功率</w:t>
            </w:r>
          </w:p>
        </w:tc>
        <w:tc>
          <w:tcPr>
            <w:tcW w:w="2627" w:type="dxa"/>
            <w:tcBorders>
              <w:top w:val="nil"/>
              <w:left w:val="nil"/>
              <w:bottom w:val="single" w:color="auto" w:sz="4" w:space="0"/>
              <w:right w:val="single" w:color="auto" w:sz="4" w:space="0"/>
            </w:tcBorders>
            <w:shd w:val="clear" w:color="auto" w:fill="auto"/>
            <w:vAlign w:val="center"/>
          </w:tcPr>
          <w:p w14:paraId="3764EB29">
            <w:pPr>
              <w:widowControl/>
              <w:spacing w:line="0" w:lineRule="atLeast"/>
              <w:jc w:val="left"/>
              <w:rPr>
                <w:rFonts w:ascii="宋体" w:hAnsi="宋体" w:cs="Arial"/>
                <w:kern w:val="0"/>
                <w:sz w:val="18"/>
                <w:szCs w:val="18"/>
              </w:rPr>
            </w:pPr>
            <w:r>
              <w:rPr>
                <w:rFonts w:hint="eastAsia" w:ascii="宋体" w:hAnsi="宋体" w:cs="宋体"/>
                <w:kern w:val="0"/>
                <w:sz w:val="18"/>
                <w:szCs w:val="18"/>
                <w:lang w:bidi="ar"/>
              </w:rPr>
              <w:t>电源模块功率应有一定冗余，满足处理器满载时的需求</w:t>
            </w:r>
          </w:p>
        </w:tc>
      </w:tr>
      <w:tr w14:paraId="07F1512E">
        <w:tblPrEx>
          <w:tblCellMar>
            <w:top w:w="0" w:type="dxa"/>
            <w:left w:w="108" w:type="dxa"/>
            <w:bottom w:w="0" w:type="dxa"/>
            <w:right w:w="108" w:type="dxa"/>
          </w:tblCellMar>
        </w:tblPrEx>
        <w:trPr>
          <w:trHeight w:val="41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D2DA10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34 </w:t>
            </w:r>
          </w:p>
        </w:tc>
        <w:tc>
          <w:tcPr>
            <w:tcW w:w="1147" w:type="dxa"/>
            <w:tcBorders>
              <w:top w:val="nil"/>
              <w:left w:val="nil"/>
              <w:bottom w:val="single" w:color="auto" w:sz="4" w:space="0"/>
              <w:right w:val="single" w:color="auto" w:sz="4" w:space="0"/>
            </w:tcBorders>
            <w:shd w:val="clear" w:color="auto" w:fill="auto"/>
            <w:vAlign w:val="center"/>
          </w:tcPr>
          <w:p w14:paraId="0C245455">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71C18EEC">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339D7D6">
            <w:pPr>
              <w:widowControl/>
              <w:spacing w:line="0" w:lineRule="atLeast"/>
              <w:jc w:val="left"/>
              <w:rPr>
                <w:rFonts w:ascii="宋体" w:hAnsi="宋体" w:cs="Arial"/>
                <w:kern w:val="0"/>
                <w:sz w:val="18"/>
                <w:szCs w:val="18"/>
              </w:rPr>
            </w:pPr>
            <w:r>
              <w:rPr>
                <w:rFonts w:hint="eastAsia" w:ascii="宋体" w:hAnsi="宋体" w:cs="Arial"/>
                <w:kern w:val="0"/>
                <w:sz w:val="18"/>
                <w:szCs w:val="18"/>
              </w:rPr>
              <w:t>电源指示灯</w:t>
            </w:r>
          </w:p>
        </w:tc>
        <w:tc>
          <w:tcPr>
            <w:tcW w:w="2627" w:type="dxa"/>
            <w:tcBorders>
              <w:top w:val="nil"/>
              <w:left w:val="nil"/>
              <w:bottom w:val="single" w:color="auto" w:sz="4" w:space="0"/>
              <w:right w:val="single" w:color="auto" w:sz="4" w:space="0"/>
            </w:tcBorders>
            <w:shd w:val="clear" w:color="auto" w:fill="auto"/>
            <w:vAlign w:val="center"/>
          </w:tcPr>
          <w:p w14:paraId="20EC7FDB">
            <w:pPr>
              <w:widowControl/>
              <w:spacing w:line="0" w:lineRule="atLeast"/>
              <w:jc w:val="left"/>
              <w:rPr>
                <w:rFonts w:ascii="宋体" w:hAnsi="宋体" w:cs="Arial"/>
                <w:kern w:val="0"/>
                <w:sz w:val="18"/>
                <w:szCs w:val="18"/>
              </w:rPr>
            </w:pPr>
            <w:r>
              <w:rPr>
                <w:rFonts w:hint="eastAsia" w:ascii="宋体" w:hAnsi="宋体" w:cs="Arial"/>
                <w:kern w:val="0"/>
                <w:sz w:val="18"/>
                <w:szCs w:val="18"/>
              </w:rPr>
              <w:t>配备电源指示灯，指示待机、工作异常等状态</w:t>
            </w:r>
          </w:p>
        </w:tc>
      </w:tr>
      <w:tr w14:paraId="0297235E">
        <w:tblPrEx>
          <w:tblCellMar>
            <w:top w:w="0" w:type="dxa"/>
            <w:left w:w="108" w:type="dxa"/>
            <w:bottom w:w="0" w:type="dxa"/>
            <w:right w:w="108" w:type="dxa"/>
          </w:tblCellMar>
        </w:tblPrEx>
        <w:trPr>
          <w:trHeight w:val="197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785AFA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35 </w:t>
            </w:r>
          </w:p>
        </w:tc>
        <w:tc>
          <w:tcPr>
            <w:tcW w:w="1147" w:type="dxa"/>
            <w:tcBorders>
              <w:top w:val="nil"/>
              <w:left w:val="nil"/>
              <w:bottom w:val="single" w:color="auto" w:sz="4" w:space="0"/>
              <w:right w:val="single" w:color="auto" w:sz="4" w:space="0"/>
            </w:tcBorders>
            <w:shd w:val="clear" w:color="auto" w:fill="auto"/>
            <w:vAlign w:val="center"/>
          </w:tcPr>
          <w:p w14:paraId="084F1299">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5A5CA389">
            <w:pPr>
              <w:widowControl/>
              <w:spacing w:line="0" w:lineRule="atLeast"/>
              <w:jc w:val="center"/>
              <w:rPr>
                <w:rFonts w:ascii="宋体" w:hAnsi="宋体" w:cs="Arial"/>
                <w:kern w:val="0"/>
                <w:sz w:val="18"/>
                <w:szCs w:val="18"/>
              </w:rPr>
            </w:pPr>
            <w:r>
              <w:rPr>
                <w:rFonts w:hint="eastAsia" w:ascii="宋体" w:hAnsi="宋体" w:cs="Arial"/>
                <w:kern w:val="0"/>
                <w:sz w:val="18"/>
                <w:szCs w:val="18"/>
              </w:rPr>
              <w:t>整机规格</w:t>
            </w:r>
          </w:p>
        </w:tc>
        <w:tc>
          <w:tcPr>
            <w:tcW w:w="2529" w:type="dxa"/>
            <w:tcBorders>
              <w:top w:val="nil"/>
              <w:left w:val="nil"/>
              <w:bottom w:val="single" w:color="auto" w:sz="4" w:space="0"/>
              <w:right w:val="single" w:color="auto" w:sz="4" w:space="0"/>
            </w:tcBorders>
            <w:shd w:val="clear" w:color="auto" w:fill="auto"/>
            <w:vAlign w:val="center"/>
          </w:tcPr>
          <w:p w14:paraId="21E212D5">
            <w:pPr>
              <w:widowControl/>
              <w:spacing w:line="0" w:lineRule="atLeast"/>
              <w:jc w:val="left"/>
              <w:rPr>
                <w:rFonts w:ascii="宋体" w:hAnsi="宋体" w:cs="Arial"/>
                <w:kern w:val="0"/>
                <w:sz w:val="18"/>
                <w:szCs w:val="18"/>
              </w:rPr>
            </w:pPr>
            <w:r>
              <w:rPr>
                <w:rFonts w:hint="eastAsia" w:ascii="宋体" w:hAnsi="宋体" w:cs="Arial"/>
                <w:kern w:val="0"/>
                <w:sz w:val="18"/>
                <w:szCs w:val="18"/>
              </w:rPr>
              <w:t>★外观和结构</w:t>
            </w:r>
          </w:p>
        </w:tc>
        <w:tc>
          <w:tcPr>
            <w:tcW w:w="2627" w:type="dxa"/>
            <w:tcBorders>
              <w:top w:val="nil"/>
              <w:left w:val="nil"/>
              <w:bottom w:val="single" w:color="auto" w:sz="4" w:space="0"/>
              <w:right w:val="single" w:color="auto" w:sz="4" w:space="0"/>
            </w:tcBorders>
            <w:shd w:val="clear" w:color="auto" w:fill="auto"/>
            <w:vAlign w:val="center"/>
          </w:tcPr>
          <w:p w14:paraId="38EBD1C9">
            <w:pPr>
              <w:widowControl/>
              <w:spacing w:line="0" w:lineRule="atLeast"/>
              <w:jc w:val="left"/>
              <w:rPr>
                <w:rFonts w:ascii="宋体" w:hAnsi="宋体" w:cs="Arial"/>
                <w:kern w:val="0"/>
                <w:sz w:val="18"/>
                <w:szCs w:val="18"/>
              </w:rPr>
            </w:pPr>
            <w:r>
              <w:rPr>
                <w:rFonts w:hint="eastAsia" w:ascii="宋体" w:hAnsi="宋体" w:cs="Arial"/>
                <w:kern w:val="0"/>
                <w:sz w:val="18"/>
                <w:szCs w:val="18"/>
              </w:rPr>
              <w:t>a)服务器的零部件应紧固无松动，可插拔部件应可靠连接，开关、按钮和其它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随机文件中明确具体含义；e)机架、机箱的尺寸应符合通用机柜的安装要求，插入总线插座的电路板接口外形尺寸应符合有关总线标准的规定，将机箱固定在机柜上，机箱底面最大下垂变形不得干涉相邻机体；f)高密度服务器应给出CPU个数与机柜高度；g)服务器尺寸具体要求在随机文件中明确</w:t>
            </w:r>
          </w:p>
        </w:tc>
      </w:tr>
      <w:tr w14:paraId="4B857FEF">
        <w:tblPrEx>
          <w:tblCellMar>
            <w:top w:w="0" w:type="dxa"/>
            <w:left w:w="108" w:type="dxa"/>
            <w:bottom w:w="0" w:type="dxa"/>
            <w:right w:w="108" w:type="dxa"/>
          </w:tblCellMar>
        </w:tblPrEx>
        <w:trPr>
          <w:trHeight w:val="49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2DB427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36 </w:t>
            </w:r>
          </w:p>
        </w:tc>
        <w:tc>
          <w:tcPr>
            <w:tcW w:w="1147" w:type="dxa"/>
            <w:tcBorders>
              <w:top w:val="nil"/>
              <w:left w:val="nil"/>
              <w:bottom w:val="single" w:color="auto" w:sz="4" w:space="0"/>
              <w:right w:val="single" w:color="auto" w:sz="4" w:space="0"/>
            </w:tcBorders>
            <w:shd w:val="clear" w:color="auto" w:fill="auto"/>
            <w:vAlign w:val="center"/>
          </w:tcPr>
          <w:p w14:paraId="41663ABC">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5561F666">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97C03AE">
            <w:pPr>
              <w:widowControl/>
              <w:spacing w:line="0" w:lineRule="atLeast"/>
              <w:jc w:val="left"/>
              <w:rPr>
                <w:rFonts w:ascii="宋体" w:hAnsi="宋体" w:cs="Arial"/>
                <w:kern w:val="0"/>
                <w:sz w:val="18"/>
                <w:szCs w:val="18"/>
              </w:rPr>
            </w:pPr>
            <w:r>
              <w:rPr>
                <w:rFonts w:hint="eastAsia" w:ascii="宋体" w:hAnsi="宋体" w:cs="Arial"/>
                <w:kern w:val="0"/>
                <w:sz w:val="18"/>
                <w:szCs w:val="18"/>
              </w:rPr>
              <w:t>★尺寸（高×宽×深）</w:t>
            </w:r>
          </w:p>
        </w:tc>
        <w:tc>
          <w:tcPr>
            <w:tcW w:w="2627" w:type="dxa"/>
            <w:tcBorders>
              <w:top w:val="nil"/>
              <w:left w:val="nil"/>
              <w:bottom w:val="single" w:color="auto" w:sz="4" w:space="0"/>
              <w:right w:val="single" w:color="auto" w:sz="4" w:space="0"/>
            </w:tcBorders>
            <w:shd w:val="clear" w:color="auto" w:fill="auto"/>
            <w:vAlign w:val="center"/>
          </w:tcPr>
          <w:p w14:paraId="012A916A">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（宽） × （高） × （深）应不超过447mm*87mm*780mm</w:t>
            </w:r>
          </w:p>
        </w:tc>
      </w:tr>
      <w:tr w14:paraId="7E36908A">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4E96AF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37 </w:t>
            </w:r>
          </w:p>
        </w:tc>
        <w:tc>
          <w:tcPr>
            <w:tcW w:w="1147" w:type="dxa"/>
            <w:tcBorders>
              <w:top w:val="nil"/>
              <w:left w:val="nil"/>
              <w:bottom w:val="single" w:color="auto" w:sz="4" w:space="0"/>
              <w:right w:val="single" w:color="auto" w:sz="4" w:space="0"/>
            </w:tcBorders>
            <w:shd w:val="clear" w:color="auto" w:fill="auto"/>
            <w:vAlign w:val="center"/>
          </w:tcPr>
          <w:p w14:paraId="5133DB9A">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5FE0D66E">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1BA5C1DB">
            <w:pPr>
              <w:widowControl/>
              <w:spacing w:line="0" w:lineRule="atLeast"/>
              <w:jc w:val="left"/>
              <w:rPr>
                <w:rFonts w:ascii="宋体" w:hAnsi="宋体" w:cs="Arial"/>
                <w:kern w:val="0"/>
                <w:sz w:val="18"/>
                <w:szCs w:val="18"/>
              </w:rPr>
            </w:pPr>
            <w:r>
              <w:rPr>
                <w:rFonts w:hint="eastAsia" w:ascii="宋体" w:hAnsi="宋体" w:cs="Arial"/>
                <w:kern w:val="0"/>
                <w:sz w:val="18"/>
                <w:szCs w:val="18"/>
              </w:rPr>
              <w:t>服务器导轨</w:t>
            </w:r>
          </w:p>
        </w:tc>
        <w:tc>
          <w:tcPr>
            <w:tcW w:w="2627" w:type="dxa"/>
            <w:tcBorders>
              <w:top w:val="nil"/>
              <w:left w:val="nil"/>
              <w:bottom w:val="single" w:color="auto" w:sz="4" w:space="0"/>
              <w:right w:val="single" w:color="auto" w:sz="4" w:space="0"/>
            </w:tcBorders>
            <w:shd w:val="clear" w:color="auto" w:fill="auto"/>
            <w:vAlign w:val="center"/>
          </w:tcPr>
          <w:p w14:paraId="3D37EB09">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02E52E78">
        <w:tblPrEx>
          <w:tblCellMar>
            <w:top w:w="0" w:type="dxa"/>
            <w:left w:w="108" w:type="dxa"/>
            <w:bottom w:w="0" w:type="dxa"/>
            <w:right w:w="108" w:type="dxa"/>
          </w:tblCellMar>
        </w:tblPrEx>
        <w:trPr>
          <w:trHeight w:val="35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CA5F6B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38 </w:t>
            </w:r>
          </w:p>
        </w:tc>
        <w:tc>
          <w:tcPr>
            <w:tcW w:w="1147" w:type="dxa"/>
            <w:tcBorders>
              <w:top w:val="nil"/>
              <w:left w:val="nil"/>
              <w:bottom w:val="single" w:color="auto" w:sz="4" w:space="0"/>
              <w:right w:val="single" w:color="auto" w:sz="4" w:space="0"/>
            </w:tcBorders>
            <w:shd w:val="clear" w:color="auto" w:fill="auto"/>
            <w:vAlign w:val="center"/>
          </w:tcPr>
          <w:p w14:paraId="48E28C15">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305AED62">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4D03A95">
            <w:pPr>
              <w:widowControl/>
              <w:spacing w:line="0" w:lineRule="atLeast"/>
              <w:jc w:val="left"/>
              <w:rPr>
                <w:rFonts w:ascii="宋体" w:hAnsi="宋体" w:cs="Arial"/>
                <w:kern w:val="0"/>
                <w:sz w:val="18"/>
                <w:szCs w:val="18"/>
              </w:rPr>
            </w:pPr>
            <w:r>
              <w:rPr>
                <w:rFonts w:hint="eastAsia" w:ascii="宋体" w:hAnsi="宋体" w:cs="Arial"/>
                <w:kern w:val="0"/>
                <w:sz w:val="18"/>
                <w:szCs w:val="18"/>
              </w:rPr>
              <w:t>CPU个数与机柜高度单位(U)比</w:t>
            </w:r>
          </w:p>
        </w:tc>
        <w:tc>
          <w:tcPr>
            <w:tcW w:w="2627" w:type="dxa"/>
            <w:tcBorders>
              <w:top w:val="nil"/>
              <w:left w:val="nil"/>
              <w:bottom w:val="single" w:color="auto" w:sz="4" w:space="0"/>
              <w:right w:val="single" w:color="auto" w:sz="4" w:space="0"/>
            </w:tcBorders>
            <w:shd w:val="clear" w:color="auto" w:fill="auto"/>
            <w:vAlign w:val="center"/>
          </w:tcPr>
          <w:p w14:paraId="23012BC1">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419C650D">
        <w:tblPrEx>
          <w:tblCellMar>
            <w:top w:w="0" w:type="dxa"/>
            <w:left w:w="108" w:type="dxa"/>
            <w:bottom w:w="0" w:type="dxa"/>
            <w:right w:w="108" w:type="dxa"/>
          </w:tblCellMar>
        </w:tblPrEx>
        <w:trPr>
          <w:trHeight w:val="54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8EAA97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39 </w:t>
            </w:r>
          </w:p>
        </w:tc>
        <w:tc>
          <w:tcPr>
            <w:tcW w:w="1147" w:type="dxa"/>
            <w:tcBorders>
              <w:top w:val="nil"/>
              <w:left w:val="nil"/>
              <w:bottom w:val="single" w:color="auto" w:sz="4" w:space="0"/>
              <w:right w:val="single" w:color="auto" w:sz="4" w:space="0"/>
            </w:tcBorders>
            <w:shd w:val="clear" w:color="auto" w:fill="auto"/>
            <w:vAlign w:val="center"/>
          </w:tcPr>
          <w:p w14:paraId="10C176B1">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12EB94E9">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574FDCC">
            <w:pPr>
              <w:widowControl/>
              <w:spacing w:line="0" w:lineRule="atLeast"/>
              <w:jc w:val="left"/>
              <w:rPr>
                <w:rFonts w:ascii="宋体" w:hAnsi="宋体" w:cs="Arial"/>
                <w:kern w:val="0"/>
                <w:sz w:val="18"/>
                <w:szCs w:val="18"/>
              </w:rPr>
            </w:pPr>
            <w:r>
              <w:rPr>
                <w:rFonts w:hint="eastAsia" w:ascii="宋体" w:hAnsi="宋体" w:cs="Arial"/>
                <w:kern w:val="0"/>
                <w:sz w:val="18"/>
                <w:szCs w:val="18"/>
              </w:rPr>
              <w:t>★环境适应性</w:t>
            </w:r>
          </w:p>
        </w:tc>
        <w:tc>
          <w:tcPr>
            <w:tcW w:w="2627" w:type="dxa"/>
            <w:tcBorders>
              <w:top w:val="nil"/>
              <w:left w:val="nil"/>
              <w:bottom w:val="single" w:color="auto" w:sz="4" w:space="0"/>
              <w:right w:val="single" w:color="auto" w:sz="4" w:space="0"/>
            </w:tcBorders>
            <w:shd w:val="clear" w:color="auto" w:fill="auto"/>
            <w:vAlign w:val="center"/>
          </w:tcPr>
          <w:p w14:paraId="05B1F03F">
            <w:pPr>
              <w:widowControl/>
              <w:spacing w:line="0" w:lineRule="atLeast"/>
              <w:jc w:val="left"/>
              <w:rPr>
                <w:rFonts w:ascii="宋体" w:hAnsi="宋体" w:cs="Arial"/>
                <w:kern w:val="0"/>
                <w:sz w:val="18"/>
                <w:szCs w:val="18"/>
              </w:rPr>
            </w:pPr>
            <w:r>
              <w:rPr>
                <w:rFonts w:hint="eastAsia" w:ascii="宋体" w:hAnsi="宋体" w:cs="Arial"/>
                <w:kern w:val="0"/>
                <w:sz w:val="18"/>
                <w:szCs w:val="18"/>
              </w:rPr>
              <w:t>气候环境适应性应符合GB/T9813.3的有关规定，工作温度10~35℃,贮存运输温度-40～55℃;工作相对湿度35%～80%，贮存运输相对湿度20％～93%（40℃);大气压86～106kPa</w:t>
            </w:r>
          </w:p>
        </w:tc>
      </w:tr>
      <w:tr w14:paraId="3502F1E2">
        <w:tblPrEx>
          <w:tblCellMar>
            <w:top w:w="0" w:type="dxa"/>
            <w:left w:w="108" w:type="dxa"/>
            <w:bottom w:w="0" w:type="dxa"/>
            <w:right w:w="108" w:type="dxa"/>
          </w:tblCellMar>
        </w:tblPrEx>
        <w:trPr>
          <w:trHeight w:val="31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DB3105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40 </w:t>
            </w:r>
          </w:p>
        </w:tc>
        <w:tc>
          <w:tcPr>
            <w:tcW w:w="1147" w:type="dxa"/>
            <w:tcBorders>
              <w:top w:val="nil"/>
              <w:left w:val="nil"/>
              <w:bottom w:val="single" w:color="auto" w:sz="4" w:space="0"/>
              <w:right w:val="single" w:color="auto" w:sz="4" w:space="0"/>
            </w:tcBorders>
            <w:shd w:val="clear" w:color="auto" w:fill="auto"/>
            <w:vAlign w:val="center"/>
          </w:tcPr>
          <w:p w14:paraId="63359AC7">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297258CF">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560F1C7">
            <w:pPr>
              <w:widowControl/>
              <w:spacing w:line="0" w:lineRule="atLeast"/>
              <w:jc w:val="left"/>
              <w:rPr>
                <w:rFonts w:ascii="宋体" w:hAnsi="宋体" w:cs="Arial"/>
                <w:kern w:val="0"/>
                <w:sz w:val="18"/>
                <w:szCs w:val="18"/>
              </w:rPr>
            </w:pPr>
            <w:r>
              <w:rPr>
                <w:rFonts w:hint="eastAsia" w:ascii="宋体" w:hAnsi="宋体" w:cs="Arial"/>
                <w:kern w:val="0"/>
                <w:sz w:val="18"/>
                <w:szCs w:val="18"/>
              </w:rPr>
              <w:t>特殊机型环境适应性</w:t>
            </w:r>
          </w:p>
        </w:tc>
        <w:tc>
          <w:tcPr>
            <w:tcW w:w="2627" w:type="dxa"/>
            <w:tcBorders>
              <w:top w:val="nil"/>
              <w:left w:val="nil"/>
              <w:bottom w:val="single" w:color="auto" w:sz="4" w:space="0"/>
              <w:right w:val="single" w:color="auto" w:sz="4" w:space="0"/>
            </w:tcBorders>
            <w:shd w:val="clear" w:color="auto" w:fill="auto"/>
            <w:vAlign w:val="center"/>
          </w:tcPr>
          <w:p w14:paraId="095CA22E">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0C6F67E4">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AFDBDB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41 </w:t>
            </w:r>
          </w:p>
        </w:tc>
        <w:tc>
          <w:tcPr>
            <w:tcW w:w="1147" w:type="dxa"/>
            <w:tcBorders>
              <w:top w:val="nil"/>
              <w:left w:val="nil"/>
              <w:bottom w:val="single" w:color="auto" w:sz="4" w:space="0"/>
              <w:right w:val="single" w:color="auto" w:sz="4" w:space="0"/>
            </w:tcBorders>
            <w:shd w:val="clear" w:color="auto" w:fill="auto"/>
            <w:vAlign w:val="center"/>
          </w:tcPr>
          <w:p w14:paraId="426F605E">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266ECFD6">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F22E68D">
            <w:pPr>
              <w:widowControl/>
              <w:spacing w:line="0" w:lineRule="atLeast"/>
              <w:jc w:val="left"/>
              <w:rPr>
                <w:rFonts w:ascii="宋体" w:hAnsi="宋体" w:cs="Arial"/>
                <w:kern w:val="0"/>
                <w:sz w:val="18"/>
                <w:szCs w:val="18"/>
              </w:rPr>
            </w:pPr>
            <w:r>
              <w:rPr>
                <w:rFonts w:hint="eastAsia" w:ascii="宋体" w:hAnsi="宋体" w:cs="Arial"/>
                <w:kern w:val="0"/>
                <w:sz w:val="18"/>
                <w:szCs w:val="18"/>
              </w:rPr>
              <w:t>★机械环境适应性</w:t>
            </w:r>
          </w:p>
        </w:tc>
        <w:tc>
          <w:tcPr>
            <w:tcW w:w="2627" w:type="dxa"/>
            <w:tcBorders>
              <w:top w:val="nil"/>
              <w:left w:val="nil"/>
              <w:bottom w:val="single" w:color="auto" w:sz="4" w:space="0"/>
              <w:right w:val="single" w:color="auto" w:sz="4" w:space="0"/>
            </w:tcBorders>
            <w:shd w:val="clear" w:color="auto" w:fill="auto"/>
            <w:vAlign w:val="center"/>
          </w:tcPr>
          <w:p w14:paraId="3C922455">
            <w:pPr>
              <w:widowControl/>
              <w:spacing w:line="0" w:lineRule="atLeast"/>
              <w:jc w:val="left"/>
              <w:rPr>
                <w:rFonts w:ascii="宋体" w:hAnsi="宋体" w:cs="Arial"/>
                <w:kern w:val="0"/>
                <w:sz w:val="18"/>
                <w:szCs w:val="18"/>
              </w:rPr>
            </w:pPr>
            <w:r>
              <w:rPr>
                <w:rFonts w:hint="eastAsia" w:ascii="宋体" w:hAnsi="宋体" w:cs="Arial"/>
                <w:kern w:val="0"/>
                <w:sz w:val="18"/>
                <w:szCs w:val="18"/>
              </w:rPr>
              <w:t>机械环境适应性应符合GB/T9813.3的有关规定</w:t>
            </w:r>
          </w:p>
        </w:tc>
      </w:tr>
      <w:tr w14:paraId="25D8CC0F">
        <w:tblPrEx>
          <w:tblCellMar>
            <w:top w:w="0" w:type="dxa"/>
            <w:left w:w="108" w:type="dxa"/>
            <w:bottom w:w="0" w:type="dxa"/>
            <w:right w:w="108" w:type="dxa"/>
          </w:tblCellMar>
        </w:tblPrEx>
        <w:trPr>
          <w:trHeight w:val="60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41FB28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42 </w:t>
            </w:r>
          </w:p>
        </w:tc>
        <w:tc>
          <w:tcPr>
            <w:tcW w:w="1147" w:type="dxa"/>
            <w:tcBorders>
              <w:top w:val="nil"/>
              <w:left w:val="nil"/>
              <w:bottom w:val="single" w:color="auto" w:sz="4" w:space="0"/>
              <w:right w:val="single" w:color="auto" w:sz="4" w:space="0"/>
            </w:tcBorders>
            <w:shd w:val="clear" w:color="auto" w:fill="auto"/>
            <w:vAlign w:val="center"/>
          </w:tcPr>
          <w:p w14:paraId="18C6CAD6">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10A40C32">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8A5733A">
            <w:pPr>
              <w:widowControl/>
              <w:spacing w:line="0" w:lineRule="atLeast"/>
              <w:jc w:val="left"/>
              <w:rPr>
                <w:rFonts w:ascii="宋体" w:hAnsi="宋体" w:cs="Arial"/>
                <w:kern w:val="0"/>
                <w:sz w:val="18"/>
                <w:szCs w:val="18"/>
              </w:rPr>
            </w:pPr>
            <w:r>
              <w:rPr>
                <w:rFonts w:hint="eastAsia" w:ascii="宋体" w:hAnsi="宋体" w:cs="Arial"/>
                <w:kern w:val="0"/>
                <w:sz w:val="18"/>
                <w:szCs w:val="18"/>
              </w:rPr>
              <w:t>★噪声</w:t>
            </w:r>
          </w:p>
        </w:tc>
        <w:tc>
          <w:tcPr>
            <w:tcW w:w="2627" w:type="dxa"/>
            <w:tcBorders>
              <w:top w:val="nil"/>
              <w:left w:val="nil"/>
              <w:bottom w:val="single" w:color="auto" w:sz="4" w:space="0"/>
              <w:right w:val="single" w:color="auto" w:sz="4" w:space="0"/>
            </w:tcBorders>
            <w:shd w:val="clear" w:color="auto" w:fill="auto"/>
            <w:vAlign w:val="center"/>
          </w:tcPr>
          <w:p w14:paraId="32F5E811">
            <w:pPr>
              <w:widowControl/>
              <w:spacing w:line="0" w:lineRule="atLeast"/>
              <w:jc w:val="left"/>
              <w:rPr>
                <w:rFonts w:ascii="宋体" w:hAnsi="宋体" w:cs="Arial"/>
                <w:kern w:val="0"/>
                <w:sz w:val="18"/>
                <w:szCs w:val="18"/>
              </w:rPr>
            </w:pPr>
            <w:r>
              <w:rPr>
                <w:rFonts w:hint="eastAsia" w:ascii="宋体" w:hAnsi="宋体" w:cs="Arial"/>
                <w:kern w:val="0"/>
                <w:sz w:val="18"/>
                <w:szCs w:val="18"/>
              </w:rPr>
              <w:t>符合GB/T9813.3的有关规定，在产品说明中给出具体测试值塔式服务器噪声在空闲状态下不大于50dB</w:t>
            </w:r>
          </w:p>
        </w:tc>
      </w:tr>
      <w:tr w14:paraId="6D950532">
        <w:tblPrEx>
          <w:tblCellMar>
            <w:top w:w="0" w:type="dxa"/>
            <w:left w:w="108" w:type="dxa"/>
            <w:bottom w:w="0" w:type="dxa"/>
            <w:right w:w="108" w:type="dxa"/>
          </w:tblCellMar>
        </w:tblPrEx>
        <w:trPr>
          <w:trHeight w:val="538"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7BE460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43 </w:t>
            </w:r>
          </w:p>
        </w:tc>
        <w:tc>
          <w:tcPr>
            <w:tcW w:w="1147" w:type="dxa"/>
            <w:tcBorders>
              <w:top w:val="nil"/>
              <w:left w:val="nil"/>
              <w:bottom w:val="single" w:color="auto" w:sz="4" w:space="0"/>
              <w:right w:val="single" w:color="auto" w:sz="4" w:space="0"/>
            </w:tcBorders>
            <w:shd w:val="clear" w:color="auto" w:fill="auto"/>
            <w:vAlign w:val="center"/>
          </w:tcPr>
          <w:p w14:paraId="4B7957B2">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18944283">
            <w:pPr>
              <w:widowControl/>
              <w:spacing w:line="0" w:lineRule="atLeast"/>
              <w:jc w:val="center"/>
              <w:rPr>
                <w:rFonts w:ascii="宋体" w:hAnsi="宋体" w:cs="Arial"/>
                <w:kern w:val="0"/>
                <w:sz w:val="18"/>
                <w:szCs w:val="18"/>
              </w:rPr>
            </w:pPr>
            <w:r>
              <w:rPr>
                <w:rFonts w:hint="eastAsia" w:ascii="宋体" w:hAnsi="宋体" w:cs="Arial"/>
                <w:kern w:val="0"/>
                <w:sz w:val="18"/>
                <w:szCs w:val="18"/>
              </w:rPr>
              <w:t>AI计算单元规格</w:t>
            </w:r>
          </w:p>
        </w:tc>
        <w:tc>
          <w:tcPr>
            <w:tcW w:w="2529" w:type="dxa"/>
            <w:tcBorders>
              <w:top w:val="nil"/>
              <w:left w:val="nil"/>
              <w:bottom w:val="single" w:color="auto" w:sz="4" w:space="0"/>
              <w:right w:val="single" w:color="auto" w:sz="4" w:space="0"/>
            </w:tcBorders>
            <w:shd w:val="clear" w:color="auto" w:fill="auto"/>
            <w:vAlign w:val="center"/>
          </w:tcPr>
          <w:p w14:paraId="5F9DA7E7">
            <w:pPr>
              <w:widowControl/>
              <w:spacing w:line="0" w:lineRule="atLeast"/>
              <w:jc w:val="left"/>
              <w:rPr>
                <w:rFonts w:ascii="宋体" w:hAnsi="宋体" w:cs="Arial"/>
                <w:kern w:val="0"/>
                <w:sz w:val="18"/>
                <w:szCs w:val="18"/>
              </w:rPr>
            </w:pPr>
            <w:r>
              <w:rPr>
                <w:rFonts w:hint="eastAsia" w:ascii="宋体" w:hAnsi="宋体" w:cs="Arial"/>
                <w:kern w:val="0"/>
                <w:sz w:val="18"/>
                <w:szCs w:val="18"/>
              </w:rPr>
              <w:t>AI计算单元</w:t>
            </w:r>
          </w:p>
        </w:tc>
        <w:tc>
          <w:tcPr>
            <w:tcW w:w="2627" w:type="dxa"/>
            <w:tcBorders>
              <w:top w:val="nil"/>
              <w:left w:val="nil"/>
              <w:bottom w:val="single" w:color="auto" w:sz="4" w:space="0"/>
              <w:right w:val="single" w:color="auto" w:sz="4" w:space="0"/>
            </w:tcBorders>
            <w:shd w:val="clear" w:color="auto" w:fill="auto"/>
            <w:vAlign w:val="center"/>
          </w:tcPr>
          <w:p w14:paraId="46444719">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3DC463D">
        <w:tblPrEx>
          <w:tblCellMar>
            <w:top w:w="0" w:type="dxa"/>
            <w:left w:w="108" w:type="dxa"/>
            <w:bottom w:w="0" w:type="dxa"/>
            <w:right w:w="108" w:type="dxa"/>
          </w:tblCellMar>
        </w:tblPrEx>
        <w:trPr>
          <w:trHeight w:val="40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B1A3C3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44 </w:t>
            </w:r>
          </w:p>
        </w:tc>
        <w:tc>
          <w:tcPr>
            <w:tcW w:w="1147" w:type="dxa"/>
            <w:tcBorders>
              <w:top w:val="nil"/>
              <w:left w:val="nil"/>
              <w:bottom w:val="single" w:color="auto" w:sz="4" w:space="0"/>
              <w:right w:val="single" w:color="auto" w:sz="4" w:space="0"/>
            </w:tcBorders>
            <w:shd w:val="clear" w:color="auto" w:fill="auto"/>
            <w:vAlign w:val="center"/>
          </w:tcPr>
          <w:p w14:paraId="6C585B90">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1A9E46DF">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7E7AAF9">
            <w:pPr>
              <w:widowControl/>
              <w:spacing w:line="0" w:lineRule="atLeast"/>
              <w:jc w:val="left"/>
              <w:rPr>
                <w:rFonts w:ascii="宋体" w:hAnsi="宋体" w:cs="Arial"/>
                <w:kern w:val="0"/>
                <w:sz w:val="18"/>
                <w:szCs w:val="18"/>
              </w:rPr>
            </w:pPr>
            <w:r>
              <w:rPr>
                <w:rFonts w:hint="eastAsia" w:ascii="宋体" w:hAnsi="宋体" w:cs="Arial"/>
                <w:kern w:val="0"/>
                <w:sz w:val="18"/>
                <w:szCs w:val="18"/>
              </w:rPr>
              <w:t>一键式迁移</w:t>
            </w:r>
          </w:p>
        </w:tc>
        <w:tc>
          <w:tcPr>
            <w:tcW w:w="2627" w:type="dxa"/>
            <w:tcBorders>
              <w:top w:val="nil"/>
              <w:left w:val="nil"/>
              <w:bottom w:val="single" w:color="auto" w:sz="4" w:space="0"/>
              <w:right w:val="single" w:color="auto" w:sz="4" w:space="0"/>
            </w:tcBorders>
            <w:shd w:val="clear" w:color="auto" w:fill="auto"/>
            <w:vAlign w:val="center"/>
          </w:tcPr>
          <w:p w14:paraId="5A2BF1A4">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138B3B0A">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C2D0FD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45 </w:t>
            </w:r>
          </w:p>
        </w:tc>
        <w:tc>
          <w:tcPr>
            <w:tcW w:w="1147" w:type="dxa"/>
            <w:tcBorders>
              <w:top w:val="nil"/>
              <w:left w:val="nil"/>
              <w:bottom w:val="single" w:color="auto" w:sz="4" w:space="0"/>
              <w:right w:val="single" w:color="auto" w:sz="4" w:space="0"/>
            </w:tcBorders>
            <w:shd w:val="clear" w:color="auto" w:fill="auto"/>
            <w:vAlign w:val="center"/>
          </w:tcPr>
          <w:p w14:paraId="452A2D8B">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7167BC3E">
            <w:pPr>
              <w:widowControl/>
              <w:spacing w:line="0" w:lineRule="atLeast"/>
              <w:jc w:val="center"/>
              <w:rPr>
                <w:rFonts w:ascii="宋体" w:hAnsi="宋体" w:cs="Arial"/>
                <w:kern w:val="0"/>
                <w:sz w:val="18"/>
                <w:szCs w:val="18"/>
              </w:rPr>
            </w:pPr>
            <w:r>
              <w:rPr>
                <w:rFonts w:hint="eastAsia" w:ascii="宋体" w:hAnsi="宋体" w:cs="Arial"/>
                <w:kern w:val="0"/>
                <w:sz w:val="18"/>
                <w:szCs w:val="18"/>
              </w:rPr>
              <w:t>机柜规格</w:t>
            </w:r>
          </w:p>
        </w:tc>
        <w:tc>
          <w:tcPr>
            <w:tcW w:w="2529" w:type="dxa"/>
            <w:tcBorders>
              <w:top w:val="nil"/>
              <w:left w:val="nil"/>
              <w:bottom w:val="single" w:color="auto" w:sz="4" w:space="0"/>
              <w:right w:val="single" w:color="auto" w:sz="4" w:space="0"/>
            </w:tcBorders>
            <w:shd w:val="clear" w:color="auto" w:fill="auto"/>
            <w:vAlign w:val="center"/>
          </w:tcPr>
          <w:p w14:paraId="651B1FD5">
            <w:pPr>
              <w:widowControl/>
              <w:spacing w:line="0" w:lineRule="atLeast"/>
              <w:jc w:val="left"/>
              <w:rPr>
                <w:rFonts w:ascii="宋体" w:hAnsi="宋体" w:cs="Arial"/>
                <w:kern w:val="0"/>
                <w:sz w:val="18"/>
                <w:szCs w:val="18"/>
              </w:rPr>
            </w:pPr>
            <w:r>
              <w:rPr>
                <w:rFonts w:hint="eastAsia" w:ascii="宋体" w:hAnsi="宋体" w:cs="Arial"/>
                <w:kern w:val="0"/>
                <w:sz w:val="18"/>
                <w:szCs w:val="18"/>
              </w:rPr>
              <w:t>★机柜尺寸</w:t>
            </w:r>
          </w:p>
        </w:tc>
        <w:tc>
          <w:tcPr>
            <w:tcW w:w="2627" w:type="dxa"/>
            <w:tcBorders>
              <w:top w:val="nil"/>
              <w:left w:val="nil"/>
              <w:bottom w:val="single" w:color="auto" w:sz="4" w:space="0"/>
              <w:right w:val="single" w:color="auto" w:sz="4" w:space="0"/>
            </w:tcBorders>
            <w:shd w:val="clear" w:color="auto" w:fill="auto"/>
            <w:vAlign w:val="center"/>
          </w:tcPr>
          <w:p w14:paraId="69D30ACD">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0BD38ED4">
        <w:tblPrEx>
          <w:tblCellMar>
            <w:top w:w="0" w:type="dxa"/>
            <w:left w:w="108" w:type="dxa"/>
            <w:bottom w:w="0" w:type="dxa"/>
            <w:right w:w="108" w:type="dxa"/>
          </w:tblCellMar>
        </w:tblPrEx>
        <w:trPr>
          <w:trHeight w:val="38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82E69F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46 </w:t>
            </w:r>
          </w:p>
        </w:tc>
        <w:tc>
          <w:tcPr>
            <w:tcW w:w="1147" w:type="dxa"/>
            <w:tcBorders>
              <w:top w:val="nil"/>
              <w:left w:val="nil"/>
              <w:bottom w:val="single" w:color="auto" w:sz="4" w:space="0"/>
              <w:right w:val="single" w:color="auto" w:sz="4" w:space="0"/>
            </w:tcBorders>
            <w:shd w:val="clear" w:color="auto" w:fill="auto"/>
            <w:vAlign w:val="center"/>
          </w:tcPr>
          <w:p w14:paraId="00CCFEDF">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1D08990C">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6E2324F">
            <w:pPr>
              <w:widowControl/>
              <w:spacing w:line="0" w:lineRule="atLeast"/>
              <w:jc w:val="left"/>
              <w:rPr>
                <w:rFonts w:ascii="宋体" w:hAnsi="宋体" w:cs="Arial"/>
                <w:kern w:val="0"/>
                <w:sz w:val="18"/>
                <w:szCs w:val="18"/>
              </w:rPr>
            </w:pPr>
            <w:r>
              <w:rPr>
                <w:rFonts w:hint="eastAsia" w:ascii="宋体" w:hAnsi="宋体" w:cs="Arial"/>
                <w:kern w:val="0"/>
                <w:sz w:val="18"/>
                <w:szCs w:val="18"/>
              </w:rPr>
              <w:t>机柜管理板</w:t>
            </w:r>
          </w:p>
        </w:tc>
        <w:tc>
          <w:tcPr>
            <w:tcW w:w="2627" w:type="dxa"/>
            <w:tcBorders>
              <w:top w:val="nil"/>
              <w:left w:val="nil"/>
              <w:bottom w:val="single" w:color="auto" w:sz="4" w:space="0"/>
              <w:right w:val="single" w:color="auto" w:sz="4" w:space="0"/>
            </w:tcBorders>
            <w:shd w:val="clear" w:color="auto" w:fill="auto"/>
            <w:vAlign w:val="center"/>
          </w:tcPr>
          <w:p w14:paraId="4BED3504">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02E5FC39">
        <w:tblPrEx>
          <w:tblCellMar>
            <w:top w:w="0" w:type="dxa"/>
            <w:left w:w="108" w:type="dxa"/>
            <w:bottom w:w="0" w:type="dxa"/>
            <w:right w:w="108" w:type="dxa"/>
          </w:tblCellMar>
        </w:tblPrEx>
        <w:trPr>
          <w:trHeight w:val="45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F9D605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47 </w:t>
            </w:r>
          </w:p>
        </w:tc>
        <w:tc>
          <w:tcPr>
            <w:tcW w:w="1147" w:type="dxa"/>
            <w:tcBorders>
              <w:top w:val="nil"/>
              <w:left w:val="nil"/>
              <w:bottom w:val="single" w:color="auto" w:sz="4" w:space="0"/>
              <w:right w:val="single" w:color="auto" w:sz="4" w:space="0"/>
            </w:tcBorders>
            <w:shd w:val="clear" w:color="auto" w:fill="auto"/>
            <w:vAlign w:val="center"/>
          </w:tcPr>
          <w:p w14:paraId="72A9676A">
            <w:pPr>
              <w:widowControl/>
              <w:spacing w:line="0" w:lineRule="atLeast"/>
              <w:jc w:val="center"/>
              <w:rPr>
                <w:rFonts w:ascii="宋体" w:hAnsi="宋体" w:cs="Arial"/>
                <w:kern w:val="0"/>
                <w:sz w:val="18"/>
                <w:szCs w:val="18"/>
              </w:rPr>
            </w:pPr>
            <w:r>
              <w:rPr>
                <w:rFonts w:hint="eastAsia" w:ascii="宋体" w:hAnsi="宋体" w:cs="Arial"/>
                <w:kern w:val="0"/>
                <w:sz w:val="18"/>
                <w:szCs w:val="18"/>
              </w:rPr>
              <w:t>产品规格</w:t>
            </w:r>
          </w:p>
        </w:tc>
        <w:tc>
          <w:tcPr>
            <w:tcW w:w="1668" w:type="dxa"/>
            <w:vMerge w:val="continue"/>
            <w:tcBorders>
              <w:top w:val="nil"/>
              <w:left w:val="single" w:color="auto" w:sz="4" w:space="0"/>
              <w:bottom w:val="single" w:color="auto" w:sz="4" w:space="0"/>
              <w:right w:val="single" w:color="auto" w:sz="4" w:space="0"/>
            </w:tcBorders>
            <w:vAlign w:val="center"/>
          </w:tcPr>
          <w:p w14:paraId="24DBB378">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EA96714">
            <w:pPr>
              <w:widowControl/>
              <w:spacing w:line="0" w:lineRule="atLeast"/>
              <w:jc w:val="left"/>
              <w:rPr>
                <w:rFonts w:ascii="宋体" w:hAnsi="宋体" w:cs="Arial"/>
                <w:kern w:val="0"/>
                <w:sz w:val="18"/>
                <w:szCs w:val="18"/>
              </w:rPr>
            </w:pPr>
            <w:r>
              <w:rPr>
                <w:rFonts w:hint="eastAsia" w:ascii="宋体" w:hAnsi="宋体" w:cs="Arial"/>
                <w:kern w:val="0"/>
                <w:sz w:val="18"/>
                <w:szCs w:val="18"/>
              </w:rPr>
              <w:t>机柜电源规格</w:t>
            </w:r>
          </w:p>
        </w:tc>
        <w:tc>
          <w:tcPr>
            <w:tcW w:w="2627" w:type="dxa"/>
            <w:tcBorders>
              <w:top w:val="nil"/>
              <w:left w:val="nil"/>
              <w:bottom w:val="single" w:color="auto" w:sz="4" w:space="0"/>
              <w:right w:val="single" w:color="auto" w:sz="4" w:space="0"/>
            </w:tcBorders>
            <w:shd w:val="clear" w:color="auto" w:fill="auto"/>
            <w:vAlign w:val="center"/>
          </w:tcPr>
          <w:p w14:paraId="6DE08BD8">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53C2C657">
        <w:tblPrEx>
          <w:tblCellMar>
            <w:top w:w="0" w:type="dxa"/>
            <w:left w:w="108" w:type="dxa"/>
            <w:bottom w:w="0" w:type="dxa"/>
            <w:right w:w="108" w:type="dxa"/>
          </w:tblCellMar>
        </w:tblPrEx>
        <w:trPr>
          <w:trHeight w:val="25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8AF6F5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48 </w:t>
            </w:r>
          </w:p>
        </w:tc>
        <w:tc>
          <w:tcPr>
            <w:tcW w:w="1147" w:type="dxa"/>
            <w:tcBorders>
              <w:top w:val="nil"/>
              <w:left w:val="nil"/>
              <w:bottom w:val="single" w:color="auto" w:sz="4" w:space="0"/>
              <w:right w:val="single" w:color="auto" w:sz="4" w:space="0"/>
            </w:tcBorders>
            <w:shd w:val="clear" w:color="auto" w:fill="auto"/>
            <w:vAlign w:val="center"/>
          </w:tcPr>
          <w:p w14:paraId="64BB7AE7">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2AEE0805">
            <w:pPr>
              <w:widowControl/>
              <w:spacing w:line="0" w:lineRule="atLeast"/>
              <w:jc w:val="center"/>
              <w:rPr>
                <w:rFonts w:ascii="宋体" w:hAnsi="宋体" w:cs="Arial"/>
                <w:kern w:val="0"/>
                <w:sz w:val="18"/>
                <w:szCs w:val="18"/>
              </w:rPr>
            </w:pPr>
            <w:r>
              <w:rPr>
                <w:rFonts w:hint="eastAsia" w:ascii="宋体" w:hAnsi="宋体" w:cs="Arial"/>
                <w:kern w:val="0"/>
                <w:sz w:val="18"/>
                <w:szCs w:val="18"/>
              </w:rPr>
              <w:t>主板功能</w:t>
            </w:r>
          </w:p>
        </w:tc>
        <w:tc>
          <w:tcPr>
            <w:tcW w:w="2529" w:type="dxa"/>
            <w:tcBorders>
              <w:top w:val="nil"/>
              <w:left w:val="nil"/>
              <w:bottom w:val="single" w:color="auto" w:sz="4" w:space="0"/>
              <w:right w:val="single" w:color="auto" w:sz="4" w:space="0"/>
            </w:tcBorders>
            <w:shd w:val="clear" w:color="auto" w:fill="auto"/>
            <w:vAlign w:val="center"/>
          </w:tcPr>
          <w:p w14:paraId="6C7513E0">
            <w:pPr>
              <w:widowControl/>
              <w:spacing w:line="0" w:lineRule="atLeast"/>
              <w:jc w:val="left"/>
              <w:rPr>
                <w:rFonts w:ascii="宋体" w:hAnsi="宋体" w:cs="Arial"/>
                <w:kern w:val="0"/>
                <w:sz w:val="18"/>
                <w:szCs w:val="18"/>
              </w:rPr>
            </w:pPr>
            <w:r>
              <w:rPr>
                <w:rFonts w:hint="eastAsia" w:ascii="宋体" w:hAnsi="宋体" w:cs="Arial"/>
                <w:kern w:val="0"/>
                <w:sz w:val="18"/>
                <w:szCs w:val="18"/>
              </w:rPr>
              <w:t>★主板外部接口种类</w:t>
            </w:r>
          </w:p>
        </w:tc>
        <w:tc>
          <w:tcPr>
            <w:tcW w:w="2627" w:type="dxa"/>
            <w:tcBorders>
              <w:top w:val="nil"/>
              <w:left w:val="nil"/>
              <w:bottom w:val="single" w:color="auto" w:sz="4" w:space="0"/>
              <w:right w:val="single" w:color="auto" w:sz="4" w:space="0"/>
            </w:tcBorders>
            <w:shd w:val="clear" w:color="auto" w:fill="auto"/>
            <w:vAlign w:val="center"/>
          </w:tcPr>
          <w:p w14:paraId="58373E0E">
            <w:pPr>
              <w:widowControl/>
              <w:spacing w:line="0" w:lineRule="atLeast"/>
              <w:jc w:val="left"/>
              <w:rPr>
                <w:rFonts w:ascii="宋体" w:hAnsi="宋体" w:cs="Arial"/>
                <w:kern w:val="0"/>
                <w:sz w:val="18"/>
                <w:szCs w:val="18"/>
              </w:rPr>
            </w:pPr>
            <w:r>
              <w:rPr>
                <w:rFonts w:hint="eastAsia" w:ascii="宋体" w:hAnsi="宋体" w:cs="Arial"/>
                <w:kern w:val="0"/>
                <w:sz w:val="18"/>
                <w:szCs w:val="18"/>
              </w:rPr>
              <w:t>支持USB、显示、管理等接口，如：VGA、DP、HDMI、USB3.0、PS/2接口、BMC管理端口</w:t>
            </w:r>
          </w:p>
        </w:tc>
      </w:tr>
      <w:tr w14:paraId="5925EB1A">
        <w:tblPrEx>
          <w:tblCellMar>
            <w:top w:w="0" w:type="dxa"/>
            <w:left w:w="108" w:type="dxa"/>
            <w:bottom w:w="0" w:type="dxa"/>
            <w:right w:w="108" w:type="dxa"/>
          </w:tblCellMar>
        </w:tblPrEx>
        <w:trPr>
          <w:trHeight w:val="46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9094DF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49 </w:t>
            </w:r>
          </w:p>
        </w:tc>
        <w:tc>
          <w:tcPr>
            <w:tcW w:w="1147" w:type="dxa"/>
            <w:tcBorders>
              <w:top w:val="nil"/>
              <w:left w:val="nil"/>
              <w:bottom w:val="single" w:color="auto" w:sz="4" w:space="0"/>
              <w:right w:val="single" w:color="auto" w:sz="4" w:space="0"/>
            </w:tcBorders>
            <w:shd w:val="clear" w:color="auto" w:fill="auto"/>
            <w:vAlign w:val="center"/>
          </w:tcPr>
          <w:p w14:paraId="19515A8C">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3127E12D">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10209CBE">
            <w:pPr>
              <w:widowControl/>
              <w:spacing w:line="0" w:lineRule="atLeast"/>
              <w:jc w:val="left"/>
              <w:rPr>
                <w:rFonts w:ascii="宋体" w:hAnsi="宋体" w:cs="Arial"/>
                <w:kern w:val="0"/>
                <w:sz w:val="18"/>
                <w:szCs w:val="18"/>
              </w:rPr>
            </w:pPr>
            <w:r>
              <w:rPr>
                <w:rFonts w:hint="eastAsia" w:ascii="宋体" w:hAnsi="宋体" w:cs="Arial"/>
                <w:kern w:val="0"/>
                <w:sz w:val="18"/>
                <w:szCs w:val="18"/>
              </w:rPr>
              <w:t>主板防烧板设计</w:t>
            </w:r>
          </w:p>
        </w:tc>
        <w:tc>
          <w:tcPr>
            <w:tcW w:w="2627" w:type="dxa"/>
            <w:tcBorders>
              <w:top w:val="nil"/>
              <w:left w:val="nil"/>
              <w:bottom w:val="single" w:color="auto" w:sz="4" w:space="0"/>
              <w:right w:val="single" w:color="auto" w:sz="4" w:space="0"/>
            </w:tcBorders>
            <w:shd w:val="clear" w:color="auto" w:fill="auto"/>
            <w:vAlign w:val="center"/>
          </w:tcPr>
          <w:p w14:paraId="14FF7FE2">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18132D9">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921842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50 </w:t>
            </w:r>
          </w:p>
        </w:tc>
        <w:tc>
          <w:tcPr>
            <w:tcW w:w="1147" w:type="dxa"/>
            <w:tcBorders>
              <w:top w:val="nil"/>
              <w:left w:val="nil"/>
              <w:bottom w:val="single" w:color="auto" w:sz="4" w:space="0"/>
              <w:right w:val="single" w:color="auto" w:sz="4" w:space="0"/>
            </w:tcBorders>
            <w:shd w:val="clear" w:color="auto" w:fill="auto"/>
            <w:vAlign w:val="center"/>
          </w:tcPr>
          <w:p w14:paraId="199AE297">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6A06D38F">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2B0EB71F">
            <w:pPr>
              <w:widowControl/>
              <w:spacing w:line="0" w:lineRule="atLeast"/>
              <w:jc w:val="left"/>
              <w:rPr>
                <w:rFonts w:ascii="宋体" w:hAnsi="宋体" w:cs="Arial"/>
                <w:kern w:val="0"/>
                <w:sz w:val="18"/>
                <w:szCs w:val="18"/>
              </w:rPr>
            </w:pPr>
            <w:r>
              <w:rPr>
                <w:rFonts w:hint="eastAsia" w:ascii="宋体" w:hAnsi="宋体" w:cs="Arial"/>
                <w:kern w:val="0"/>
                <w:sz w:val="18"/>
                <w:szCs w:val="18"/>
              </w:rPr>
              <w:t>扩展功能</w:t>
            </w:r>
          </w:p>
        </w:tc>
        <w:tc>
          <w:tcPr>
            <w:tcW w:w="2627" w:type="dxa"/>
            <w:tcBorders>
              <w:top w:val="nil"/>
              <w:left w:val="nil"/>
              <w:bottom w:val="single" w:color="auto" w:sz="4" w:space="0"/>
              <w:right w:val="single" w:color="auto" w:sz="4" w:space="0"/>
            </w:tcBorders>
            <w:shd w:val="clear" w:color="auto" w:fill="auto"/>
            <w:vAlign w:val="center"/>
          </w:tcPr>
          <w:p w14:paraId="6836E561">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4DB7D3CB">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891573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51 </w:t>
            </w:r>
          </w:p>
        </w:tc>
        <w:tc>
          <w:tcPr>
            <w:tcW w:w="1147" w:type="dxa"/>
            <w:tcBorders>
              <w:top w:val="nil"/>
              <w:left w:val="nil"/>
              <w:bottom w:val="single" w:color="auto" w:sz="4" w:space="0"/>
              <w:right w:val="single" w:color="auto" w:sz="4" w:space="0"/>
            </w:tcBorders>
            <w:shd w:val="clear" w:color="auto" w:fill="auto"/>
            <w:vAlign w:val="center"/>
          </w:tcPr>
          <w:p w14:paraId="60636C8B">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tcBorders>
              <w:top w:val="nil"/>
              <w:left w:val="nil"/>
              <w:bottom w:val="single" w:color="auto" w:sz="4" w:space="0"/>
              <w:right w:val="single" w:color="auto" w:sz="4" w:space="0"/>
            </w:tcBorders>
            <w:shd w:val="clear" w:color="auto" w:fill="auto"/>
            <w:vAlign w:val="center"/>
          </w:tcPr>
          <w:p w14:paraId="27202A63">
            <w:pPr>
              <w:widowControl/>
              <w:spacing w:line="0" w:lineRule="atLeast"/>
              <w:jc w:val="center"/>
              <w:rPr>
                <w:rFonts w:ascii="宋体" w:hAnsi="宋体" w:cs="Arial"/>
                <w:kern w:val="0"/>
                <w:sz w:val="18"/>
                <w:szCs w:val="18"/>
              </w:rPr>
            </w:pPr>
            <w:r>
              <w:rPr>
                <w:rFonts w:hint="eastAsia" w:ascii="宋体" w:hAnsi="宋体" w:cs="Arial"/>
                <w:kern w:val="0"/>
                <w:sz w:val="18"/>
                <w:szCs w:val="18"/>
              </w:rPr>
              <w:t>网络功能</w:t>
            </w:r>
          </w:p>
        </w:tc>
        <w:tc>
          <w:tcPr>
            <w:tcW w:w="2529" w:type="dxa"/>
            <w:tcBorders>
              <w:top w:val="nil"/>
              <w:left w:val="nil"/>
              <w:bottom w:val="single" w:color="auto" w:sz="4" w:space="0"/>
              <w:right w:val="single" w:color="auto" w:sz="4" w:space="0"/>
            </w:tcBorders>
            <w:shd w:val="clear" w:color="auto" w:fill="auto"/>
            <w:vAlign w:val="center"/>
          </w:tcPr>
          <w:p w14:paraId="4EB11101">
            <w:pPr>
              <w:widowControl/>
              <w:spacing w:line="0" w:lineRule="atLeast"/>
              <w:jc w:val="left"/>
              <w:rPr>
                <w:rFonts w:ascii="宋体" w:hAnsi="宋体" w:cs="Arial"/>
                <w:kern w:val="0"/>
                <w:sz w:val="18"/>
                <w:szCs w:val="18"/>
              </w:rPr>
            </w:pPr>
            <w:r>
              <w:rPr>
                <w:rFonts w:hint="eastAsia" w:ascii="宋体" w:hAnsi="宋体" w:cs="Arial"/>
                <w:kern w:val="0"/>
                <w:sz w:val="18"/>
                <w:szCs w:val="18"/>
              </w:rPr>
              <w:t>★网络功能</w:t>
            </w:r>
          </w:p>
        </w:tc>
        <w:tc>
          <w:tcPr>
            <w:tcW w:w="2627" w:type="dxa"/>
            <w:tcBorders>
              <w:top w:val="nil"/>
              <w:left w:val="nil"/>
              <w:bottom w:val="single" w:color="auto" w:sz="4" w:space="0"/>
              <w:right w:val="single" w:color="auto" w:sz="4" w:space="0"/>
            </w:tcBorders>
            <w:shd w:val="clear" w:color="auto" w:fill="auto"/>
            <w:vAlign w:val="center"/>
          </w:tcPr>
          <w:p w14:paraId="1FDBF70A">
            <w:pPr>
              <w:widowControl/>
              <w:spacing w:line="0" w:lineRule="atLeast"/>
              <w:jc w:val="left"/>
              <w:rPr>
                <w:rFonts w:ascii="宋体" w:hAnsi="宋体" w:cs="Arial"/>
                <w:kern w:val="0"/>
                <w:sz w:val="18"/>
                <w:szCs w:val="18"/>
              </w:rPr>
            </w:pPr>
            <w:r>
              <w:rPr>
                <w:rFonts w:hint="eastAsia" w:ascii="宋体" w:hAnsi="宋体" w:cs="Arial"/>
                <w:kern w:val="0"/>
                <w:sz w:val="18"/>
                <w:szCs w:val="18"/>
              </w:rPr>
              <w:t>支持网络连接、网络访问、数据交换和网络管控功能</w:t>
            </w:r>
          </w:p>
        </w:tc>
      </w:tr>
      <w:tr w14:paraId="09626E99">
        <w:tblPrEx>
          <w:tblCellMar>
            <w:top w:w="0" w:type="dxa"/>
            <w:left w:w="108" w:type="dxa"/>
            <w:bottom w:w="0" w:type="dxa"/>
            <w:right w:w="108" w:type="dxa"/>
          </w:tblCellMar>
        </w:tblPrEx>
        <w:trPr>
          <w:trHeight w:val="145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0AA02C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52 </w:t>
            </w:r>
          </w:p>
        </w:tc>
        <w:tc>
          <w:tcPr>
            <w:tcW w:w="1147" w:type="dxa"/>
            <w:tcBorders>
              <w:top w:val="nil"/>
              <w:left w:val="nil"/>
              <w:bottom w:val="single" w:color="auto" w:sz="4" w:space="0"/>
              <w:right w:val="single" w:color="auto" w:sz="4" w:space="0"/>
            </w:tcBorders>
            <w:shd w:val="clear" w:color="auto" w:fill="auto"/>
            <w:vAlign w:val="center"/>
          </w:tcPr>
          <w:p w14:paraId="65EEA947">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418F5E74">
            <w:pPr>
              <w:widowControl/>
              <w:spacing w:line="0" w:lineRule="atLeast"/>
              <w:jc w:val="center"/>
              <w:rPr>
                <w:rFonts w:ascii="宋体" w:hAnsi="宋体" w:cs="Arial"/>
                <w:kern w:val="0"/>
                <w:sz w:val="18"/>
                <w:szCs w:val="18"/>
              </w:rPr>
            </w:pPr>
            <w:r>
              <w:rPr>
                <w:rFonts w:hint="eastAsia" w:ascii="宋体" w:hAnsi="宋体" w:cs="Arial"/>
                <w:kern w:val="0"/>
                <w:sz w:val="18"/>
                <w:szCs w:val="18"/>
              </w:rPr>
              <w:t>CPU功能</w:t>
            </w:r>
          </w:p>
        </w:tc>
        <w:tc>
          <w:tcPr>
            <w:tcW w:w="2529" w:type="dxa"/>
            <w:tcBorders>
              <w:top w:val="nil"/>
              <w:left w:val="nil"/>
              <w:bottom w:val="single" w:color="auto" w:sz="4" w:space="0"/>
              <w:right w:val="single" w:color="auto" w:sz="4" w:space="0"/>
            </w:tcBorders>
            <w:shd w:val="clear" w:color="auto" w:fill="auto"/>
            <w:vAlign w:val="center"/>
          </w:tcPr>
          <w:p w14:paraId="57C7E79A">
            <w:pPr>
              <w:widowControl/>
              <w:spacing w:line="0" w:lineRule="atLeast"/>
              <w:jc w:val="left"/>
              <w:rPr>
                <w:rFonts w:ascii="宋体" w:hAnsi="宋体" w:cs="Arial"/>
                <w:kern w:val="0"/>
                <w:sz w:val="18"/>
                <w:szCs w:val="18"/>
              </w:rPr>
            </w:pPr>
            <w:r>
              <w:rPr>
                <w:rFonts w:hint="eastAsia" w:ascii="宋体" w:hAnsi="宋体" w:cs="Arial"/>
                <w:kern w:val="0"/>
                <w:sz w:val="18"/>
                <w:szCs w:val="18"/>
              </w:rPr>
              <w:t>★计算处理</w:t>
            </w:r>
          </w:p>
        </w:tc>
        <w:tc>
          <w:tcPr>
            <w:tcW w:w="2627" w:type="dxa"/>
            <w:tcBorders>
              <w:top w:val="nil"/>
              <w:left w:val="nil"/>
              <w:bottom w:val="single" w:color="auto" w:sz="4" w:space="0"/>
              <w:right w:val="single" w:color="auto" w:sz="4" w:space="0"/>
            </w:tcBorders>
            <w:shd w:val="clear" w:color="auto" w:fill="auto"/>
            <w:vAlign w:val="center"/>
          </w:tcPr>
          <w:p w14:paraId="601EFDB3">
            <w:pPr>
              <w:widowControl/>
              <w:spacing w:line="0" w:lineRule="atLeast"/>
              <w:jc w:val="left"/>
              <w:rPr>
                <w:rFonts w:ascii="宋体" w:hAnsi="宋体" w:cs="Arial"/>
                <w:kern w:val="0"/>
                <w:sz w:val="18"/>
                <w:szCs w:val="18"/>
              </w:rPr>
            </w:pPr>
            <w:r>
              <w:rPr>
                <w:rFonts w:hint="eastAsia" w:ascii="宋体" w:hAnsi="宋体" w:cs="Arial"/>
                <w:kern w:val="0"/>
                <w:sz w:val="18"/>
                <w:szCs w:val="18"/>
              </w:rPr>
              <w:t>支持通用计算及虚拟化功能。处理器需集成整型计算单元、浮点计算单元、内存控制器、I/O模块等，处理器与存储部件、网络部件、I/O部件等组成计算系统，提供数据处理、网络接入等计算相关功能</w:t>
            </w:r>
          </w:p>
        </w:tc>
      </w:tr>
      <w:tr w14:paraId="17DE7818">
        <w:tblPrEx>
          <w:tblCellMar>
            <w:top w:w="0" w:type="dxa"/>
            <w:left w:w="108" w:type="dxa"/>
            <w:bottom w:w="0" w:type="dxa"/>
            <w:right w:w="108" w:type="dxa"/>
          </w:tblCellMar>
        </w:tblPrEx>
        <w:trPr>
          <w:trHeight w:val="45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0449FD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53 </w:t>
            </w:r>
          </w:p>
        </w:tc>
        <w:tc>
          <w:tcPr>
            <w:tcW w:w="1147" w:type="dxa"/>
            <w:tcBorders>
              <w:top w:val="nil"/>
              <w:left w:val="nil"/>
              <w:bottom w:val="single" w:color="auto" w:sz="4" w:space="0"/>
              <w:right w:val="single" w:color="auto" w:sz="4" w:space="0"/>
            </w:tcBorders>
            <w:shd w:val="clear" w:color="auto" w:fill="auto"/>
            <w:vAlign w:val="center"/>
          </w:tcPr>
          <w:p w14:paraId="067DC690">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61A98679">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A4EAFE8">
            <w:pPr>
              <w:widowControl/>
              <w:spacing w:line="0" w:lineRule="atLeast"/>
              <w:jc w:val="left"/>
              <w:rPr>
                <w:rFonts w:ascii="宋体" w:hAnsi="宋体" w:cs="Arial"/>
                <w:kern w:val="0"/>
                <w:sz w:val="18"/>
                <w:szCs w:val="18"/>
              </w:rPr>
            </w:pPr>
            <w:r>
              <w:rPr>
                <w:rFonts w:hint="eastAsia" w:ascii="宋体" w:hAnsi="宋体" w:cs="Arial"/>
                <w:kern w:val="0"/>
                <w:sz w:val="18"/>
                <w:szCs w:val="18"/>
              </w:rPr>
              <w:t>★密码算法实现</w:t>
            </w:r>
          </w:p>
        </w:tc>
        <w:tc>
          <w:tcPr>
            <w:tcW w:w="2627" w:type="dxa"/>
            <w:tcBorders>
              <w:top w:val="nil"/>
              <w:left w:val="nil"/>
              <w:bottom w:val="single" w:color="auto" w:sz="4" w:space="0"/>
              <w:right w:val="single" w:color="auto" w:sz="4" w:space="0"/>
            </w:tcBorders>
            <w:shd w:val="clear" w:color="auto" w:fill="auto"/>
            <w:vAlign w:val="center"/>
          </w:tcPr>
          <w:p w14:paraId="262CEF2C">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5937AEED">
        <w:tblPrEx>
          <w:tblCellMar>
            <w:top w:w="0" w:type="dxa"/>
            <w:left w:w="108" w:type="dxa"/>
            <w:bottom w:w="0" w:type="dxa"/>
            <w:right w:w="108" w:type="dxa"/>
          </w:tblCellMar>
        </w:tblPrEx>
        <w:trPr>
          <w:trHeight w:val="36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D72FF7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54 </w:t>
            </w:r>
          </w:p>
        </w:tc>
        <w:tc>
          <w:tcPr>
            <w:tcW w:w="1147" w:type="dxa"/>
            <w:tcBorders>
              <w:top w:val="nil"/>
              <w:left w:val="nil"/>
              <w:bottom w:val="single" w:color="auto" w:sz="4" w:space="0"/>
              <w:right w:val="single" w:color="auto" w:sz="4" w:space="0"/>
            </w:tcBorders>
            <w:shd w:val="clear" w:color="auto" w:fill="auto"/>
            <w:vAlign w:val="center"/>
          </w:tcPr>
          <w:p w14:paraId="7D9569AF">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7B0A2A68">
            <w:pPr>
              <w:widowControl/>
              <w:spacing w:line="0" w:lineRule="atLeast"/>
              <w:jc w:val="center"/>
              <w:rPr>
                <w:rFonts w:ascii="宋体" w:hAnsi="宋体" w:cs="Arial"/>
                <w:kern w:val="0"/>
                <w:sz w:val="18"/>
                <w:szCs w:val="18"/>
              </w:rPr>
            </w:pPr>
            <w:r>
              <w:rPr>
                <w:rFonts w:hint="eastAsia" w:ascii="宋体" w:hAnsi="宋体" w:cs="Arial"/>
                <w:kern w:val="0"/>
                <w:sz w:val="18"/>
                <w:szCs w:val="18"/>
              </w:rPr>
              <w:t>存储功能</w:t>
            </w:r>
          </w:p>
        </w:tc>
        <w:tc>
          <w:tcPr>
            <w:tcW w:w="2529" w:type="dxa"/>
            <w:tcBorders>
              <w:top w:val="nil"/>
              <w:left w:val="nil"/>
              <w:bottom w:val="single" w:color="auto" w:sz="4" w:space="0"/>
              <w:right w:val="single" w:color="auto" w:sz="4" w:space="0"/>
            </w:tcBorders>
            <w:shd w:val="clear" w:color="auto" w:fill="auto"/>
            <w:vAlign w:val="center"/>
          </w:tcPr>
          <w:p w14:paraId="1893AEA5">
            <w:pPr>
              <w:widowControl/>
              <w:spacing w:line="0" w:lineRule="atLeast"/>
              <w:jc w:val="left"/>
              <w:rPr>
                <w:rFonts w:ascii="宋体" w:hAnsi="宋体" w:cs="Arial"/>
                <w:kern w:val="0"/>
                <w:sz w:val="18"/>
                <w:szCs w:val="18"/>
              </w:rPr>
            </w:pPr>
            <w:r>
              <w:rPr>
                <w:rFonts w:hint="eastAsia" w:ascii="宋体" w:hAnsi="宋体" w:cs="Arial"/>
                <w:kern w:val="0"/>
                <w:sz w:val="18"/>
                <w:szCs w:val="18"/>
              </w:rPr>
              <w:t>内存校验</w:t>
            </w:r>
          </w:p>
        </w:tc>
        <w:tc>
          <w:tcPr>
            <w:tcW w:w="2627" w:type="dxa"/>
            <w:tcBorders>
              <w:top w:val="nil"/>
              <w:left w:val="nil"/>
              <w:bottom w:val="single" w:color="auto" w:sz="4" w:space="0"/>
              <w:right w:val="single" w:color="auto" w:sz="4" w:space="0"/>
            </w:tcBorders>
            <w:shd w:val="clear" w:color="auto" w:fill="auto"/>
            <w:vAlign w:val="center"/>
          </w:tcPr>
          <w:p w14:paraId="1EE837AE">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AC49F54">
        <w:tblPrEx>
          <w:tblCellMar>
            <w:top w:w="0" w:type="dxa"/>
            <w:left w:w="108" w:type="dxa"/>
            <w:bottom w:w="0" w:type="dxa"/>
            <w:right w:w="108" w:type="dxa"/>
          </w:tblCellMar>
        </w:tblPrEx>
        <w:trPr>
          <w:trHeight w:val="34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E55105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55 </w:t>
            </w:r>
          </w:p>
        </w:tc>
        <w:tc>
          <w:tcPr>
            <w:tcW w:w="1147" w:type="dxa"/>
            <w:tcBorders>
              <w:top w:val="nil"/>
              <w:left w:val="nil"/>
              <w:bottom w:val="single" w:color="auto" w:sz="4" w:space="0"/>
              <w:right w:val="single" w:color="auto" w:sz="4" w:space="0"/>
            </w:tcBorders>
            <w:shd w:val="clear" w:color="auto" w:fill="auto"/>
            <w:vAlign w:val="center"/>
          </w:tcPr>
          <w:p w14:paraId="61C5DDF4">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1D7454CA">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tcPr>
          <w:p w14:paraId="7EB144C2">
            <w:pPr>
              <w:widowControl/>
              <w:spacing w:line="0" w:lineRule="atLeast"/>
              <w:jc w:val="left"/>
              <w:rPr>
                <w:rFonts w:ascii="宋体" w:hAnsi="宋体" w:cs="Arial"/>
                <w:kern w:val="0"/>
                <w:sz w:val="18"/>
                <w:szCs w:val="18"/>
              </w:rPr>
            </w:pPr>
            <w:r>
              <w:rPr>
                <w:rFonts w:hint="eastAsia" w:ascii="宋体" w:hAnsi="宋体" w:cs="Arial"/>
                <w:kern w:val="0"/>
                <w:sz w:val="18"/>
                <w:szCs w:val="18"/>
              </w:rPr>
              <w:t>SATASSDNAND健康状态上报</w:t>
            </w:r>
          </w:p>
        </w:tc>
        <w:tc>
          <w:tcPr>
            <w:tcW w:w="2627" w:type="dxa"/>
            <w:tcBorders>
              <w:top w:val="nil"/>
              <w:left w:val="nil"/>
              <w:bottom w:val="single" w:color="auto" w:sz="4" w:space="0"/>
              <w:right w:val="single" w:color="auto" w:sz="4" w:space="0"/>
            </w:tcBorders>
            <w:shd w:val="clear" w:color="auto" w:fill="auto"/>
            <w:vAlign w:val="center"/>
          </w:tcPr>
          <w:p w14:paraId="04C50A58">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218F4947">
        <w:tblPrEx>
          <w:tblCellMar>
            <w:top w:w="0" w:type="dxa"/>
            <w:left w:w="108" w:type="dxa"/>
            <w:bottom w:w="0" w:type="dxa"/>
            <w:right w:w="108" w:type="dxa"/>
          </w:tblCellMar>
        </w:tblPrEx>
        <w:trPr>
          <w:trHeight w:val="39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E4016A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56 </w:t>
            </w:r>
          </w:p>
        </w:tc>
        <w:tc>
          <w:tcPr>
            <w:tcW w:w="1147" w:type="dxa"/>
            <w:tcBorders>
              <w:top w:val="nil"/>
              <w:left w:val="nil"/>
              <w:bottom w:val="single" w:color="auto" w:sz="4" w:space="0"/>
              <w:right w:val="single" w:color="auto" w:sz="4" w:space="0"/>
            </w:tcBorders>
            <w:shd w:val="clear" w:color="auto" w:fill="auto"/>
            <w:vAlign w:val="center"/>
          </w:tcPr>
          <w:p w14:paraId="56A95978">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6E7AF40C">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tcPr>
          <w:p w14:paraId="5755FA47">
            <w:pPr>
              <w:widowControl/>
              <w:spacing w:line="0" w:lineRule="atLeast"/>
              <w:jc w:val="left"/>
              <w:rPr>
                <w:rFonts w:ascii="宋体" w:hAnsi="宋体" w:cs="Arial"/>
                <w:kern w:val="0"/>
                <w:sz w:val="18"/>
                <w:szCs w:val="18"/>
              </w:rPr>
            </w:pPr>
            <w:r>
              <w:rPr>
                <w:rFonts w:hint="eastAsia" w:ascii="宋体" w:hAnsi="宋体" w:cs="Arial"/>
                <w:kern w:val="0"/>
                <w:sz w:val="18"/>
                <w:szCs w:val="18"/>
              </w:rPr>
              <w:t>SATASSD单die故障隔离</w:t>
            </w:r>
          </w:p>
        </w:tc>
        <w:tc>
          <w:tcPr>
            <w:tcW w:w="2627" w:type="dxa"/>
            <w:tcBorders>
              <w:top w:val="nil"/>
              <w:left w:val="nil"/>
              <w:bottom w:val="single" w:color="auto" w:sz="4" w:space="0"/>
              <w:right w:val="single" w:color="auto" w:sz="4" w:space="0"/>
            </w:tcBorders>
            <w:shd w:val="clear" w:color="auto" w:fill="auto"/>
            <w:vAlign w:val="center"/>
          </w:tcPr>
          <w:p w14:paraId="588EF28A">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7695C90">
        <w:tblPrEx>
          <w:tblCellMar>
            <w:top w:w="0" w:type="dxa"/>
            <w:left w:w="108" w:type="dxa"/>
            <w:bottom w:w="0" w:type="dxa"/>
            <w:right w:w="108" w:type="dxa"/>
          </w:tblCellMar>
        </w:tblPrEx>
        <w:trPr>
          <w:trHeight w:val="57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59C786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57 </w:t>
            </w:r>
          </w:p>
        </w:tc>
        <w:tc>
          <w:tcPr>
            <w:tcW w:w="1147" w:type="dxa"/>
            <w:tcBorders>
              <w:top w:val="nil"/>
              <w:left w:val="nil"/>
              <w:bottom w:val="single" w:color="auto" w:sz="4" w:space="0"/>
              <w:right w:val="single" w:color="auto" w:sz="4" w:space="0"/>
            </w:tcBorders>
            <w:shd w:val="clear" w:color="auto" w:fill="auto"/>
            <w:vAlign w:val="center"/>
          </w:tcPr>
          <w:p w14:paraId="387A2B34">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6120EC0F">
            <w:pPr>
              <w:widowControl/>
              <w:spacing w:line="0" w:lineRule="atLeast"/>
              <w:jc w:val="center"/>
              <w:rPr>
                <w:rFonts w:ascii="宋体" w:hAnsi="宋体" w:cs="Arial"/>
                <w:kern w:val="0"/>
                <w:sz w:val="18"/>
                <w:szCs w:val="18"/>
              </w:rPr>
            </w:pPr>
            <w:r>
              <w:rPr>
                <w:rFonts w:hint="eastAsia" w:ascii="宋体" w:hAnsi="宋体" w:cs="Arial"/>
                <w:kern w:val="0"/>
                <w:sz w:val="18"/>
                <w:szCs w:val="18"/>
              </w:rPr>
              <w:t>RAID卡功能（若支持RAID卡）</w:t>
            </w:r>
          </w:p>
        </w:tc>
        <w:tc>
          <w:tcPr>
            <w:tcW w:w="2529" w:type="dxa"/>
            <w:tcBorders>
              <w:top w:val="nil"/>
              <w:left w:val="nil"/>
              <w:bottom w:val="single" w:color="auto" w:sz="4" w:space="0"/>
              <w:right w:val="single" w:color="auto" w:sz="4" w:space="0"/>
            </w:tcBorders>
            <w:shd w:val="clear" w:color="auto" w:fill="auto"/>
            <w:vAlign w:val="center"/>
          </w:tcPr>
          <w:p w14:paraId="420E92C5">
            <w:pPr>
              <w:widowControl/>
              <w:spacing w:line="0" w:lineRule="atLeast"/>
              <w:jc w:val="left"/>
              <w:rPr>
                <w:rFonts w:ascii="宋体" w:hAnsi="宋体" w:cs="Arial"/>
                <w:kern w:val="0"/>
                <w:sz w:val="18"/>
                <w:szCs w:val="18"/>
              </w:rPr>
            </w:pPr>
            <w:r>
              <w:rPr>
                <w:rFonts w:hint="eastAsia" w:ascii="宋体" w:hAnsi="宋体" w:cs="Arial"/>
                <w:kern w:val="0"/>
                <w:sz w:val="18"/>
                <w:szCs w:val="18"/>
              </w:rPr>
              <w:t>RAID卡RAID级别支持</w:t>
            </w:r>
          </w:p>
        </w:tc>
        <w:tc>
          <w:tcPr>
            <w:tcW w:w="2627" w:type="dxa"/>
            <w:tcBorders>
              <w:top w:val="nil"/>
              <w:left w:val="nil"/>
              <w:bottom w:val="single" w:color="auto" w:sz="4" w:space="0"/>
              <w:right w:val="single" w:color="auto" w:sz="4" w:space="0"/>
            </w:tcBorders>
            <w:shd w:val="clear" w:color="auto" w:fill="auto"/>
            <w:vAlign w:val="center"/>
          </w:tcPr>
          <w:p w14:paraId="75BDDBC6">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7C977B1">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3C9A98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58 </w:t>
            </w:r>
          </w:p>
        </w:tc>
        <w:tc>
          <w:tcPr>
            <w:tcW w:w="1147" w:type="dxa"/>
            <w:tcBorders>
              <w:top w:val="nil"/>
              <w:left w:val="nil"/>
              <w:bottom w:val="single" w:color="auto" w:sz="4" w:space="0"/>
              <w:right w:val="single" w:color="auto" w:sz="4" w:space="0"/>
            </w:tcBorders>
            <w:shd w:val="clear" w:color="auto" w:fill="auto"/>
            <w:vAlign w:val="center"/>
          </w:tcPr>
          <w:p w14:paraId="48A1BD71">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5D8D0133">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1F3C409">
            <w:pPr>
              <w:widowControl/>
              <w:spacing w:line="0" w:lineRule="atLeast"/>
              <w:jc w:val="left"/>
              <w:rPr>
                <w:rFonts w:ascii="宋体" w:hAnsi="宋体" w:cs="Arial"/>
                <w:kern w:val="0"/>
                <w:sz w:val="18"/>
                <w:szCs w:val="18"/>
              </w:rPr>
            </w:pPr>
            <w:r>
              <w:rPr>
                <w:rFonts w:hint="eastAsia" w:ascii="宋体" w:hAnsi="宋体" w:cs="Arial"/>
                <w:kern w:val="0"/>
                <w:sz w:val="18"/>
                <w:szCs w:val="18"/>
              </w:rPr>
              <w:t>RAID卡BBU单元</w:t>
            </w:r>
          </w:p>
        </w:tc>
        <w:tc>
          <w:tcPr>
            <w:tcW w:w="2627" w:type="dxa"/>
            <w:tcBorders>
              <w:top w:val="nil"/>
              <w:left w:val="nil"/>
              <w:bottom w:val="single" w:color="auto" w:sz="4" w:space="0"/>
              <w:right w:val="single" w:color="auto" w:sz="4" w:space="0"/>
            </w:tcBorders>
            <w:shd w:val="clear" w:color="auto" w:fill="auto"/>
            <w:vAlign w:val="center"/>
          </w:tcPr>
          <w:p w14:paraId="74CAEEDF">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4FB9DEED">
        <w:tblPrEx>
          <w:tblCellMar>
            <w:top w:w="0" w:type="dxa"/>
            <w:left w:w="108" w:type="dxa"/>
            <w:bottom w:w="0" w:type="dxa"/>
            <w:right w:w="108" w:type="dxa"/>
          </w:tblCellMar>
        </w:tblPrEx>
        <w:trPr>
          <w:trHeight w:val="732"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B15B15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59 </w:t>
            </w:r>
          </w:p>
        </w:tc>
        <w:tc>
          <w:tcPr>
            <w:tcW w:w="1147" w:type="dxa"/>
            <w:tcBorders>
              <w:top w:val="nil"/>
              <w:left w:val="nil"/>
              <w:bottom w:val="single" w:color="auto" w:sz="4" w:space="0"/>
              <w:right w:val="single" w:color="auto" w:sz="4" w:space="0"/>
            </w:tcBorders>
            <w:shd w:val="clear" w:color="auto" w:fill="auto"/>
            <w:vAlign w:val="center"/>
          </w:tcPr>
          <w:p w14:paraId="369C8188">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tcBorders>
              <w:top w:val="nil"/>
              <w:left w:val="nil"/>
              <w:bottom w:val="single" w:color="auto" w:sz="4" w:space="0"/>
              <w:right w:val="single" w:color="auto" w:sz="4" w:space="0"/>
            </w:tcBorders>
            <w:shd w:val="clear" w:color="auto" w:fill="auto"/>
            <w:vAlign w:val="center"/>
          </w:tcPr>
          <w:p w14:paraId="48116B6B">
            <w:pPr>
              <w:widowControl/>
              <w:spacing w:line="0" w:lineRule="atLeast"/>
              <w:jc w:val="center"/>
              <w:rPr>
                <w:rFonts w:ascii="宋体" w:hAnsi="宋体" w:cs="Arial"/>
                <w:kern w:val="0"/>
                <w:sz w:val="18"/>
                <w:szCs w:val="18"/>
              </w:rPr>
            </w:pPr>
            <w:r>
              <w:rPr>
                <w:rFonts w:hint="eastAsia" w:ascii="宋体" w:hAnsi="宋体" w:cs="Arial"/>
                <w:kern w:val="0"/>
                <w:sz w:val="18"/>
                <w:szCs w:val="18"/>
              </w:rPr>
              <w:t>光驱功能</w:t>
            </w:r>
          </w:p>
        </w:tc>
        <w:tc>
          <w:tcPr>
            <w:tcW w:w="2529" w:type="dxa"/>
            <w:tcBorders>
              <w:top w:val="nil"/>
              <w:left w:val="nil"/>
              <w:bottom w:val="single" w:color="auto" w:sz="4" w:space="0"/>
              <w:right w:val="single" w:color="auto" w:sz="4" w:space="0"/>
            </w:tcBorders>
            <w:shd w:val="clear" w:color="auto" w:fill="auto"/>
            <w:vAlign w:val="center"/>
          </w:tcPr>
          <w:p w14:paraId="1DEBD7DF">
            <w:pPr>
              <w:widowControl/>
              <w:spacing w:line="0" w:lineRule="atLeast"/>
              <w:jc w:val="left"/>
              <w:rPr>
                <w:rFonts w:ascii="宋体" w:hAnsi="宋体" w:cs="Arial"/>
                <w:kern w:val="0"/>
                <w:sz w:val="18"/>
                <w:szCs w:val="18"/>
              </w:rPr>
            </w:pPr>
            <w:r>
              <w:rPr>
                <w:rFonts w:hint="eastAsia" w:ascii="宋体" w:hAnsi="宋体" w:cs="Arial"/>
                <w:kern w:val="0"/>
                <w:sz w:val="18"/>
                <w:szCs w:val="18"/>
              </w:rPr>
              <w:t>光驱类型（是否支持RW，以及光盘类型CD/DVD）</w:t>
            </w:r>
          </w:p>
        </w:tc>
        <w:tc>
          <w:tcPr>
            <w:tcW w:w="2627" w:type="dxa"/>
            <w:tcBorders>
              <w:top w:val="nil"/>
              <w:left w:val="nil"/>
              <w:bottom w:val="single" w:color="auto" w:sz="4" w:space="0"/>
              <w:right w:val="single" w:color="auto" w:sz="4" w:space="0"/>
            </w:tcBorders>
            <w:shd w:val="clear" w:color="auto" w:fill="auto"/>
            <w:vAlign w:val="center"/>
          </w:tcPr>
          <w:p w14:paraId="59169DF8">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5C31EB2">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B6C03A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60 </w:t>
            </w:r>
          </w:p>
        </w:tc>
        <w:tc>
          <w:tcPr>
            <w:tcW w:w="1147" w:type="dxa"/>
            <w:tcBorders>
              <w:top w:val="nil"/>
              <w:left w:val="nil"/>
              <w:bottom w:val="single" w:color="auto" w:sz="4" w:space="0"/>
              <w:right w:val="single" w:color="auto" w:sz="4" w:space="0"/>
            </w:tcBorders>
            <w:shd w:val="clear" w:color="auto" w:fill="auto"/>
            <w:vAlign w:val="center"/>
          </w:tcPr>
          <w:p w14:paraId="6BD46395">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637895DA">
            <w:pPr>
              <w:widowControl/>
              <w:spacing w:line="0" w:lineRule="atLeast"/>
              <w:jc w:val="left"/>
              <w:rPr>
                <w:rFonts w:ascii="宋体" w:hAnsi="宋体" w:cs="Arial"/>
                <w:kern w:val="0"/>
                <w:sz w:val="18"/>
                <w:szCs w:val="18"/>
              </w:rPr>
            </w:pPr>
            <w:r>
              <w:rPr>
                <w:rFonts w:hint="eastAsia" w:ascii="宋体" w:hAnsi="宋体" w:cs="Arial"/>
                <w:kern w:val="0"/>
                <w:sz w:val="18"/>
                <w:szCs w:val="18"/>
              </w:rPr>
              <w:t>电源功能</w:t>
            </w:r>
          </w:p>
        </w:tc>
        <w:tc>
          <w:tcPr>
            <w:tcW w:w="2529" w:type="dxa"/>
            <w:tcBorders>
              <w:top w:val="nil"/>
              <w:left w:val="nil"/>
              <w:bottom w:val="single" w:color="auto" w:sz="4" w:space="0"/>
              <w:right w:val="single" w:color="auto" w:sz="4" w:space="0"/>
            </w:tcBorders>
            <w:shd w:val="clear" w:color="auto" w:fill="auto"/>
            <w:vAlign w:val="center"/>
          </w:tcPr>
          <w:p w14:paraId="705E942D">
            <w:pPr>
              <w:widowControl/>
              <w:spacing w:line="0" w:lineRule="atLeast"/>
              <w:jc w:val="left"/>
              <w:rPr>
                <w:rFonts w:ascii="宋体" w:hAnsi="宋体" w:cs="Arial"/>
                <w:kern w:val="0"/>
                <w:sz w:val="18"/>
                <w:szCs w:val="18"/>
              </w:rPr>
            </w:pPr>
            <w:r>
              <w:rPr>
                <w:rFonts w:hint="eastAsia" w:ascii="宋体" w:hAnsi="宋体" w:cs="Arial"/>
                <w:kern w:val="0"/>
                <w:sz w:val="18"/>
                <w:szCs w:val="18"/>
              </w:rPr>
              <w:t>★电源热插拔</w:t>
            </w:r>
          </w:p>
        </w:tc>
        <w:tc>
          <w:tcPr>
            <w:tcW w:w="2627" w:type="dxa"/>
            <w:tcBorders>
              <w:top w:val="nil"/>
              <w:left w:val="nil"/>
              <w:bottom w:val="single" w:color="auto" w:sz="4" w:space="0"/>
              <w:right w:val="single" w:color="auto" w:sz="4" w:space="0"/>
            </w:tcBorders>
            <w:shd w:val="clear" w:color="auto" w:fill="auto"/>
            <w:vAlign w:val="center"/>
          </w:tcPr>
          <w:p w14:paraId="24772213">
            <w:pPr>
              <w:widowControl/>
              <w:spacing w:line="0" w:lineRule="atLeast"/>
              <w:jc w:val="left"/>
              <w:rPr>
                <w:rFonts w:ascii="宋体" w:hAnsi="宋体" w:cs="Arial"/>
                <w:kern w:val="0"/>
                <w:sz w:val="18"/>
                <w:szCs w:val="18"/>
              </w:rPr>
            </w:pPr>
            <w:r>
              <w:rPr>
                <w:rFonts w:hint="eastAsia" w:ascii="宋体" w:hAnsi="宋体" w:cs="Arial"/>
                <w:kern w:val="0"/>
                <w:sz w:val="18"/>
                <w:szCs w:val="18"/>
              </w:rPr>
              <w:t>整机电源模块应具备热插拔功能</w:t>
            </w:r>
          </w:p>
        </w:tc>
      </w:tr>
      <w:tr w14:paraId="5A748217">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C96707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61 </w:t>
            </w:r>
          </w:p>
        </w:tc>
        <w:tc>
          <w:tcPr>
            <w:tcW w:w="1147" w:type="dxa"/>
            <w:tcBorders>
              <w:top w:val="nil"/>
              <w:left w:val="nil"/>
              <w:bottom w:val="single" w:color="auto" w:sz="4" w:space="0"/>
              <w:right w:val="single" w:color="auto" w:sz="4" w:space="0"/>
            </w:tcBorders>
            <w:shd w:val="clear" w:color="auto" w:fill="auto"/>
            <w:vAlign w:val="center"/>
          </w:tcPr>
          <w:p w14:paraId="0D226546">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6E84946C">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A84E531">
            <w:pPr>
              <w:widowControl/>
              <w:spacing w:line="0" w:lineRule="atLeast"/>
              <w:jc w:val="left"/>
              <w:rPr>
                <w:rFonts w:ascii="宋体" w:hAnsi="宋体" w:cs="Arial"/>
                <w:kern w:val="0"/>
                <w:sz w:val="18"/>
                <w:szCs w:val="18"/>
              </w:rPr>
            </w:pPr>
            <w:r>
              <w:rPr>
                <w:rFonts w:hint="eastAsia" w:ascii="宋体" w:hAnsi="宋体" w:cs="Arial"/>
                <w:kern w:val="0"/>
                <w:sz w:val="18"/>
                <w:szCs w:val="18"/>
              </w:rPr>
              <w:t>★电源过流保护</w:t>
            </w:r>
          </w:p>
        </w:tc>
        <w:tc>
          <w:tcPr>
            <w:tcW w:w="2627" w:type="dxa"/>
            <w:tcBorders>
              <w:top w:val="nil"/>
              <w:left w:val="nil"/>
              <w:bottom w:val="single" w:color="auto" w:sz="4" w:space="0"/>
              <w:right w:val="single" w:color="auto" w:sz="4" w:space="0"/>
            </w:tcBorders>
            <w:shd w:val="clear" w:color="auto" w:fill="auto"/>
            <w:vAlign w:val="center"/>
          </w:tcPr>
          <w:p w14:paraId="7343561F">
            <w:pPr>
              <w:widowControl/>
              <w:spacing w:line="0" w:lineRule="atLeast"/>
              <w:jc w:val="left"/>
              <w:rPr>
                <w:rFonts w:ascii="宋体" w:hAnsi="宋体" w:cs="Arial"/>
                <w:kern w:val="0"/>
                <w:sz w:val="18"/>
                <w:szCs w:val="18"/>
              </w:rPr>
            </w:pPr>
            <w:r>
              <w:rPr>
                <w:rFonts w:hint="eastAsia" w:ascii="宋体" w:hAnsi="宋体" w:cs="Arial"/>
                <w:kern w:val="0"/>
                <w:sz w:val="18"/>
                <w:szCs w:val="18"/>
              </w:rPr>
              <w:t>支持过流及短路保护的功能</w:t>
            </w:r>
          </w:p>
        </w:tc>
      </w:tr>
      <w:tr w14:paraId="4B640937">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9B35D8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62 </w:t>
            </w:r>
          </w:p>
        </w:tc>
        <w:tc>
          <w:tcPr>
            <w:tcW w:w="1147" w:type="dxa"/>
            <w:tcBorders>
              <w:top w:val="nil"/>
              <w:left w:val="nil"/>
              <w:bottom w:val="single" w:color="auto" w:sz="4" w:space="0"/>
              <w:right w:val="single" w:color="auto" w:sz="4" w:space="0"/>
            </w:tcBorders>
            <w:shd w:val="clear" w:color="auto" w:fill="auto"/>
            <w:vAlign w:val="center"/>
          </w:tcPr>
          <w:p w14:paraId="3087B426">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582345E3">
            <w:pPr>
              <w:widowControl/>
              <w:spacing w:line="0" w:lineRule="atLeast"/>
              <w:jc w:val="center"/>
              <w:rPr>
                <w:rFonts w:ascii="宋体" w:hAnsi="宋体" w:cs="Arial"/>
                <w:kern w:val="0"/>
                <w:sz w:val="18"/>
                <w:szCs w:val="18"/>
              </w:rPr>
            </w:pPr>
            <w:r>
              <w:rPr>
                <w:rFonts w:hint="eastAsia" w:ascii="宋体" w:hAnsi="宋体" w:cs="Arial"/>
                <w:kern w:val="0"/>
                <w:sz w:val="18"/>
                <w:szCs w:val="18"/>
              </w:rPr>
              <w:t>整机功能</w:t>
            </w:r>
          </w:p>
        </w:tc>
        <w:tc>
          <w:tcPr>
            <w:tcW w:w="2529" w:type="dxa"/>
            <w:tcBorders>
              <w:top w:val="nil"/>
              <w:left w:val="nil"/>
              <w:bottom w:val="single" w:color="auto" w:sz="4" w:space="0"/>
              <w:right w:val="single" w:color="auto" w:sz="4" w:space="0"/>
            </w:tcBorders>
            <w:shd w:val="clear" w:color="auto" w:fill="auto"/>
            <w:vAlign w:val="center"/>
          </w:tcPr>
          <w:p w14:paraId="6083076B">
            <w:pPr>
              <w:widowControl/>
              <w:spacing w:line="0" w:lineRule="atLeast"/>
              <w:jc w:val="left"/>
              <w:rPr>
                <w:rFonts w:ascii="宋体" w:hAnsi="宋体" w:cs="Arial"/>
                <w:kern w:val="0"/>
                <w:sz w:val="18"/>
                <w:szCs w:val="18"/>
              </w:rPr>
            </w:pPr>
            <w:r>
              <w:rPr>
                <w:rFonts w:hint="eastAsia" w:ascii="宋体" w:hAnsi="宋体" w:cs="Arial"/>
                <w:kern w:val="0"/>
                <w:sz w:val="18"/>
                <w:szCs w:val="18"/>
              </w:rPr>
              <w:t>★散热方式</w:t>
            </w:r>
          </w:p>
        </w:tc>
        <w:tc>
          <w:tcPr>
            <w:tcW w:w="2627" w:type="dxa"/>
            <w:tcBorders>
              <w:top w:val="nil"/>
              <w:left w:val="nil"/>
              <w:bottom w:val="single" w:color="auto" w:sz="4" w:space="0"/>
              <w:right w:val="single" w:color="auto" w:sz="4" w:space="0"/>
            </w:tcBorders>
            <w:shd w:val="clear" w:color="auto" w:fill="auto"/>
            <w:vAlign w:val="center"/>
          </w:tcPr>
          <w:p w14:paraId="7F11B89F">
            <w:pPr>
              <w:widowControl/>
              <w:spacing w:line="0" w:lineRule="atLeast"/>
              <w:jc w:val="left"/>
              <w:rPr>
                <w:rFonts w:ascii="宋体" w:hAnsi="宋体" w:cs="Arial"/>
                <w:kern w:val="0"/>
                <w:sz w:val="18"/>
                <w:szCs w:val="18"/>
              </w:rPr>
            </w:pPr>
            <w:r>
              <w:rPr>
                <w:rFonts w:hint="eastAsia" w:ascii="宋体" w:hAnsi="宋体" w:cs="Arial"/>
                <w:kern w:val="0"/>
                <w:sz w:val="18"/>
                <w:szCs w:val="18"/>
              </w:rPr>
              <w:t>支持风冷或液冷等散热方式</w:t>
            </w:r>
          </w:p>
        </w:tc>
      </w:tr>
      <w:tr w14:paraId="12FC49F2">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75BA04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63 </w:t>
            </w:r>
          </w:p>
        </w:tc>
        <w:tc>
          <w:tcPr>
            <w:tcW w:w="1147" w:type="dxa"/>
            <w:tcBorders>
              <w:top w:val="nil"/>
              <w:left w:val="nil"/>
              <w:bottom w:val="single" w:color="auto" w:sz="4" w:space="0"/>
              <w:right w:val="single" w:color="auto" w:sz="4" w:space="0"/>
            </w:tcBorders>
            <w:shd w:val="clear" w:color="auto" w:fill="auto"/>
            <w:vAlign w:val="center"/>
          </w:tcPr>
          <w:p w14:paraId="27214FB9">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4041927E">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66AA7F49">
            <w:pPr>
              <w:widowControl/>
              <w:spacing w:line="0" w:lineRule="atLeast"/>
              <w:jc w:val="left"/>
              <w:rPr>
                <w:rFonts w:ascii="宋体" w:hAnsi="宋体" w:cs="Arial"/>
                <w:kern w:val="0"/>
                <w:sz w:val="18"/>
                <w:szCs w:val="18"/>
              </w:rPr>
            </w:pPr>
            <w:r>
              <w:rPr>
                <w:rFonts w:hint="eastAsia" w:ascii="宋体" w:hAnsi="宋体" w:cs="Arial"/>
                <w:kern w:val="0"/>
                <w:sz w:val="18"/>
                <w:szCs w:val="18"/>
              </w:rPr>
              <w:t>其他功能</w:t>
            </w:r>
          </w:p>
        </w:tc>
        <w:tc>
          <w:tcPr>
            <w:tcW w:w="2627" w:type="dxa"/>
            <w:tcBorders>
              <w:top w:val="nil"/>
              <w:left w:val="nil"/>
              <w:bottom w:val="single" w:color="auto" w:sz="4" w:space="0"/>
              <w:right w:val="single" w:color="auto" w:sz="4" w:space="0"/>
            </w:tcBorders>
            <w:shd w:val="clear" w:color="auto" w:fill="auto"/>
            <w:vAlign w:val="center"/>
          </w:tcPr>
          <w:p w14:paraId="59BA380A">
            <w:pPr>
              <w:widowControl/>
              <w:spacing w:line="0" w:lineRule="atLeast"/>
              <w:jc w:val="left"/>
              <w:rPr>
                <w:rFonts w:ascii="宋体" w:hAnsi="宋体" w:cs="Arial"/>
                <w:kern w:val="0"/>
                <w:sz w:val="18"/>
                <w:szCs w:val="18"/>
              </w:rPr>
            </w:pPr>
            <w:r>
              <w:rPr>
                <w:rFonts w:hint="eastAsia" w:ascii="宋体" w:hAnsi="宋体" w:cs="Arial"/>
                <w:kern w:val="0"/>
                <w:sz w:val="18"/>
                <w:szCs w:val="18"/>
              </w:rPr>
              <w:t>a)支持关键部件冗余（包括电源、风扇等）；b)支持熔断保护与恢复功能</w:t>
            </w:r>
          </w:p>
        </w:tc>
      </w:tr>
      <w:tr w14:paraId="20DA8111">
        <w:tblPrEx>
          <w:tblCellMar>
            <w:top w:w="0" w:type="dxa"/>
            <w:left w:w="108" w:type="dxa"/>
            <w:bottom w:w="0" w:type="dxa"/>
            <w:right w:w="108" w:type="dxa"/>
          </w:tblCellMar>
        </w:tblPrEx>
        <w:trPr>
          <w:trHeight w:val="5045" w:hRule="atLeast"/>
        </w:trPr>
        <w:tc>
          <w:tcPr>
            <w:tcW w:w="486" w:type="dxa"/>
            <w:vMerge w:val="restart"/>
            <w:tcBorders>
              <w:top w:val="nil"/>
              <w:left w:val="single" w:color="auto" w:sz="4" w:space="0"/>
              <w:bottom w:val="single" w:color="auto" w:sz="4" w:space="0"/>
              <w:right w:val="single" w:color="auto" w:sz="4" w:space="0"/>
            </w:tcBorders>
            <w:shd w:val="clear" w:color="auto" w:fill="auto"/>
            <w:vAlign w:val="center"/>
          </w:tcPr>
          <w:p w14:paraId="2172875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64 </w:t>
            </w:r>
          </w:p>
        </w:tc>
        <w:tc>
          <w:tcPr>
            <w:tcW w:w="1147" w:type="dxa"/>
            <w:vMerge w:val="restart"/>
            <w:tcBorders>
              <w:top w:val="nil"/>
              <w:left w:val="single" w:color="auto" w:sz="4" w:space="0"/>
              <w:bottom w:val="single" w:color="auto" w:sz="4" w:space="0"/>
              <w:right w:val="single" w:color="auto" w:sz="4" w:space="0"/>
            </w:tcBorders>
            <w:shd w:val="clear" w:color="auto" w:fill="auto"/>
            <w:vAlign w:val="center"/>
          </w:tcPr>
          <w:p w14:paraId="0A66E50B">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6B0CDB35">
            <w:pPr>
              <w:widowControl/>
              <w:spacing w:line="0" w:lineRule="atLeast"/>
              <w:jc w:val="center"/>
              <w:rPr>
                <w:rFonts w:ascii="宋体" w:hAnsi="宋体" w:cs="Arial"/>
                <w:kern w:val="0"/>
                <w:sz w:val="18"/>
                <w:szCs w:val="18"/>
              </w:rPr>
            </w:pPr>
            <w:r>
              <w:rPr>
                <w:rFonts w:hint="eastAsia" w:ascii="宋体" w:hAnsi="宋体" w:cs="Arial"/>
                <w:kern w:val="0"/>
                <w:sz w:val="18"/>
                <w:szCs w:val="18"/>
              </w:rPr>
              <w:t>管理系统功能</w:t>
            </w:r>
          </w:p>
        </w:tc>
        <w:tc>
          <w:tcPr>
            <w:tcW w:w="2529" w:type="dxa"/>
            <w:vMerge w:val="restart"/>
            <w:tcBorders>
              <w:top w:val="nil"/>
              <w:left w:val="single" w:color="auto" w:sz="4" w:space="0"/>
              <w:bottom w:val="single" w:color="auto" w:sz="4" w:space="0"/>
              <w:right w:val="single" w:color="auto" w:sz="4" w:space="0"/>
            </w:tcBorders>
            <w:shd w:val="clear" w:color="auto" w:fill="auto"/>
            <w:vAlign w:val="center"/>
          </w:tcPr>
          <w:p w14:paraId="39BB5D0E">
            <w:pPr>
              <w:widowControl/>
              <w:spacing w:line="0" w:lineRule="atLeast"/>
              <w:jc w:val="left"/>
              <w:rPr>
                <w:rFonts w:ascii="宋体" w:hAnsi="宋体" w:cs="Arial"/>
                <w:kern w:val="0"/>
                <w:sz w:val="18"/>
                <w:szCs w:val="18"/>
              </w:rPr>
            </w:pPr>
            <w:r>
              <w:rPr>
                <w:rFonts w:hint="eastAsia" w:ascii="宋体" w:hAnsi="宋体" w:cs="Arial"/>
                <w:kern w:val="0"/>
                <w:sz w:val="18"/>
                <w:szCs w:val="18"/>
              </w:rPr>
              <w:t>★BMC固件基础功能</w:t>
            </w:r>
          </w:p>
        </w:tc>
        <w:tc>
          <w:tcPr>
            <w:tcW w:w="2627" w:type="dxa"/>
            <w:vMerge w:val="restart"/>
            <w:tcBorders>
              <w:top w:val="nil"/>
              <w:left w:val="single" w:color="auto" w:sz="4" w:space="0"/>
              <w:bottom w:val="single" w:color="auto" w:sz="4" w:space="0"/>
              <w:right w:val="single" w:color="auto" w:sz="4" w:space="0"/>
            </w:tcBorders>
            <w:shd w:val="clear" w:color="auto" w:fill="auto"/>
            <w:vAlign w:val="center"/>
          </w:tcPr>
          <w:p w14:paraId="6688C964">
            <w:pPr>
              <w:widowControl/>
              <w:spacing w:line="0" w:lineRule="atLeast"/>
              <w:jc w:val="left"/>
              <w:rPr>
                <w:rFonts w:ascii="宋体" w:hAnsi="宋体" w:cs="Arial"/>
                <w:kern w:val="0"/>
                <w:sz w:val="18"/>
                <w:szCs w:val="18"/>
              </w:rPr>
            </w:pPr>
            <w:r>
              <w:rPr>
                <w:rFonts w:hint="eastAsia" w:ascii="宋体" w:hAnsi="宋体" w:cs="Arial"/>
                <w:kern w:val="0"/>
                <w:sz w:val="18"/>
                <w:szCs w:val="18"/>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r>
      <w:tr w14:paraId="4DAAE346">
        <w:tblPrEx>
          <w:tblCellMar>
            <w:top w:w="0" w:type="dxa"/>
            <w:left w:w="108" w:type="dxa"/>
            <w:bottom w:w="0" w:type="dxa"/>
            <w:right w:w="108" w:type="dxa"/>
          </w:tblCellMar>
        </w:tblPrEx>
        <w:trPr>
          <w:trHeight w:val="3360" w:hRule="atLeast"/>
        </w:trPr>
        <w:tc>
          <w:tcPr>
            <w:tcW w:w="486" w:type="dxa"/>
            <w:vMerge w:val="continue"/>
            <w:tcBorders>
              <w:top w:val="nil"/>
              <w:left w:val="single" w:color="auto" w:sz="4" w:space="0"/>
              <w:bottom w:val="single" w:color="auto" w:sz="4" w:space="0"/>
              <w:right w:val="single" w:color="auto" w:sz="4" w:space="0"/>
            </w:tcBorders>
            <w:vAlign w:val="center"/>
          </w:tcPr>
          <w:p w14:paraId="0EEF696E">
            <w:pPr>
              <w:widowControl/>
              <w:spacing w:line="0" w:lineRule="atLeast"/>
              <w:jc w:val="left"/>
              <w:rPr>
                <w:rFonts w:ascii="宋体" w:hAnsi="宋体" w:cs="Arial"/>
                <w:kern w:val="0"/>
                <w:sz w:val="18"/>
                <w:szCs w:val="18"/>
              </w:rPr>
            </w:pPr>
          </w:p>
        </w:tc>
        <w:tc>
          <w:tcPr>
            <w:tcW w:w="1147" w:type="dxa"/>
            <w:vMerge w:val="continue"/>
            <w:tcBorders>
              <w:top w:val="nil"/>
              <w:left w:val="single" w:color="auto" w:sz="4" w:space="0"/>
              <w:bottom w:val="single" w:color="auto" w:sz="4" w:space="0"/>
              <w:right w:val="single" w:color="auto" w:sz="4" w:space="0"/>
            </w:tcBorders>
            <w:vAlign w:val="center"/>
          </w:tcPr>
          <w:p w14:paraId="4146DA01">
            <w:pPr>
              <w:widowControl/>
              <w:spacing w:line="0" w:lineRule="atLeast"/>
              <w:jc w:val="center"/>
              <w:rPr>
                <w:rFonts w:ascii="宋体" w:hAnsi="宋体" w:cs="Arial"/>
                <w:kern w:val="0"/>
                <w:sz w:val="18"/>
                <w:szCs w:val="18"/>
              </w:rPr>
            </w:pPr>
          </w:p>
        </w:tc>
        <w:tc>
          <w:tcPr>
            <w:tcW w:w="1668" w:type="dxa"/>
            <w:vMerge w:val="continue"/>
            <w:tcBorders>
              <w:top w:val="nil"/>
              <w:left w:val="single" w:color="auto" w:sz="4" w:space="0"/>
              <w:bottom w:val="single" w:color="auto" w:sz="4" w:space="0"/>
              <w:right w:val="single" w:color="auto" w:sz="4" w:space="0"/>
            </w:tcBorders>
            <w:vAlign w:val="center"/>
          </w:tcPr>
          <w:p w14:paraId="658F8F3E">
            <w:pPr>
              <w:widowControl/>
              <w:spacing w:line="0" w:lineRule="atLeast"/>
              <w:jc w:val="left"/>
              <w:rPr>
                <w:rFonts w:ascii="宋体" w:hAnsi="宋体" w:cs="Arial"/>
                <w:kern w:val="0"/>
                <w:sz w:val="18"/>
                <w:szCs w:val="18"/>
              </w:rPr>
            </w:pPr>
          </w:p>
        </w:tc>
        <w:tc>
          <w:tcPr>
            <w:tcW w:w="2529" w:type="dxa"/>
            <w:vMerge w:val="continue"/>
            <w:tcBorders>
              <w:top w:val="nil"/>
              <w:left w:val="single" w:color="auto" w:sz="4" w:space="0"/>
              <w:bottom w:val="single" w:color="auto" w:sz="4" w:space="0"/>
              <w:right w:val="single" w:color="auto" w:sz="4" w:space="0"/>
            </w:tcBorders>
            <w:vAlign w:val="center"/>
          </w:tcPr>
          <w:p w14:paraId="6B26C0E8">
            <w:pPr>
              <w:widowControl/>
              <w:spacing w:line="0" w:lineRule="atLeast"/>
              <w:jc w:val="left"/>
              <w:rPr>
                <w:rFonts w:ascii="宋体" w:hAnsi="宋体" w:cs="Arial"/>
                <w:kern w:val="0"/>
                <w:sz w:val="18"/>
                <w:szCs w:val="18"/>
              </w:rPr>
            </w:pPr>
          </w:p>
        </w:tc>
        <w:tc>
          <w:tcPr>
            <w:tcW w:w="2627" w:type="dxa"/>
            <w:vMerge w:val="continue"/>
            <w:tcBorders>
              <w:top w:val="nil"/>
              <w:left w:val="single" w:color="auto" w:sz="4" w:space="0"/>
              <w:bottom w:val="single" w:color="auto" w:sz="4" w:space="0"/>
              <w:right w:val="single" w:color="auto" w:sz="4" w:space="0"/>
            </w:tcBorders>
            <w:vAlign w:val="center"/>
          </w:tcPr>
          <w:p w14:paraId="33FBBEB1">
            <w:pPr>
              <w:widowControl/>
              <w:spacing w:line="0" w:lineRule="atLeast"/>
              <w:jc w:val="left"/>
              <w:rPr>
                <w:rFonts w:ascii="宋体" w:hAnsi="宋体" w:cs="Arial"/>
                <w:kern w:val="0"/>
                <w:sz w:val="18"/>
                <w:szCs w:val="18"/>
              </w:rPr>
            </w:pPr>
          </w:p>
        </w:tc>
      </w:tr>
      <w:tr w14:paraId="42DCE8C4">
        <w:tblPrEx>
          <w:tblCellMar>
            <w:top w:w="0" w:type="dxa"/>
            <w:left w:w="108" w:type="dxa"/>
            <w:bottom w:w="0" w:type="dxa"/>
            <w:right w:w="108" w:type="dxa"/>
          </w:tblCellMar>
        </w:tblPrEx>
        <w:trPr>
          <w:trHeight w:val="36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BD1398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65 </w:t>
            </w:r>
          </w:p>
        </w:tc>
        <w:tc>
          <w:tcPr>
            <w:tcW w:w="1147" w:type="dxa"/>
            <w:tcBorders>
              <w:top w:val="nil"/>
              <w:left w:val="nil"/>
              <w:bottom w:val="single" w:color="auto" w:sz="4" w:space="0"/>
              <w:right w:val="single" w:color="auto" w:sz="4" w:space="0"/>
            </w:tcBorders>
            <w:shd w:val="clear" w:color="auto" w:fill="auto"/>
            <w:vAlign w:val="center"/>
          </w:tcPr>
          <w:p w14:paraId="700A2B2C">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4FA0290B">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4B62018">
            <w:pPr>
              <w:widowControl/>
              <w:spacing w:line="0" w:lineRule="atLeast"/>
              <w:jc w:val="left"/>
              <w:rPr>
                <w:rFonts w:ascii="宋体" w:hAnsi="宋体" w:cs="Arial"/>
                <w:kern w:val="0"/>
                <w:sz w:val="18"/>
                <w:szCs w:val="18"/>
              </w:rPr>
            </w:pPr>
            <w:r>
              <w:rPr>
                <w:rFonts w:hint="eastAsia" w:ascii="宋体" w:hAnsi="宋体" w:cs="Arial"/>
                <w:kern w:val="0"/>
                <w:sz w:val="18"/>
                <w:szCs w:val="18"/>
              </w:rPr>
              <w:t>BMC固件增强功能</w:t>
            </w:r>
          </w:p>
        </w:tc>
        <w:tc>
          <w:tcPr>
            <w:tcW w:w="2627" w:type="dxa"/>
            <w:tcBorders>
              <w:top w:val="nil"/>
              <w:left w:val="nil"/>
              <w:bottom w:val="single" w:color="auto" w:sz="4" w:space="0"/>
              <w:right w:val="single" w:color="auto" w:sz="4" w:space="0"/>
            </w:tcBorders>
            <w:shd w:val="clear" w:color="auto" w:fill="auto"/>
            <w:vAlign w:val="center"/>
          </w:tcPr>
          <w:p w14:paraId="73C02DDC">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E9AB092">
        <w:tblPrEx>
          <w:tblCellMar>
            <w:top w:w="0" w:type="dxa"/>
            <w:left w:w="108" w:type="dxa"/>
            <w:bottom w:w="0" w:type="dxa"/>
            <w:right w:w="108" w:type="dxa"/>
          </w:tblCellMar>
        </w:tblPrEx>
        <w:trPr>
          <w:trHeight w:val="2571"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98E6CFB">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66 </w:t>
            </w:r>
          </w:p>
        </w:tc>
        <w:tc>
          <w:tcPr>
            <w:tcW w:w="1147" w:type="dxa"/>
            <w:tcBorders>
              <w:top w:val="nil"/>
              <w:left w:val="nil"/>
              <w:bottom w:val="single" w:color="auto" w:sz="4" w:space="0"/>
              <w:right w:val="single" w:color="auto" w:sz="4" w:space="0"/>
            </w:tcBorders>
            <w:shd w:val="clear" w:color="auto" w:fill="auto"/>
            <w:vAlign w:val="center"/>
          </w:tcPr>
          <w:p w14:paraId="0CD0682D">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4A5BF91B">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D0288CC">
            <w:pPr>
              <w:widowControl/>
              <w:spacing w:line="0" w:lineRule="atLeast"/>
              <w:jc w:val="left"/>
              <w:rPr>
                <w:rFonts w:ascii="宋体" w:hAnsi="宋体" w:cs="Arial"/>
                <w:kern w:val="0"/>
                <w:sz w:val="18"/>
                <w:szCs w:val="18"/>
              </w:rPr>
            </w:pPr>
            <w:r>
              <w:rPr>
                <w:rFonts w:hint="eastAsia" w:ascii="宋体" w:hAnsi="宋体" w:cs="Arial"/>
                <w:kern w:val="0"/>
                <w:sz w:val="18"/>
                <w:szCs w:val="18"/>
              </w:rPr>
              <w:t>★BIOS固件基础功能</w:t>
            </w:r>
          </w:p>
        </w:tc>
        <w:tc>
          <w:tcPr>
            <w:tcW w:w="2627" w:type="dxa"/>
            <w:tcBorders>
              <w:top w:val="nil"/>
              <w:left w:val="nil"/>
              <w:bottom w:val="single" w:color="auto" w:sz="4" w:space="0"/>
              <w:right w:val="single" w:color="auto" w:sz="4" w:space="0"/>
            </w:tcBorders>
            <w:shd w:val="clear" w:color="auto" w:fill="auto"/>
            <w:vAlign w:val="center"/>
          </w:tcPr>
          <w:p w14:paraId="10C29B0F">
            <w:pPr>
              <w:widowControl/>
              <w:spacing w:line="0" w:lineRule="atLeast"/>
              <w:jc w:val="left"/>
              <w:rPr>
                <w:rFonts w:ascii="宋体" w:hAnsi="宋体" w:cs="Arial"/>
                <w:kern w:val="0"/>
                <w:sz w:val="18"/>
                <w:szCs w:val="18"/>
              </w:rPr>
            </w:pPr>
            <w:r>
              <w:rPr>
                <w:rFonts w:hint="eastAsia" w:ascii="宋体" w:hAnsi="宋体" w:cs="Arial"/>
                <w:kern w:val="0"/>
                <w:sz w:val="18"/>
                <w:szCs w:val="18"/>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r>
      <w:tr w14:paraId="5204C19C">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F536A6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67 </w:t>
            </w:r>
          </w:p>
        </w:tc>
        <w:tc>
          <w:tcPr>
            <w:tcW w:w="1147" w:type="dxa"/>
            <w:tcBorders>
              <w:top w:val="nil"/>
              <w:left w:val="nil"/>
              <w:bottom w:val="single" w:color="auto" w:sz="4" w:space="0"/>
              <w:right w:val="single" w:color="auto" w:sz="4" w:space="0"/>
            </w:tcBorders>
            <w:shd w:val="clear" w:color="auto" w:fill="auto"/>
            <w:vAlign w:val="center"/>
          </w:tcPr>
          <w:p w14:paraId="497BACA0">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10F66437">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60D434FF">
            <w:pPr>
              <w:widowControl/>
              <w:spacing w:line="0" w:lineRule="atLeast"/>
              <w:jc w:val="left"/>
              <w:rPr>
                <w:rFonts w:ascii="宋体" w:hAnsi="宋体" w:cs="Arial"/>
                <w:kern w:val="0"/>
                <w:sz w:val="18"/>
                <w:szCs w:val="18"/>
              </w:rPr>
            </w:pPr>
            <w:r>
              <w:rPr>
                <w:rFonts w:hint="eastAsia" w:ascii="宋体" w:hAnsi="宋体" w:cs="Arial"/>
                <w:kern w:val="0"/>
                <w:sz w:val="18"/>
                <w:szCs w:val="18"/>
              </w:rPr>
              <w:t>★远程控制</w:t>
            </w:r>
          </w:p>
        </w:tc>
        <w:tc>
          <w:tcPr>
            <w:tcW w:w="2627" w:type="dxa"/>
            <w:tcBorders>
              <w:top w:val="nil"/>
              <w:left w:val="nil"/>
              <w:bottom w:val="single" w:color="auto" w:sz="4" w:space="0"/>
              <w:right w:val="single" w:color="auto" w:sz="4" w:space="0"/>
            </w:tcBorders>
            <w:shd w:val="clear" w:color="auto" w:fill="auto"/>
            <w:vAlign w:val="center"/>
          </w:tcPr>
          <w:p w14:paraId="59EAAF0C">
            <w:pPr>
              <w:widowControl/>
              <w:spacing w:line="0" w:lineRule="atLeast"/>
              <w:jc w:val="left"/>
              <w:rPr>
                <w:rFonts w:ascii="宋体" w:hAnsi="宋体" w:cs="Arial"/>
                <w:kern w:val="0"/>
                <w:sz w:val="18"/>
                <w:szCs w:val="18"/>
              </w:rPr>
            </w:pPr>
            <w:r>
              <w:rPr>
                <w:rFonts w:hint="eastAsia" w:ascii="宋体" w:hAnsi="宋体" w:cs="Arial"/>
                <w:kern w:val="0"/>
                <w:sz w:val="18"/>
                <w:szCs w:val="18"/>
              </w:rPr>
              <w:t>支持远程关机和重新启动功能</w:t>
            </w:r>
          </w:p>
        </w:tc>
      </w:tr>
      <w:tr w14:paraId="6B8C478D">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421554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68 </w:t>
            </w:r>
          </w:p>
        </w:tc>
        <w:tc>
          <w:tcPr>
            <w:tcW w:w="1147" w:type="dxa"/>
            <w:tcBorders>
              <w:top w:val="nil"/>
              <w:left w:val="nil"/>
              <w:bottom w:val="single" w:color="auto" w:sz="4" w:space="0"/>
              <w:right w:val="single" w:color="auto" w:sz="4" w:space="0"/>
            </w:tcBorders>
            <w:shd w:val="clear" w:color="auto" w:fill="auto"/>
            <w:vAlign w:val="center"/>
          </w:tcPr>
          <w:p w14:paraId="49F6F9DC">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4BDC26FA">
            <w:pPr>
              <w:widowControl/>
              <w:spacing w:line="0" w:lineRule="atLeast"/>
              <w:jc w:val="center"/>
              <w:rPr>
                <w:rFonts w:ascii="宋体" w:hAnsi="宋体" w:cs="Arial"/>
                <w:kern w:val="0"/>
                <w:sz w:val="18"/>
                <w:szCs w:val="18"/>
              </w:rPr>
            </w:pPr>
            <w:r>
              <w:rPr>
                <w:rFonts w:hint="eastAsia" w:ascii="宋体" w:hAnsi="宋体" w:cs="Arial"/>
                <w:kern w:val="0"/>
                <w:sz w:val="18"/>
                <w:szCs w:val="18"/>
              </w:rPr>
              <w:t>操作系统及驱动功能</w:t>
            </w:r>
          </w:p>
        </w:tc>
        <w:tc>
          <w:tcPr>
            <w:tcW w:w="2529" w:type="dxa"/>
            <w:tcBorders>
              <w:top w:val="nil"/>
              <w:left w:val="nil"/>
              <w:bottom w:val="single" w:color="auto" w:sz="4" w:space="0"/>
              <w:right w:val="single" w:color="auto" w:sz="4" w:space="0"/>
            </w:tcBorders>
            <w:shd w:val="clear" w:color="auto" w:fill="auto"/>
            <w:vAlign w:val="center"/>
          </w:tcPr>
          <w:p w14:paraId="01A81A7F">
            <w:pPr>
              <w:widowControl/>
              <w:spacing w:line="0" w:lineRule="atLeast"/>
              <w:jc w:val="left"/>
              <w:rPr>
                <w:rFonts w:ascii="宋体" w:hAnsi="宋体" w:cs="Arial"/>
                <w:kern w:val="0"/>
                <w:sz w:val="18"/>
                <w:szCs w:val="18"/>
              </w:rPr>
            </w:pPr>
            <w:r>
              <w:rPr>
                <w:rFonts w:hint="eastAsia" w:ascii="宋体" w:hAnsi="宋体" w:cs="Arial"/>
                <w:kern w:val="0"/>
                <w:sz w:val="18"/>
                <w:szCs w:val="18"/>
              </w:rPr>
              <w:t>★操作系统及驱动的升级</w:t>
            </w:r>
          </w:p>
        </w:tc>
        <w:tc>
          <w:tcPr>
            <w:tcW w:w="2627" w:type="dxa"/>
            <w:tcBorders>
              <w:top w:val="nil"/>
              <w:left w:val="nil"/>
              <w:bottom w:val="single" w:color="auto" w:sz="4" w:space="0"/>
              <w:right w:val="single" w:color="auto" w:sz="4" w:space="0"/>
            </w:tcBorders>
            <w:shd w:val="clear" w:color="auto" w:fill="auto"/>
            <w:vAlign w:val="center"/>
          </w:tcPr>
          <w:p w14:paraId="0731DDD4">
            <w:pPr>
              <w:widowControl/>
              <w:spacing w:line="0" w:lineRule="atLeast"/>
              <w:jc w:val="left"/>
              <w:rPr>
                <w:rFonts w:ascii="宋体" w:hAnsi="宋体" w:cs="Arial"/>
                <w:kern w:val="0"/>
                <w:sz w:val="18"/>
                <w:szCs w:val="18"/>
              </w:rPr>
            </w:pPr>
            <w:r>
              <w:rPr>
                <w:rFonts w:hint="eastAsia" w:ascii="宋体" w:hAnsi="宋体" w:cs="Arial"/>
                <w:kern w:val="0"/>
                <w:sz w:val="18"/>
                <w:szCs w:val="18"/>
              </w:rPr>
              <w:t>支持通过网络、闪存盘对操作系统、驱动进行升级</w:t>
            </w:r>
          </w:p>
        </w:tc>
      </w:tr>
      <w:tr w14:paraId="7FDB6CF6">
        <w:tblPrEx>
          <w:tblCellMar>
            <w:top w:w="0" w:type="dxa"/>
            <w:left w:w="108" w:type="dxa"/>
            <w:bottom w:w="0" w:type="dxa"/>
            <w:right w:w="108" w:type="dxa"/>
          </w:tblCellMar>
        </w:tblPrEx>
        <w:trPr>
          <w:trHeight w:val="472"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BC3737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69 </w:t>
            </w:r>
          </w:p>
        </w:tc>
        <w:tc>
          <w:tcPr>
            <w:tcW w:w="1147" w:type="dxa"/>
            <w:tcBorders>
              <w:top w:val="nil"/>
              <w:left w:val="nil"/>
              <w:bottom w:val="single" w:color="auto" w:sz="4" w:space="0"/>
              <w:right w:val="single" w:color="auto" w:sz="4" w:space="0"/>
            </w:tcBorders>
            <w:shd w:val="clear" w:color="auto" w:fill="auto"/>
            <w:vAlign w:val="center"/>
          </w:tcPr>
          <w:p w14:paraId="2479861D">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1A92A887">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D963681">
            <w:pPr>
              <w:widowControl/>
              <w:spacing w:line="0" w:lineRule="atLeast"/>
              <w:jc w:val="left"/>
              <w:rPr>
                <w:rFonts w:ascii="宋体" w:hAnsi="宋体" w:cs="Arial"/>
                <w:kern w:val="0"/>
                <w:sz w:val="18"/>
                <w:szCs w:val="18"/>
              </w:rPr>
            </w:pPr>
            <w:r>
              <w:rPr>
                <w:rFonts w:hint="eastAsia" w:ascii="宋体" w:hAnsi="宋体" w:cs="Arial"/>
                <w:kern w:val="0"/>
                <w:sz w:val="18"/>
                <w:szCs w:val="18"/>
              </w:rPr>
              <w:t>操作系统及驱动的备份还原</w:t>
            </w:r>
          </w:p>
        </w:tc>
        <w:tc>
          <w:tcPr>
            <w:tcW w:w="2627" w:type="dxa"/>
            <w:tcBorders>
              <w:top w:val="nil"/>
              <w:left w:val="nil"/>
              <w:bottom w:val="single" w:color="auto" w:sz="4" w:space="0"/>
              <w:right w:val="single" w:color="auto" w:sz="4" w:space="0"/>
            </w:tcBorders>
            <w:shd w:val="clear" w:color="auto" w:fill="auto"/>
            <w:vAlign w:val="center"/>
          </w:tcPr>
          <w:p w14:paraId="27404C24">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22013CD">
        <w:tblPrEx>
          <w:tblCellMar>
            <w:top w:w="0" w:type="dxa"/>
            <w:left w:w="108" w:type="dxa"/>
            <w:bottom w:w="0" w:type="dxa"/>
            <w:right w:w="108" w:type="dxa"/>
          </w:tblCellMar>
        </w:tblPrEx>
        <w:trPr>
          <w:trHeight w:val="97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BE1C3C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70 </w:t>
            </w:r>
          </w:p>
        </w:tc>
        <w:tc>
          <w:tcPr>
            <w:tcW w:w="1147" w:type="dxa"/>
            <w:tcBorders>
              <w:top w:val="nil"/>
              <w:left w:val="nil"/>
              <w:bottom w:val="single" w:color="auto" w:sz="4" w:space="0"/>
              <w:right w:val="single" w:color="auto" w:sz="4" w:space="0"/>
            </w:tcBorders>
            <w:shd w:val="clear" w:color="auto" w:fill="auto"/>
            <w:vAlign w:val="center"/>
          </w:tcPr>
          <w:p w14:paraId="6E5184A6">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20B24592">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27631A3">
            <w:pPr>
              <w:widowControl/>
              <w:spacing w:line="0" w:lineRule="atLeast"/>
              <w:jc w:val="left"/>
              <w:rPr>
                <w:rFonts w:ascii="宋体" w:hAnsi="宋体" w:cs="Arial"/>
                <w:kern w:val="0"/>
                <w:sz w:val="18"/>
                <w:szCs w:val="18"/>
              </w:rPr>
            </w:pPr>
            <w:r>
              <w:rPr>
                <w:rFonts w:hint="eastAsia" w:ascii="宋体" w:hAnsi="宋体" w:cs="Arial"/>
                <w:kern w:val="0"/>
                <w:sz w:val="18"/>
                <w:szCs w:val="18"/>
              </w:rPr>
              <w:t>★操作系统功能</w:t>
            </w:r>
          </w:p>
        </w:tc>
        <w:tc>
          <w:tcPr>
            <w:tcW w:w="2627" w:type="dxa"/>
            <w:tcBorders>
              <w:top w:val="nil"/>
              <w:left w:val="nil"/>
              <w:bottom w:val="single" w:color="auto" w:sz="4" w:space="0"/>
              <w:right w:val="single" w:color="auto" w:sz="4" w:space="0"/>
            </w:tcBorders>
            <w:shd w:val="clear" w:color="auto" w:fill="auto"/>
            <w:vAlign w:val="center"/>
          </w:tcPr>
          <w:p w14:paraId="12EA89E5">
            <w:pPr>
              <w:widowControl/>
              <w:spacing w:line="0" w:lineRule="atLeast"/>
              <w:jc w:val="left"/>
              <w:rPr>
                <w:rFonts w:ascii="宋体" w:hAnsi="宋体" w:cs="Arial"/>
                <w:kern w:val="0"/>
                <w:sz w:val="18"/>
                <w:szCs w:val="18"/>
              </w:rPr>
            </w:pPr>
            <w:r>
              <w:rPr>
                <w:rFonts w:hint="eastAsia" w:ascii="宋体" w:hAnsi="宋体" w:cs="Arial"/>
                <w:kern w:val="0"/>
                <w:sz w:val="18"/>
                <w:szCs w:val="18"/>
              </w:rPr>
              <w:t>a)支持访问控制、安全审计、网络接入鉴别等功能；b)操作系统其他功能应满足操作系统政府采购需求标准中加*的指标要求</w:t>
            </w:r>
          </w:p>
        </w:tc>
      </w:tr>
      <w:tr w14:paraId="3D5BB1C8">
        <w:tblPrEx>
          <w:tblCellMar>
            <w:top w:w="0" w:type="dxa"/>
            <w:left w:w="108" w:type="dxa"/>
            <w:bottom w:w="0" w:type="dxa"/>
            <w:right w:w="108" w:type="dxa"/>
          </w:tblCellMar>
        </w:tblPrEx>
        <w:trPr>
          <w:trHeight w:val="55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9CA5EC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71 </w:t>
            </w:r>
          </w:p>
        </w:tc>
        <w:tc>
          <w:tcPr>
            <w:tcW w:w="1147" w:type="dxa"/>
            <w:tcBorders>
              <w:top w:val="nil"/>
              <w:left w:val="nil"/>
              <w:bottom w:val="single" w:color="auto" w:sz="4" w:space="0"/>
              <w:right w:val="single" w:color="auto" w:sz="4" w:space="0"/>
            </w:tcBorders>
            <w:shd w:val="clear" w:color="auto" w:fill="auto"/>
            <w:vAlign w:val="center"/>
          </w:tcPr>
          <w:p w14:paraId="4DEA90FD">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tcBorders>
              <w:top w:val="nil"/>
              <w:left w:val="nil"/>
              <w:bottom w:val="single" w:color="auto" w:sz="4" w:space="0"/>
              <w:right w:val="single" w:color="auto" w:sz="4" w:space="0"/>
            </w:tcBorders>
            <w:shd w:val="clear" w:color="auto" w:fill="auto"/>
            <w:vAlign w:val="center"/>
          </w:tcPr>
          <w:p w14:paraId="56E796BF">
            <w:pPr>
              <w:widowControl/>
              <w:spacing w:line="0" w:lineRule="atLeast"/>
              <w:jc w:val="center"/>
              <w:rPr>
                <w:rFonts w:ascii="宋体" w:hAnsi="宋体" w:cs="Arial"/>
                <w:kern w:val="0"/>
                <w:sz w:val="18"/>
                <w:szCs w:val="18"/>
              </w:rPr>
            </w:pPr>
            <w:r>
              <w:rPr>
                <w:rFonts w:hint="eastAsia" w:ascii="宋体" w:hAnsi="宋体" w:cs="Arial"/>
                <w:kern w:val="0"/>
                <w:sz w:val="18"/>
                <w:szCs w:val="18"/>
              </w:rPr>
              <w:t>中文信息处理功能</w:t>
            </w:r>
          </w:p>
        </w:tc>
        <w:tc>
          <w:tcPr>
            <w:tcW w:w="2529" w:type="dxa"/>
            <w:tcBorders>
              <w:top w:val="nil"/>
              <w:left w:val="nil"/>
              <w:bottom w:val="single" w:color="auto" w:sz="4" w:space="0"/>
              <w:right w:val="single" w:color="auto" w:sz="4" w:space="0"/>
            </w:tcBorders>
            <w:shd w:val="clear" w:color="auto" w:fill="auto"/>
            <w:vAlign w:val="center"/>
          </w:tcPr>
          <w:p w14:paraId="456B857F">
            <w:pPr>
              <w:widowControl/>
              <w:spacing w:line="0" w:lineRule="atLeast"/>
              <w:jc w:val="left"/>
              <w:rPr>
                <w:rFonts w:ascii="宋体" w:hAnsi="宋体" w:cs="Arial"/>
                <w:kern w:val="0"/>
                <w:sz w:val="18"/>
                <w:szCs w:val="18"/>
              </w:rPr>
            </w:pPr>
            <w:r>
              <w:rPr>
                <w:rFonts w:hint="eastAsia" w:ascii="宋体" w:hAnsi="宋体" w:cs="Arial"/>
                <w:kern w:val="0"/>
                <w:sz w:val="18"/>
                <w:szCs w:val="18"/>
              </w:rPr>
              <w:t>★中文信息处理</w:t>
            </w:r>
          </w:p>
        </w:tc>
        <w:tc>
          <w:tcPr>
            <w:tcW w:w="2627" w:type="dxa"/>
            <w:tcBorders>
              <w:top w:val="nil"/>
              <w:left w:val="nil"/>
              <w:bottom w:val="single" w:color="auto" w:sz="4" w:space="0"/>
              <w:right w:val="single" w:color="auto" w:sz="4" w:space="0"/>
            </w:tcBorders>
            <w:shd w:val="clear" w:color="auto" w:fill="auto"/>
            <w:vAlign w:val="center"/>
          </w:tcPr>
          <w:p w14:paraId="076A6617">
            <w:pPr>
              <w:widowControl/>
              <w:spacing w:line="0" w:lineRule="atLeast"/>
              <w:jc w:val="left"/>
              <w:rPr>
                <w:rFonts w:ascii="宋体" w:hAnsi="宋体" w:cs="Arial"/>
                <w:kern w:val="0"/>
                <w:sz w:val="18"/>
                <w:szCs w:val="18"/>
              </w:rPr>
            </w:pPr>
            <w:r>
              <w:rPr>
                <w:rFonts w:hint="eastAsia" w:ascii="宋体" w:hAnsi="宋体" w:cs="Arial"/>
                <w:kern w:val="0"/>
                <w:sz w:val="18"/>
                <w:szCs w:val="18"/>
              </w:rPr>
              <w:t>符合GB18030的有关规定</w:t>
            </w:r>
          </w:p>
        </w:tc>
      </w:tr>
      <w:tr w14:paraId="7330EDA8">
        <w:tblPrEx>
          <w:tblCellMar>
            <w:top w:w="0" w:type="dxa"/>
            <w:left w:w="108" w:type="dxa"/>
            <w:bottom w:w="0" w:type="dxa"/>
            <w:right w:w="108" w:type="dxa"/>
          </w:tblCellMar>
        </w:tblPrEx>
        <w:trPr>
          <w:trHeight w:val="4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69AED7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72 </w:t>
            </w:r>
          </w:p>
        </w:tc>
        <w:tc>
          <w:tcPr>
            <w:tcW w:w="1147" w:type="dxa"/>
            <w:tcBorders>
              <w:top w:val="nil"/>
              <w:left w:val="nil"/>
              <w:bottom w:val="single" w:color="auto" w:sz="4" w:space="0"/>
              <w:right w:val="single" w:color="auto" w:sz="4" w:space="0"/>
            </w:tcBorders>
            <w:shd w:val="clear" w:color="auto" w:fill="auto"/>
            <w:vAlign w:val="center"/>
          </w:tcPr>
          <w:p w14:paraId="49CFC155">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5D08B1D6">
            <w:pPr>
              <w:widowControl/>
              <w:spacing w:line="0" w:lineRule="atLeast"/>
              <w:jc w:val="center"/>
              <w:rPr>
                <w:rFonts w:ascii="宋体" w:hAnsi="宋体" w:cs="Arial"/>
                <w:kern w:val="0"/>
                <w:sz w:val="18"/>
                <w:szCs w:val="18"/>
              </w:rPr>
            </w:pPr>
            <w:r>
              <w:rPr>
                <w:rFonts w:hint="eastAsia" w:ascii="宋体" w:hAnsi="宋体" w:cs="Arial"/>
                <w:kern w:val="0"/>
                <w:sz w:val="18"/>
                <w:szCs w:val="18"/>
              </w:rPr>
              <w:t>机柜功能</w:t>
            </w:r>
          </w:p>
        </w:tc>
        <w:tc>
          <w:tcPr>
            <w:tcW w:w="2529" w:type="dxa"/>
            <w:tcBorders>
              <w:top w:val="nil"/>
              <w:left w:val="nil"/>
              <w:bottom w:val="single" w:color="auto" w:sz="4" w:space="0"/>
              <w:right w:val="single" w:color="auto" w:sz="4" w:space="0"/>
            </w:tcBorders>
            <w:shd w:val="clear" w:color="auto" w:fill="auto"/>
            <w:vAlign w:val="center"/>
          </w:tcPr>
          <w:p w14:paraId="00C2B9C1">
            <w:pPr>
              <w:widowControl/>
              <w:spacing w:line="0" w:lineRule="atLeast"/>
              <w:jc w:val="left"/>
              <w:rPr>
                <w:rFonts w:ascii="宋体" w:hAnsi="宋体" w:cs="Arial"/>
                <w:kern w:val="0"/>
                <w:sz w:val="18"/>
                <w:szCs w:val="18"/>
              </w:rPr>
            </w:pPr>
            <w:r>
              <w:rPr>
                <w:rFonts w:hint="eastAsia" w:ascii="宋体" w:hAnsi="宋体" w:cs="Arial"/>
                <w:kern w:val="0"/>
                <w:sz w:val="18"/>
                <w:szCs w:val="18"/>
              </w:rPr>
              <w:t>机柜管理功能</w:t>
            </w:r>
          </w:p>
        </w:tc>
        <w:tc>
          <w:tcPr>
            <w:tcW w:w="2627" w:type="dxa"/>
            <w:tcBorders>
              <w:top w:val="nil"/>
              <w:left w:val="nil"/>
              <w:bottom w:val="single" w:color="auto" w:sz="4" w:space="0"/>
              <w:right w:val="single" w:color="auto" w:sz="4" w:space="0"/>
            </w:tcBorders>
            <w:shd w:val="clear" w:color="auto" w:fill="auto"/>
            <w:vAlign w:val="center"/>
          </w:tcPr>
          <w:p w14:paraId="5685E253">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2C346D2">
        <w:tblPrEx>
          <w:tblCellMar>
            <w:top w:w="0" w:type="dxa"/>
            <w:left w:w="108" w:type="dxa"/>
            <w:bottom w:w="0" w:type="dxa"/>
            <w:right w:w="108" w:type="dxa"/>
          </w:tblCellMar>
        </w:tblPrEx>
        <w:trPr>
          <w:trHeight w:val="41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CBAB38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73 </w:t>
            </w:r>
          </w:p>
        </w:tc>
        <w:tc>
          <w:tcPr>
            <w:tcW w:w="1147" w:type="dxa"/>
            <w:tcBorders>
              <w:top w:val="nil"/>
              <w:left w:val="nil"/>
              <w:bottom w:val="single" w:color="auto" w:sz="4" w:space="0"/>
              <w:right w:val="single" w:color="auto" w:sz="4" w:space="0"/>
            </w:tcBorders>
            <w:shd w:val="clear" w:color="auto" w:fill="auto"/>
            <w:vAlign w:val="center"/>
          </w:tcPr>
          <w:p w14:paraId="260AA4C8">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3F7E9DCB">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290E52B">
            <w:pPr>
              <w:widowControl/>
              <w:spacing w:line="0" w:lineRule="atLeast"/>
              <w:jc w:val="left"/>
              <w:rPr>
                <w:rFonts w:ascii="宋体" w:hAnsi="宋体" w:cs="Arial"/>
                <w:kern w:val="0"/>
                <w:sz w:val="18"/>
                <w:szCs w:val="18"/>
              </w:rPr>
            </w:pPr>
            <w:r>
              <w:rPr>
                <w:rFonts w:hint="eastAsia" w:ascii="宋体" w:hAnsi="宋体" w:cs="Arial"/>
                <w:kern w:val="0"/>
                <w:sz w:val="18"/>
                <w:szCs w:val="18"/>
              </w:rPr>
              <w:t>机柜通信方式</w:t>
            </w:r>
          </w:p>
        </w:tc>
        <w:tc>
          <w:tcPr>
            <w:tcW w:w="2627" w:type="dxa"/>
            <w:tcBorders>
              <w:top w:val="nil"/>
              <w:left w:val="nil"/>
              <w:bottom w:val="single" w:color="auto" w:sz="4" w:space="0"/>
              <w:right w:val="single" w:color="auto" w:sz="4" w:space="0"/>
            </w:tcBorders>
            <w:shd w:val="clear" w:color="auto" w:fill="auto"/>
            <w:vAlign w:val="center"/>
          </w:tcPr>
          <w:p w14:paraId="02C75527">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6BF15F07">
        <w:tblPrEx>
          <w:tblCellMar>
            <w:top w:w="0" w:type="dxa"/>
            <w:left w:w="108" w:type="dxa"/>
            <w:bottom w:w="0" w:type="dxa"/>
            <w:right w:w="108" w:type="dxa"/>
          </w:tblCellMar>
        </w:tblPrEx>
        <w:trPr>
          <w:trHeight w:val="41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E71CBC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74 </w:t>
            </w:r>
          </w:p>
        </w:tc>
        <w:tc>
          <w:tcPr>
            <w:tcW w:w="1147" w:type="dxa"/>
            <w:tcBorders>
              <w:top w:val="nil"/>
              <w:left w:val="nil"/>
              <w:bottom w:val="single" w:color="auto" w:sz="4" w:space="0"/>
              <w:right w:val="single" w:color="auto" w:sz="4" w:space="0"/>
            </w:tcBorders>
            <w:shd w:val="clear" w:color="auto" w:fill="auto"/>
            <w:vAlign w:val="center"/>
          </w:tcPr>
          <w:p w14:paraId="52BC6B9E">
            <w:pPr>
              <w:widowControl/>
              <w:spacing w:line="0" w:lineRule="atLeast"/>
              <w:jc w:val="center"/>
              <w:rPr>
                <w:rFonts w:ascii="宋体" w:hAnsi="宋体" w:cs="Arial"/>
                <w:kern w:val="0"/>
                <w:sz w:val="18"/>
                <w:szCs w:val="18"/>
              </w:rPr>
            </w:pPr>
            <w:r>
              <w:rPr>
                <w:rFonts w:hint="eastAsia" w:ascii="宋体" w:hAnsi="宋体" w:cs="Arial"/>
                <w:kern w:val="0"/>
                <w:sz w:val="18"/>
                <w:szCs w:val="18"/>
              </w:rPr>
              <w:t>功能要求</w:t>
            </w:r>
          </w:p>
        </w:tc>
        <w:tc>
          <w:tcPr>
            <w:tcW w:w="1668" w:type="dxa"/>
            <w:vMerge w:val="continue"/>
            <w:tcBorders>
              <w:top w:val="nil"/>
              <w:left w:val="single" w:color="auto" w:sz="4" w:space="0"/>
              <w:bottom w:val="single" w:color="auto" w:sz="4" w:space="0"/>
              <w:right w:val="single" w:color="auto" w:sz="4" w:space="0"/>
            </w:tcBorders>
            <w:vAlign w:val="center"/>
          </w:tcPr>
          <w:p w14:paraId="17F6290D">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72C71B5">
            <w:pPr>
              <w:widowControl/>
              <w:spacing w:line="0" w:lineRule="atLeast"/>
              <w:jc w:val="left"/>
              <w:rPr>
                <w:rFonts w:ascii="宋体" w:hAnsi="宋体" w:cs="Arial"/>
                <w:kern w:val="0"/>
                <w:sz w:val="18"/>
                <w:szCs w:val="18"/>
              </w:rPr>
            </w:pPr>
            <w:r>
              <w:rPr>
                <w:rFonts w:hint="eastAsia" w:ascii="宋体" w:hAnsi="宋体" w:cs="Arial"/>
                <w:kern w:val="0"/>
                <w:sz w:val="18"/>
                <w:szCs w:val="18"/>
              </w:rPr>
              <w:t>多集群作业管理</w:t>
            </w:r>
          </w:p>
        </w:tc>
        <w:tc>
          <w:tcPr>
            <w:tcW w:w="2627" w:type="dxa"/>
            <w:tcBorders>
              <w:top w:val="nil"/>
              <w:left w:val="nil"/>
              <w:bottom w:val="single" w:color="auto" w:sz="4" w:space="0"/>
              <w:right w:val="single" w:color="auto" w:sz="4" w:space="0"/>
            </w:tcBorders>
            <w:shd w:val="clear" w:color="auto" w:fill="auto"/>
            <w:vAlign w:val="center"/>
          </w:tcPr>
          <w:p w14:paraId="7051EC52">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0DE79A61">
        <w:tblPrEx>
          <w:tblCellMar>
            <w:top w:w="0" w:type="dxa"/>
            <w:left w:w="108" w:type="dxa"/>
            <w:bottom w:w="0" w:type="dxa"/>
            <w:right w:w="108" w:type="dxa"/>
          </w:tblCellMar>
        </w:tblPrEx>
        <w:trPr>
          <w:trHeight w:val="44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E86946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75 </w:t>
            </w:r>
          </w:p>
        </w:tc>
        <w:tc>
          <w:tcPr>
            <w:tcW w:w="1147" w:type="dxa"/>
            <w:tcBorders>
              <w:top w:val="nil"/>
              <w:left w:val="nil"/>
              <w:bottom w:val="single" w:color="auto" w:sz="4" w:space="0"/>
              <w:right w:val="single" w:color="auto" w:sz="4" w:space="0"/>
            </w:tcBorders>
            <w:shd w:val="clear" w:color="auto" w:fill="auto"/>
            <w:vAlign w:val="center"/>
          </w:tcPr>
          <w:p w14:paraId="1C7730CE">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tcBorders>
              <w:top w:val="nil"/>
              <w:left w:val="nil"/>
              <w:bottom w:val="single" w:color="auto" w:sz="4" w:space="0"/>
              <w:right w:val="single" w:color="auto" w:sz="4" w:space="0"/>
            </w:tcBorders>
            <w:shd w:val="clear" w:color="auto" w:fill="auto"/>
            <w:vAlign w:val="center"/>
          </w:tcPr>
          <w:p w14:paraId="056A367D">
            <w:pPr>
              <w:widowControl/>
              <w:spacing w:line="0" w:lineRule="atLeast"/>
              <w:jc w:val="left"/>
              <w:rPr>
                <w:rFonts w:ascii="宋体" w:hAnsi="宋体" w:cs="Arial"/>
                <w:kern w:val="0"/>
                <w:sz w:val="18"/>
                <w:szCs w:val="18"/>
              </w:rPr>
            </w:pPr>
            <w:r>
              <w:rPr>
                <w:rFonts w:hint="eastAsia" w:ascii="宋体" w:hAnsi="宋体" w:cs="Arial"/>
                <w:kern w:val="0"/>
                <w:sz w:val="18"/>
                <w:szCs w:val="18"/>
              </w:rPr>
              <w:t>关键部件安全要求</w:t>
            </w:r>
          </w:p>
        </w:tc>
        <w:tc>
          <w:tcPr>
            <w:tcW w:w="2529" w:type="dxa"/>
            <w:tcBorders>
              <w:top w:val="nil"/>
              <w:left w:val="nil"/>
              <w:bottom w:val="single" w:color="auto" w:sz="4" w:space="0"/>
              <w:right w:val="single" w:color="auto" w:sz="4" w:space="0"/>
            </w:tcBorders>
            <w:shd w:val="clear" w:color="auto" w:fill="auto"/>
            <w:vAlign w:val="center"/>
          </w:tcPr>
          <w:p w14:paraId="2E5332F4">
            <w:pPr>
              <w:widowControl/>
              <w:spacing w:line="0" w:lineRule="atLeast"/>
              <w:jc w:val="left"/>
              <w:rPr>
                <w:rFonts w:ascii="宋体" w:hAnsi="宋体" w:cs="Arial"/>
                <w:kern w:val="0"/>
                <w:sz w:val="18"/>
                <w:szCs w:val="18"/>
              </w:rPr>
            </w:pPr>
            <w:r>
              <w:rPr>
                <w:rFonts w:hint="eastAsia" w:ascii="宋体" w:hAnsi="宋体" w:cs="Arial"/>
                <w:kern w:val="0"/>
                <w:sz w:val="18"/>
                <w:szCs w:val="18"/>
              </w:rPr>
              <w:t>★关键部件安全要求3</w:t>
            </w:r>
          </w:p>
        </w:tc>
        <w:tc>
          <w:tcPr>
            <w:tcW w:w="2627" w:type="dxa"/>
            <w:tcBorders>
              <w:top w:val="nil"/>
              <w:left w:val="nil"/>
              <w:bottom w:val="single" w:color="auto" w:sz="4" w:space="0"/>
              <w:right w:val="single" w:color="auto" w:sz="4" w:space="0"/>
            </w:tcBorders>
            <w:shd w:val="clear" w:color="auto" w:fill="auto"/>
            <w:vAlign w:val="center"/>
          </w:tcPr>
          <w:p w14:paraId="593F7CF7">
            <w:pPr>
              <w:widowControl/>
              <w:spacing w:line="0" w:lineRule="atLeast"/>
              <w:jc w:val="left"/>
              <w:rPr>
                <w:rFonts w:ascii="宋体" w:hAnsi="宋体" w:cs="Arial"/>
                <w:kern w:val="0"/>
                <w:sz w:val="18"/>
                <w:szCs w:val="18"/>
              </w:rPr>
            </w:pPr>
            <w:r>
              <w:rPr>
                <w:rFonts w:hint="eastAsia" w:ascii="宋体" w:hAnsi="宋体" w:cs="Arial"/>
                <w:kern w:val="0"/>
                <w:sz w:val="18"/>
                <w:szCs w:val="18"/>
              </w:rPr>
              <w:t>CPU和操作系统等关键部件应当符合安全可靠测评要求</w:t>
            </w:r>
          </w:p>
        </w:tc>
      </w:tr>
      <w:tr w14:paraId="2E501675">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9EADE1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76 </w:t>
            </w:r>
          </w:p>
        </w:tc>
        <w:tc>
          <w:tcPr>
            <w:tcW w:w="1147" w:type="dxa"/>
            <w:tcBorders>
              <w:top w:val="nil"/>
              <w:left w:val="nil"/>
              <w:bottom w:val="single" w:color="auto" w:sz="4" w:space="0"/>
              <w:right w:val="single" w:color="auto" w:sz="4" w:space="0"/>
            </w:tcBorders>
            <w:shd w:val="clear" w:color="auto" w:fill="auto"/>
            <w:vAlign w:val="center"/>
          </w:tcPr>
          <w:p w14:paraId="386B2854">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55CCB453">
            <w:pPr>
              <w:widowControl/>
              <w:spacing w:line="0" w:lineRule="atLeast"/>
              <w:jc w:val="center"/>
              <w:rPr>
                <w:rFonts w:ascii="宋体" w:hAnsi="宋体" w:cs="Arial"/>
                <w:kern w:val="0"/>
                <w:sz w:val="18"/>
                <w:szCs w:val="18"/>
              </w:rPr>
            </w:pPr>
            <w:r>
              <w:rPr>
                <w:rFonts w:hint="eastAsia" w:ascii="宋体" w:hAnsi="宋体" w:cs="Arial"/>
                <w:kern w:val="0"/>
                <w:sz w:val="18"/>
                <w:szCs w:val="18"/>
              </w:rPr>
              <w:t>固件安全要求</w:t>
            </w:r>
          </w:p>
        </w:tc>
        <w:tc>
          <w:tcPr>
            <w:tcW w:w="2529" w:type="dxa"/>
            <w:tcBorders>
              <w:top w:val="nil"/>
              <w:left w:val="nil"/>
              <w:bottom w:val="single" w:color="auto" w:sz="4" w:space="0"/>
              <w:right w:val="single" w:color="auto" w:sz="4" w:space="0"/>
            </w:tcBorders>
            <w:shd w:val="clear" w:color="auto" w:fill="auto"/>
            <w:vAlign w:val="center"/>
          </w:tcPr>
          <w:p w14:paraId="12E149CA">
            <w:pPr>
              <w:widowControl/>
              <w:spacing w:line="0" w:lineRule="atLeast"/>
              <w:jc w:val="left"/>
              <w:rPr>
                <w:rFonts w:ascii="宋体" w:hAnsi="宋体" w:cs="Arial"/>
                <w:kern w:val="0"/>
                <w:sz w:val="18"/>
                <w:szCs w:val="18"/>
              </w:rPr>
            </w:pPr>
            <w:r>
              <w:rPr>
                <w:rFonts w:hint="eastAsia" w:ascii="宋体" w:hAnsi="宋体" w:cs="Arial"/>
                <w:kern w:val="0"/>
                <w:sz w:val="18"/>
                <w:szCs w:val="18"/>
              </w:rPr>
              <w:t>★故障检测</w:t>
            </w:r>
          </w:p>
        </w:tc>
        <w:tc>
          <w:tcPr>
            <w:tcW w:w="2627" w:type="dxa"/>
            <w:tcBorders>
              <w:top w:val="nil"/>
              <w:left w:val="nil"/>
              <w:bottom w:val="single" w:color="auto" w:sz="4" w:space="0"/>
              <w:right w:val="single" w:color="auto" w:sz="4" w:space="0"/>
            </w:tcBorders>
            <w:shd w:val="clear" w:color="auto" w:fill="auto"/>
            <w:vAlign w:val="center"/>
          </w:tcPr>
          <w:p w14:paraId="782DB7AE">
            <w:pPr>
              <w:widowControl/>
              <w:spacing w:line="0" w:lineRule="atLeast"/>
              <w:jc w:val="left"/>
              <w:rPr>
                <w:rFonts w:ascii="宋体" w:hAnsi="宋体" w:cs="Arial"/>
                <w:kern w:val="0"/>
                <w:sz w:val="18"/>
                <w:szCs w:val="18"/>
              </w:rPr>
            </w:pPr>
            <w:r>
              <w:rPr>
                <w:rFonts w:hint="eastAsia" w:ascii="宋体" w:hAnsi="宋体" w:cs="Arial"/>
                <w:kern w:val="0"/>
                <w:sz w:val="18"/>
                <w:szCs w:val="18"/>
              </w:rPr>
              <w:t>支持故障检测功能，可以检测到具体的FRU（内存、硬盘等）的故障并发出告警</w:t>
            </w:r>
          </w:p>
        </w:tc>
      </w:tr>
      <w:tr w14:paraId="6E3F10BC">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62101A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77 </w:t>
            </w:r>
          </w:p>
        </w:tc>
        <w:tc>
          <w:tcPr>
            <w:tcW w:w="1147" w:type="dxa"/>
            <w:tcBorders>
              <w:top w:val="nil"/>
              <w:left w:val="nil"/>
              <w:bottom w:val="single" w:color="auto" w:sz="4" w:space="0"/>
              <w:right w:val="single" w:color="auto" w:sz="4" w:space="0"/>
            </w:tcBorders>
            <w:shd w:val="clear" w:color="auto" w:fill="auto"/>
            <w:vAlign w:val="center"/>
          </w:tcPr>
          <w:p w14:paraId="0C662CFF">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55B0CA42">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65EBE75">
            <w:pPr>
              <w:widowControl/>
              <w:spacing w:line="0" w:lineRule="atLeast"/>
              <w:jc w:val="left"/>
              <w:rPr>
                <w:rFonts w:ascii="宋体" w:hAnsi="宋体" w:cs="Arial"/>
                <w:kern w:val="0"/>
                <w:sz w:val="18"/>
                <w:szCs w:val="18"/>
              </w:rPr>
            </w:pPr>
            <w:r>
              <w:rPr>
                <w:rFonts w:hint="eastAsia" w:ascii="宋体" w:hAnsi="宋体" w:cs="Arial"/>
                <w:kern w:val="0"/>
                <w:sz w:val="18"/>
                <w:szCs w:val="18"/>
              </w:rPr>
              <w:t>内存故障智能预测和自愈修复</w:t>
            </w:r>
          </w:p>
        </w:tc>
        <w:tc>
          <w:tcPr>
            <w:tcW w:w="2627" w:type="dxa"/>
            <w:tcBorders>
              <w:top w:val="nil"/>
              <w:left w:val="nil"/>
              <w:bottom w:val="single" w:color="auto" w:sz="4" w:space="0"/>
              <w:right w:val="single" w:color="auto" w:sz="4" w:space="0"/>
            </w:tcBorders>
            <w:shd w:val="clear" w:color="auto" w:fill="auto"/>
            <w:vAlign w:val="center"/>
          </w:tcPr>
          <w:p w14:paraId="30625BC3">
            <w:pPr>
              <w:widowControl/>
              <w:spacing w:line="0" w:lineRule="atLeast"/>
              <w:jc w:val="left"/>
              <w:rPr>
                <w:rFonts w:ascii="宋体" w:hAnsi="宋体" w:cs="Arial"/>
                <w:kern w:val="0"/>
                <w:sz w:val="18"/>
                <w:szCs w:val="18"/>
              </w:rPr>
            </w:pPr>
            <w:r>
              <w:rPr>
                <w:rFonts w:hint="eastAsia" w:ascii="宋体" w:hAnsi="宋体" w:cs="Arial"/>
                <w:kern w:val="0"/>
                <w:sz w:val="18"/>
                <w:szCs w:val="18"/>
              </w:rPr>
              <w:t>支持内存故障智能预测和自愈修复，提前自动硬隔离，避免内存故障引起的非预期宕机以及内存寿命的降低</w:t>
            </w:r>
          </w:p>
        </w:tc>
      </w:tr>
      <w:tr w14:paraId="79E8AF30">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B26C59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78 </w:t>
            </w:r>
          </w:p>
        </w:tc>
        <w:tc>
          <w:tcPr>
            <w:tcW w:w="1147" w:type="dxa"/>
            <w:tcBorders>
              <w:top w:val="nil"/>
              <w:left w:val="nil"/>
              <w:bottom w:val="single" w:color="auto" w:sz="4" w:space="0"/>
              <w:right w:val="single" w:color="auto" w:sz="4" w:space="0"/>
            </w:tcBorders>
            <w:shd w:val="clear" w:color="auto" w:fill="auto"/>
            <w:vAlign w:val="center"/>
          </w:tcPr>
          <w:p w14:paraId="1973FF27">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7080095E">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28E96AC">
            <w:pPr>
              <w:widowControl/>
              <w:spacing w:line="0" w:lineRule="atLeast"/>
              <w:jc w:val="left"/>
              <w:rPr>
                <w:rFonts w:ascii="宋体" w:hAnsi="宋体" w:cs="Arial"/>
                <w:kern w:val="0"/>
                <w:sz w:val="18"/>
                <w:szCs w:val="18"/>
              </w:rPr>
            </w:pPr>
            <w:r>
              <w:rPr>
                <w:rFonts w:hint="eastAsia" w:ascii="宋体" w:hAnsi="宋体" w:cs="Arial"/>
                <w:kern w:val="0"/>
                <w:sz w:val="18"/>
                <w:szCs w:val="18"/>
              </w:rPr>
              <w:t>硬盘故障智能预测</w:t>
            </w:r>
          </w:p>
        </w:tc>
        <w:tc>
          <w:tcPr>
            <w:tcW w:w="2627" w:type="dxa"/>
            <w:tcBorders>
              <w:top w:val="nil"/>
              <w:left w:val="nil"/>
              <w:bottom w:val="single" w:color="auto" w:sz="4" w:space="0"/>
              <w:right w:val="single" w:color="auto" w:sz="4" w:space="0"/>
            </w:tcBorders>
            <w:shd w:val="clear" w:color="auto" w:fill="auto"/>
            <w:vAlign w:val="center"/>
          </w:tcPr>
          <w:p w14:paraId="4B5CBD6F">
            <w:pPr>
              <w:widowControl/>
              <w:spacing w:line="0" w:lineRule="atLeast"/>
              <w:jc w:val="left"/>
              <w:rPr>
                <w:rFonts w:ascii="宋体" w:hAnsi="宋体" w:cs="Arial"/>
                <w:kern w:val="0"/>
                <w:sz w:val="18"/>
                <w:szCs w:val="18"/>
              </w:rPr>
            </w:pPr>
            <w:r>
              <w:rPr>
                <w:rFonts w:hint="eastAsia" w:ascii="宋体" w:hAnsi="宋体" w:cs="Arial"/>
                <w:kern w:val="0"/>
                <w:sz w:val="18"/>
                <w:szCs w:val="18"/>
              </w:rPr>
              <w:t>支持硬盘故障智能预测，基于故障模型预测出硬盘的故障</w:t>
            </w:r>
          </w:p>
        </w:tc>
      </w:tr>
      <w:tr w14:paraId="3083C953">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1B3890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79 </w:t>
            </w:r>
          </w:p>
        </w:tc>
        <w:tc>
          <w:tcPr>
            <w:tcW w:w="1147" w:type="dxa"/>
            <w:tcBorders>
              <w:top w:val="nil"/>
              <w:left w:val="nil"/>
              <w:bottom w:val="single" w:color="auto" w:sz="4" w:space="0"/>
              <w:right w:val="single" w:color="auto" w:sz="4" w:space="0"/>
            </w:tcBorders>
            <w:shd w:val="clear" w:color="auto" w:fill="auto"/>
            <w:vAlign w:val="center"/>
          </w:tcPr>
          <w:p w14:paraId="4E467BAD">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46BC6692">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DC8DC33">
            <w:pPr>
              <w:widowControl/>
              <w:spacing w:line="0" w:lineRule="atLeast"/>
              <w:jc w:val="left"/>
              <w:rPr>
                <w:rFonts w:ascii="宋体" w:hAnsi="宋体" w:cs="Arial"/>
                <w:kern w:val="0"/>
                <w:sz w:val="18"/>
                <w:szCs w:val="18"/>
              </w:rPr>
            </w:pPr>
            <w:r>
              <w:rPr>
                <w:rFonts w:hint="eastAsia" w:ascii="宋体" w:hAnsi="宋体" w:cs="Arial"/>
                <w:kern w:val="0"/>
                <w:sz w:val="18"/>
                <w:szCs w:val="18"/>
              </w:rPr>
              <w:t>PCIe链路故障智能诊断</w:t>
            </w:r>
          </w:p>
        </w:tc>
        <w:tc>
          <w:tcPr>
            <w:tcW w:w="2627" w:type="dxa"/>
            <w:tcBorders>
              <w:top w:val="nil"/>
              <w:left w:val="nil"/>
              <w:bottom w:val="single" w:color="auto" w:sz="4" w:space="0"/>
              <w:right w:val="single" w:color="auto" w:sz="4" w:space="0"/>
            </w:tcBorders>
            <w:shd w:val="clear" w:color="auto" w:fill="auto"/>
            <w:vAlign w:val="center"/>
          </w:tcPr>
          <w:p w14:paraId="5B7982D4">
            <w:pPr>
              <w:widowControl/>
              <w:spacing w:line="0" w:lineRule="atLeast"/>
              <w:jc w:val="left"/>
              <w:rPr>
                <w:rFonts w:ascii="宋体" w:hAnsi="宋体" w:cs="Arial"/>
                <w:kern w:val="0"/>
                <w:sz w:val="18"/>
                <w:szCs w:val="18"/>
              </w:rPr>
            </w:pPr>
            <w:r>
              <w:rPr>
                <w:rFonts w:hint="eastAsia" w:ascii="宋体" w:hAnsi="宋体" w:cs="Arial"/>
                <w:kern w:val="0"/>
                <w:sz w:val="18"/>
                <w:szCs w:val="18"/>
              </w:rPr>
              <w:t>支持PCIe链路故障智能诊断，判断出现故障的PCIe链路</w:t>
            </w:r>
          </w:p>
        </w:tc>
      </w:tr>
      <w:tr w14:paraId="02B5AA43">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B00FBB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80 </w:t>
            </w:r>
          </w:p>
        </w:tc>
        <w:tc>
          <w:tcPr>
            <w:tcW w:w="1147" w:type="dxa"/>
            <w:tcBorders>
              <w:top w:val="nil"/>
              <w:left w:val="nil"/>
              <w:bottom w:val="single" w:color="auto" w:sz="4" w:space="0"/>
              <w:right w:val="single" w:color="auto" w:sz="4" w:space="0"/>
            </w:tcBorders>
            <w:shd w:val="clear" w:color="auto" w:fill="auto"/>
            <w:vAlign w:val="center"/>
          </w:tcPr>
          <w:p w14:paraId="02692611">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413FA784">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63BCBB3">
            <w:pPr>
              <w:widowControl/>
              <w:spacing w:line="0" w:lineRule="atLeast"/>
              <w:jc w:val="left"/>
              <w:rPr>
                <w:rFonts w:ascii="宋体" w:hAnsi="宋体" w:cs="Arial"/>
                <w:kern w:val="0"/>
                <w:sz w:val="18"/>
                <w:szCs w:val="18"/>
              </w:rPr>
            </w:pPr>
            <w:r>
              <w:rPr>
                <w:rFonts w:hint="eastAsia" w:ascii="宋体" w:hAnsi="宋体" w:cs="Arial"/>
                <w:kern w:val="0"/>
                <w:sz w:val="18"/>
                <w:szCs w:val="18"/>
              </w:rPr>
              <w:t>内存故障隔离</w:t>
            </w:r>
          </w:p>
        </w:tc>
        <w:tc>
          <w:tcPr>
            <w:tcW w:w="2627" w:type="dxa"/>
            <w:tcBorders>
              <w:top w:val="nil"/>
              <w:left w:val="nil"/>
              <w:bottom w:val="single" w:color="auto" w:sz="4" w:space="0"/>
              <w:right w:val="single" w:color="auto" w:sz="4" w:space="0"/>
            </w:tcBorders>
            <w:shd w:val="clear" w:color="auto" w:fill="auto"/>
            <w:vAlign w:val="center"/>
          </w:tcPr>
          <w:p w14:paraId="09C7D45B">
            <w:pPr>
              <w:widowControl/>
              <w:spacing w:line="0" w:lineRule="atLeast"/>
              <w:jc w:val="left"/>
              <w:rPr>
                <w:rFonts w:ascii="宋体" w:hAnsi="宋体" w:cs="Arial"/>
                <w:kern w:val="0"/>
                <w:sz w:val="18"/>
                <w:szCs w:val="18"/>
              </w:rPr>
            </w:pPr>
            <w:r>
              <w:rPr>
                <w:rFonts w:hint="eastAsia" w:ascii="宋体" w:hAnsi="宋体" w:cs="Arial"/>
                <w:kern w:val="0"/>
                <w:sz w:val="18"/>
                <w:szCs w:val="18"/>
              </w:rPr>
              <w:t>支持内存故障隔离，在内存产生CE故障时，内存地址被隔离成功，服务器正常运行，业务系统不中断</w:t>
            </w:r>
          </w:p>
        </w:tc>
      </w:tr>
      <w:tr w14:paraId="5128156E">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CE80B6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81 </w:t>
            </w:r>
          </w:p>
        </w:tc>
        <w:tc>
          <w:tcPr>
            <w:tcW w:w="1147" w:type="dxa"/>
            <w:tcBorders>
              <w:top w:val="nil"/>
              <w:left w:val="nil"/>
              <w:bottom w:val="single" w:color="auto" w:sz="4" w:space="0"/>
              <w:right w:val="single" w:color="auto" w:sz="4" w:space="0"/>
            </w:tcBorders>
            <w:shd w:val="clear" w:color="auto" w:fill="auto"/>
            <w:vAlign w:val="center"/>
          </w:tcPr>
          <w:p w14:paraId="10BB797B">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767FC288">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1770AC2A">
            <w:pPr>
              <w:widowControl/>
              <w:spacing w:line="0" w:lineRule="atLeast"/>
              <w:jc w:val="left"/>
              <w:rPr>
                <w:rFonts w:ascii="宋体" w:hAnsi="宋体" w:cs="Arial"/>
                <w:kern w:val="0"/>
                <w:sz w:val="18"/>
                <w:szCs w:val="18"/>
              </w:rPr>
            </w:pPr>
            <w:r>
              <w:rPr>
                <w:rFonts w:hint="eastAsia" w:ascii="宋体" w:hAnsi="宋体" w:cs="Arial"/>
                <w:kern w:val="0"/>
                <w:sz w:val="18"/>
                <w:szCs w:val="18"/>
              </w:rPr>
              <w:t>内存、PCIe卡的故障精准告警功能</w:t>
            </w:r>
          </w:p>
        </w:tc>
        <w:tc>
          <w:tcPr>
            <w:tcW w:w="2627" w:type="dxa"/>
            <w:tcBorders>
              <w:top w:val="nil"/>
              <w:left w:val="nil"/>
              <w:bottom w:val="single" w:color="auto" w:sz="4" w:space="0"/>
              <w:right w:val="single" w:color="auto" w:sz="4" w:space="0"/>
            </w:tcBorders>
            <w:shd w:val="clear" w:color="auto" w:fill="auto"/>
            <w:vAlign w:val="center"/>
          </w:tcPr>
          <w:p w14:paraId="4A3ED120">
            <w:pPr>
              <w:widowControl/>
              <w:spacing w:line="0" w:lineRule="atLeast"/>
              <w:jc w:val="left"/>
              <w:rPr>
                <w:rFonts w:ascii="宋体" w:hAnsi="宋体" w:cs="Arial"/>
                <w:kern w:val="0"/>
                <w:sz w:val="18"/>
                <w:szCs w:val="18"/>
              </w:rPr>
            </w:pPr>
            <w:r>
              <w:rPr>
                <w:rFonts w:hint="eastAsia" w:ascii="宋体" w:hAnsi="宋体" w:cs="Arial"/>
                <w:kern w:val="0"/>
                <w:sz w:val="18"/>
                <w:szCs w:val="18"/>
              </w:rPr>
              <w:t>支持内存、PCIe卡的故障精准告警功能，触发告警并明确指示具体的故障位置</w:t>
            </w:r>
          </w:p>
        </w:tc>
      </w:tr>
      <w:tr w14:paraId="40DF58C5">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AA284F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82 </w:t>
            </w:r>
          </w:p>
        </w:tc>
        <w:tc>
          <w:tcPr>
            <w:tcW w:w="1147" w:type="dxa"/>
            <w:tcBorders>
              <w:top w:val="nil"/>
              <w:left w:val="nil"/>
              <w:bottom w:val="single" w:color="auto" w:sz="4" w:space="0"/>
              <w:right w:val="single" w:color="auto" w:sz="4" w:space="0"/>
            </w:tcBorders>
            <w:shd w:val="clear" w:color="auto" w:fill="auto"/>
            <w:vAlign w:val="center"/>
          </w:tcPr>
          <w:p w14:paraId="4E0E8414">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1F36F21C">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B09181A">
            <w:pPr>
              <w:widowControl/>
              <w:spacing w:line="0" w:lineRule="atLeast"/>
              <w:jc w:val="left"/>
              <w:rPr>
                <w:rFonts w:ascii="宋体" w:hAnsi="宋体" w:cs="Arial"/>
                <w:kern w:val="0"/>
                <w:sz w:val="18"/>
                <w:szCs w:val="18"/>
              </w:rPr>
            </w:pPr>
            <w:r>
              <w:rPr>
                <w:rFonts w:hint="eastAsia" w:ascii="宋体" w:hAnsi="宋体" w:cs="Arial"/>
                <w:kern w:val="0"/>
                <w:sz w:val="18"/>
                <w:szCs w:val="18"/>
              </w:rPr>
              <w:t>异常下电关键数据保护</w:t>
            </w:r>
          </w:p>
        </w:tc>
        <w:tc>
          <w:tcPr>
            <w:tcW w:w="2627" w:type="dxa"/>
            <w:tcBorders>
              <w:top w:val="nil"/>
              <w:left w:val="nil"/>
              <w:bottom w:val="single" w:color="auto" w:sz="4" w:space="0"/>
              <w:right w:val="single" w:color="auto" w:sz="4" w:space="0"/>
            </w:tcBorders>
            <w:shd w:val="clear" w:color="auto" w:fill="auto"/>
            <w:vAlign w:val="center"/>
          </w:tcPr>
          <w:p w14:paraId="490C77FF">
            <w:pPr>
              <w:widowControl/>
              <w:spacing w:line="0" w:lineRule="atLeast"/>
              <w:jc w:val="left"/>
              <w:rPr>
                <w:rFonts w:ascii="宋体" w:hAnsi="宋体" w:cs="Arial"/>
                <w:kern w:val="0"/>
                <w:sz w:val="18"/>
                <w:szCs w:val="18"/>
              </w:rPr>
            </w:pPr>
            <w:r>
              <w:rPr>
                <w:rFonts w:hint="eastAsia" w:ascii="宋体" w:hAnsi="宋体" w:cs="Arial"/>
                <w:kern w:val="0"/>
                <w:sz w:val="18"/>
                <w:szCs w:val="18"/>
              </w:rPr>
              <w:t>支持异常下电关键数据保护，支持数据备份恢复机制，防止系统异常掉电导致的数据文件丢失</w:t>
            </w:r>
          </w:p>
        </w:tc>
      </w:tr>
      <w:tr w14:paraId="01383AC7">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74305C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83 </w:t>
            </w:r>
          </w:p>
        </w:tc>
        <w:tc>
          <w:tcPr>
            <w:tcW w:w="1147" w:type="dxa"/>
            <w:tcBorders>
              <w:top w:val="nil"/>
              <w:left w:val="nil"/>
              <w:bottom w:val="single" w:color="auto" w:sz="4" w:space="0"/>
              <w:right w:val="single" w:color="auto" w:sz="4" w:space="0"/>
            </w:tcBorders>
            <w:shd w:val="clear" w:color="auto" w:fill="auto"/>
            <w:vAlign w:val="center"/>
          </w:tcPr>
          <w:p w14:paraId="2E1E63FD">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4C885061">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61A61CF3">
            <w:pPr>
              <w:widowControl/>
              <w:spacing w:line="0" w:lineRule="atLeast"/>
              <w:jc w:val="left"/>
              <w:rPr>
                <w:rFonts w:ascii="宋体" w:hAnsi="宋体" w:cs="Arial"/>
                <w:kern w:val="0"/>
                <w:sz w:val="18"/>
                <w:szCs w:val="18"/>
              </w:rPr>
            </w:pPr>
            <w:r>
              <w:rPr>
                <w:rFonts w:hint="eastAsia" w:ascii="宋体" w:hAnsi="宋体" w:cs="Arial"/>
                <w:kern w:val="0"/>
                <w:sz w:val="18"/>
                <w:szCs w:val="18"/>
              </w:rPr>
              <w:t>BMC/BIOS固件双镜像保护</w:t>
            </w:r>
          </w:p>
        </w:tc>
        <w:tc>
          <w:tcPr>
            <w:tcW w:w="2627" w:type="dxa"/>
            <w:tcBorders>
              <w:top w:val="nil"/>
              <w:left w:val="nil"/>
              <w:bottom w:val="single" w:color="auto" w:sz="4" w:space="0"/>
              <w:right w:val="single" w:color="auto" w:sz="4" w:space="0"/>
            </w:tcBorders>
            <w:shd w:val="clear" w:color="auto" w:fill="auto"/>
            <w:vAlign w:val="center"/>
          </w:tcPr>
          <w:p w14:paraId="5109C63F">
            <w:pPr>
              <w:widowControl/>
              <w:spacing w:line="0" w:lineRule="atLeast"/>
              <w:jc w:val="left"/>
              <w:rPr>
                <w:rFonts w:ascii="宋体" w:hAnsi="宋体" w:cs="Arial"/>
                <w:kern w:val="0"/>
                <w:sz w:val="18"/>
                <w:szCs w:val="18"/>
              </w:rPr>
            </w:pPr>
            <w:r>
              <w:rPr>
                <w:rFonts w:hint="eastAsia" w:ascii="宋体" w:hAnsi="宋体" w:cs="Arial"/>
                <w:kern w:val="0"/>
                <w:sz w:val="18"/>
                <w:szCs w:val="18"/>
              </w:rPr>
              <w:t>支持BMC/BIOS固件双镜像保护，运行异常时自动切换到备份镜像运行，提升系统稳定性</w:t>
            </w:r>
          </w:p>
        </w:tc>
      </w:tr>
      <w:tr w14:paraId="2AB549DE">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933D9D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84 </w:t>
            </w:r>
          </w:p>
        </w:tc>
        <w:tc>
          <w:tcPr>
            <w:tcW w:w="1147" w:type="dxa"/>
            <w:tcBorders>
              <w:top w:val="nil"/>
              <w:left w:val="nil"/>
              <w:bottom w:val="single" w:color="auto" w:sz="4" w:space="0"/>
              <w:right w:val="single" w:color="auto" w:sz="4" w:space="0"/>
            </w:tcBorders>
            <w:shd w:val="clear" w:color="auto" w:fill="auto"/>
            <w:vAlign w:val="center"/>
          </w:tcPr>
          <w:p w14:paraId="42D809EA">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50D29654">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6F921A9">
            <w:pPr>
              <w:widowControl/>
              <w:spacing w:line="0" w:lineRule="atLeast"/>
              <w:jc w:val="left"/>
              <w:rPr>
                <w:rFonts w:ascii="宋体" w:hAnsi="宋体" w:cs="Arial"/>
                <w:kern w:val="0"/>
                <w:sz w:val="18"/>
                <w:szCs w:val="18"/>
              </w:rPr>
            </w:pPr>
            <w:r>
              <w:rPr>
                <w:rFonts w:hint="eastAsia" w:ascii="宋体" w:hAnsi="宋体" w:cs="Arial"/>
                <w:kern w:val="0"/>
                <w:sz w:val="18"/>
                <w:szCs w:val="18"/>
              </w:rPr>
              <w:t>CPU核重启隔离</w:t>
            </w:r>
          </w:p>
        </w:tc>
        <w:tc>
          <w:tcPr>
            <w:tcW w:w="2627" w:type="dxa"/>
            <w:tcBorders>
              <w:top w:val="nil"/>
              <w:left w:val="nil"/>
              <w:bottom w:val="single" w:color="auto" w:sz="4" w:space="0"/>
              <w:right w:val="single" w:color="auto" w:sz="4" w:space="0"/>
            </w:tcBorders>
            <w:shd w:val="clear" w:color="auto" w:fill="auto"/>
            <w:vAlign w:val="center"/>
          </w:tcPr>
          <w:p w14:paraId="7F1155B8">
            <w:pPr>
              <w:widowControl/>
              <w:spacing w:line="0" w:lineRule="atLeast"/>
              <w:jc w:val="left"/>
              <w:rPr>
                <w:rFonts w:ascii="宋体" w:hAnsi="宋体" w:cs="Arial"/>
                <w:kern w:val="0"/>
                <w:sz w:val="18"/>
                <w:szCs w:val="18"/>
              </w:rPr>
            </w:pPr>
            <w:r>
              <w:rPr>
                <w:rFonts w:hint="eastAsia" w:ascii="宋体" w:hAnsi="宋体" w:cs="Arial"/>
                <w:kern w:val="0"/>
                <w:sz w:val="18"/>
                <w:szCs w:val="18"/>
              </w:rPr>
              <w:t>支持CPU核发生不可纠正故障后，重启后由BIOS隔离该故障核，OS不可见，防止OS再次使用导致系统异常，核0除外</w:t>
            </w:r>
          </w:p>
        </w:tc>
      </w:tr>
      <w:tr w14:paraId="2B2163FA">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A909A6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85 </w:t>
            </w:r>
          </w:p>
        </w:tc>
        <w:tc>
          <w:tcPr>
            <w:tcW w:w="1147" w:type="dxa"/>
            <w:tcBorders>
              <w:top w:val="nil"/>
              <w:left w:val="nil"/>
              <w:bottom w:val="single" w:color="auto" w:sz="4" w:space="0"/>
              <w:right w:val="single" w:color="auto" w:sz="4" w:space="0"/>
            </w:tcBorders>
            <w:shd w:val="clear" w:color="auto" w:fill="auto"/>
            <w:vAlign w:val="center"/>
          </w:tcPr>
          <w:p w14:paraId="6140FE5A">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4CE9743A">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6DA2A1E">
            <w:pPr>
              <w:widowControl/>
              <w:spacing w:line="0" w:lineRule="atLeast"/>
              <w:jc w:val="left"/>
              <w:rPr>
                <w:rFonts w:ascii="宋体" w:hAnsi="宋体" w:cs="Arial"/>
                <w:kern w:val="0"/>
                <w:sz w:val="18"/>
                <w:szCs w:val="18"/>
              </w:rPr>
            </w:pPr>
            <w:r>
              <w:rPr>
                <w:rFonts w:hint="eastAsia" w:ascii="宋体" w:hAnsi="宋体" w:cs="Arial"/>
                <w:kern w:val="0"/>
                <w:sz w:val="18"/>
                <w:szCs w:val="18"/>
              </w:rPr>
              <w:t>内存地址隔离</w:t>
            </w:r>
          </w:p>
        </w:tc>
        <w:tc>
          <w:tcPr>
            <w:tcW w:w="2627" w:type="dxa"/>
            <w:tcBorders>
              <w:top w:val="nil"/>
              <w:left w:val="nil"/>
              <w:bottom w:val="single" w:color="auto" w:sz="4" w:space="0"/>
              <w:right w:val="single" w:color="auto" w:sz="4" w:space="0"/>
            </w:tcBorders>
            <w:shd w:val="clear" w:color="auto" w:fill="auto"/>
            <w:vAlign w:val="center"/>
          </w:tcPr>
          <w:p w14:paraId="7167AAA4">
            <w:pPr>
              <w:widowControl/>
              <w:spacing w:line="0" w:lineRule="atLeast"/>
              <w:jc w:val="left"/>
              <w:rPr>
                <w:rFonts w:ascii="宋体" w:hAnsi="宋体" w:cs="Arial"/>
                <w:kern w:val="0"/>
                <w:sz w:val="18"/>
                <w:szCs w:val="18"/>
              </w:rPr>
            </w:pPr>
            <w:r>
              <w:rPr>
                <w:rFonts w:hint="eastAsia" w:ascii="宋体" w:hAnsi="宋体" w:cs="Arial"/>
                <w:kern w:val="0"/>
                <w:sz w:val="18"/>
                <w:szCs w:val="18"/>
              </w:rPr>
              <w:t>在硬件支持的情况下，支持故障内存地址重启后隔离</w:t>
            </w:r>
          </w:p>
        </w:tc>
      </w:tr>
      <w:tr w14:paraId="56ECC451">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DC4E91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86 </w:t>
            </w:r>
          </w:p>
        </w:tc>
        <w:tc>
          <w:tcPr>
            <w:tcW w:w="1147" w:type="dxa"/>
            <w:tcBorders>
              <w:top w:val="nil"/>
              <w:left w:val="nil"/>
              <w:bottom w:val="single" w:color="auto" w:sz="4" w:space="0"/>
              <w:right w:val="single" w:color="auto" w:sz="4" w:space="0"/>
            </w:tcBorders>
            <w:shd w:val="clear" w:color="auto" w:fill="auto"/>
            <w:vAlign w:val="center"/>
          </w:tcPr>
          <w:p w14:paraId="14D5A82D">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3B7AA8BC">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6E157FD">
            <w:pPr>
              <w:widowControl/>
              <w:spacing w:line="0" w:lineRule="atLeast"/>
              <w:jc w:val="left"/>
              <w:rPr>
                <w:rFonts w:ascii="宋体" w:hAnsi="宋体" w:cs="Arial"/>
                <w:kern w:val="0"/>
                <w:sz w:val="18"/>
                <w:szCs w:val="18"/>
              </w:rPr>
            </w:pPr>
            <w:r>
              <w:rPr>
                <w:rFonts w:hint="eastAsia" w:ascii="宋体" w:hAnsi="宋体" w:cs="Arial"/>
                <w:kern w:val="0"/>
                <w:sz w:val="18"/>
                <w:szCs w:val="18"/>
              </w:rPr>
              <w:t>内存存储阵列替换</w:t>
            </w:r>
          </w:p>
        </w:tc>
        <w:tc>
          <w:tcPr>
            <w:tcW w:w="2627" w:type="dxa"/>
            <w:tcBorders>
              <w:top w:val="nil"/>
              <w:left w:val="nil"/>
              <w:bottom w:val="single" w:color="auto" w:sz="4" w:space="0"/>
              <w:right w:val="single" w:color="auto" w:sz="4" w:space="0"/>
            </w:tcBorders>
            <w:shd w:val="clear" w:color="auto" w:fill="auto"/>
            <w:vAlign w:val="center"/>
          </w:tcPr>
          <w:p w14:paraId="35CCDE2D">
            <w:pPr>
              <w:widowControl/>
              <w:spacing w:line="0" w:lineRule="atLeast"/>
              <w:jc w:val="left"/>
              <w:rPr>
                <w:rFonts w:ascii="宋体" w:hAnsi="宋体" w:cs="Arial"/>
                <w:kern w:val="0"/>
                <w:sz w:val="18"/>
                <w:szCs w:val="18"/>
              </w:rPr>
            </w:pPr>
            <w:r>
              <w:rPr>
                <w:rFonts w:hint="eastAsia" w:ascii="宋体" w:hAnsi="宋体" w:cs="Arial"/>
                <w:kern w:val="0"/>
                <w:sz w:val="18"/>
                <w:szCs w:val="18"/>
              </w:rPr>
              <w:t>在硬件支持的情况下，支持故障内存存储阵列替换</w:t>
            </w:r>
          </w:p>
        </w:tc>
      </w:tr>
      <w:tr w14:paraId="16ED57D4">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13026C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87 </w:t>
            </w:r>
          </w:p>
        </w:tc>
        <w:tc>
          <w:tcPr>
            <w:tcW w:w="1147" w:type="dxa"/>
            <w:tcBorders>
              <w:top w:val="nil"/>
              <w:left w:val="nil"/>
              <w:bottom w:val="single" w:color="auto" w:sz="4" w:space="0"/>
              <w:right w:val="single" w:color="auto" w:sz="4" w:space="0"/>
            </w:tcBorders>
            <w:shd w:val="clear" w:color="auto" w:fill="auto"/>
            <w:vAlign w:val="center"/>
          </w:tcPr>
          <w:p w14:paraId="55A065CC">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6DF83212">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DC41F15">
            <w:pPr>
              <w:widowControl/>
              <w:spacing w:line="0" w:lineRule="atLeast"/>
              <w:jc w:val="left"/>
              <w:rPr>
                <w:rFonts w:ascii="宋体" w:hAnsi="宋体" w:cs="Arial"/>
                <w:kern w:val="0"/>
                <w:sz w:val="18"/>
                <w:szCs w:val="18"/>
              </w:rPr>
            </w:pPr>
            <w:r>
              <w:rPr>
                <w:rFonts w:hint="eastAsia" w:ascii="宋体" w:hAnsi="宋体" w:cs="Arial"/>
                <w:kern w:val="0"/>
                <w:sz w:val="18"/>
                <w:szCs w:val="18"/>
              </w:rPr>
              <w:t>安全启动</w:t>
            </w:r>
          </w:p>
        </w:tc>
        <w:tc>
          <w:tcPr>
            <w:tcW w:w="2627" w:type="dxa"/>
            <w:tcBorders>
              <w:top w:val="nil"/>
              <w:left w:val="nil"/>
              <w:bottom w:val="single" w:color="auto" w:sz="4" w:space="0"/>
              <w:right w:val="single" w:color="auto" w:sz="4" w:space="0"/>
            </w:tcBorders>
            <w:shd w:val="clear" w:color="auto" w:fill="auto"/>
            <w:vAlign w:val="center"/>
          </w:tcPr>
          <w:p w14:paraId="4F7EF7BC">
            <w:pPr>
              <w:widowControl/>
              <w:spacing w:line="0" w:lineRule="atLeast"/>
              <w:jc w:val="left"/>
              <w:rPr>
                <w:rFonts w:ascii="宋体" w:hAnsi="宋体" w:cs="Arial"/>
                <w:kern w:val="0"/>
                <w:sz w:val="18"/>
                <w:szCs w:val="18"/>
              </w:rPr>
            </w:pPr>
            <w:r>
              <w:rPr>
                <w:rFonts w:hint="eastAsia" w:ascii="宋体" w:hAnsi="宋体" w:cs="Arial"/>
                <w:kern w:val="0"/>
                <w:sz w:val="18"/>
                <w:szCs w:val="18"/>
              </w:rPr>
              <w:t>支持执行环境要求在整个系统启动的过程中，系统应提供一个机制来保护平台的完整性</w:t>
            </w:r>
          </w:p>
        </w:tc>
      </w:tr>
      <w:tr w14:paraId="204D06A3">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974593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88 </w:t>
            </w:r>
          </w:p>
        </w:tc>
        <w:tc>
          <w:tcPr>
            <w:tcW w:w="1147" w:type="dxa"/>
            <w:tcBorders>
              <w:top w:val="nil"/>
              <w:left w:val="nil"/>
              <w:bottom w:val="single" w:color="auto" w:sz="4" w:space="0"/>
              <w:right w:val="single" w:color="auto" w:sz="4" w:space="0"/>
            </w:tcBorders>
            <w:shd w:val="clear" w:color="auto" w:fill="auto"/>
            <w:vAlign w:val="center"/>
          </w:tcPr>
          <w:p w14:paraId="542D0F04">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702312A9">
            <w:pPr>
              <w:widowControl/>
              <w:spacing w:line="0" w:lineRule="atLeast"/>
              <w:jc w:val="center"/>
              <w:rPr>
                <w:rFonts w:ascii="宋体" w:hAnsi="宋体" w:cs="Arial"/>
                <w:kern w:val="0"/>
                <w:sz w:val="18"/>
                <w:szCs w:val="18"/>
              </w:rPr>
            </w:pPr>
            <w:r>
              <w:rPr>
                <w:rFonts w:hint="eastAsia" w:ascii="宋体" w:hAnsi="宋体" w:cs="Arial"/>
                <w:kern w:val="0"/>
                <w:sz w:val="18"/>
                <w:szCs w:val="18"/>
              </w:rPr>
              <w:t>系统安全要求</w:t>
            </w:r>
          </w:p>
        </w:tc>
        <w:tc>
          <w:tcPr>
            <w:tcW w:w="2529" w:type="dxa"/>
            <w:tcBorders>
              <w:top w:val="nil"/>
              <w:left w:val="nil"/>
              <w:bottom w:val="single" w:color="auto" w:sz="4" w:space="0"/>
              <w:right w:val="single" w:color="auto" w:sz="4" w:space="0"/>
            </w:tcBorders>
            <w:shd w:val="clear" w:color="auto" w:fill="auto"/>
            <w:vAlign w:val="center"/>
          </w:tcPr>
          <w:p w14:paraId="029DE30D">
            <w:pPr>
              <w:widowControl/>
              <w:spacing w:line="0" w:lineRule="atLeast"/>
              <w:jc w:val="left"/>
              <w:rPr>
                <w:rFonts w:ascii="宋体" w:hAnsi="宋体" w:cs="Arial"/>
                <w:kern w:val="0"/>
                <w:sz w:val="18"/>
                <w:szCs w:val="18"/>
              </w:rPr>
            </w:pPr>
            <w:r>
              <w:rPr>
                <w:rFonts w:hint="eastAsia" w:ascii="宋体" w:hAnsi="宋体" w:cs="Arial"/>
                <w:kern w:val="0"/>
                <w:sz w:val="18"/>
                <w:szCs w:val="18"/>
              </w:rPr>
              <w:t>syslog双向鉴别</w:t>
            </w:r>
          </w:p>
        </w:tc>
        <w:tc>
          <w:tcPr>
            <w:tcW w:w="2627" w:type="dxa"/>
            <w:tcBorders>
              <w:top w:val="nil"/>
              <w:left w:val="nil"/>
              <w:bottom w:val="single" w:color="auto" w:sz="4" w:space="0"/>
              <w:right w:val="single" w:color="auto" w:sz="4" w:space="0"/>
            </w:tcBorders>
            <w:shd w:val="clear" w:color="auto" w:fill="auto"/>
            <w:vAlign w:val="center"/>
          </w:tcPr>
          <w:p w14:paraId="2478172E">
            <w:pPr>
              <w:widowControl/>
              <w:spacing w:line="0" w:lineRule="atLeast"/>
              <w:jc w:val="left"/>
              <w:rPr>
                <w:rFonts w:ascii="宋体" w:hAnsi="宋体" w:cs="Arial"/>
                <w:kern w:val="0"/>
                <w:sz w:val="18"/>
                <w:szCs w:val="18"/>
              </w:rPr>
            </w:pPr>
            <w:r>
              <w:rPr>
                <w:rFonts w:hint="eastAsia" w:ascii="宋体" w:hAnsi="宋体" w:cs="Arial"/>
                <w:kern w:val="0"/>
                <w:sz w:val="18"/>
                <w:szCs w:val="18"/>
              </w:rPr>
              <w:t>支持系统日志双向鉴别，对服务器根证书和客户端根证书进行鉴别</w:t>
            </w:r>
          </w:p>
        </w:tc>
      </w:tr>
      <w:tr w14:paraId="1F306F6D">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038D7B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89 </w:t>
            </w:r>
          </w:p>
        </w:tc>
        <w:tc>
          <w:tcPr>
            <w:tcW w:w="1147" w:type="dxa"/>
            <w:tcBorders>
              <w:top w:val="nil"/>
              <w:left w:val="nil"/>
              <w:bottom w:val="single" w:color="auto" w:sz="4" w:space="0"/>
              <w:right w:val="single" w:color="auto" w:sz="4" w:space="0"/>
            </w:tcBorders>
            <w:shd w:val="clear" w:color="auto" w:fill="auto"/>
            <w:vAlign w:val="center"/>
          </w:tcPr>
          <w:p w14:paraId="3F15892C">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7E2224AC">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FAB9716">
            <w:pPr>
              <w:widowControl/>
              <w:spacing w:line="0" w:lineRule="atLeast"/>
              <w:jc w:val="left"/>
              <w:rPr>
                <w:rFonts w:ascii="宋体" w:hAnsi="宋体" w:cs="Arial"/>
                <w:kern w:val="0"/>
                <w:sz w:val="18"/>
                <w:szCs w:val="18"/>
              </w:rPr>
            </w:pPr>
            <w:r>
              <w:rPr>
                <w:rFonts w:hint="eastAsia" w:ascii="宋体" w:hAnsi="宋体" w:cs="Arial"/>
                <w:kern w:val="0"/>
                <w:sz w:val="18"/>
                <w:szCs w:val="18"/>
              </w:rPr>
              <w:t>★弱口令字典检查</w:t>
            </w:r>
          </w:p>
        </w:tc>
        <w:tc>
          <w:tcPr>
            <w:tcW w:w="2627" w:type="dxa"/>
            <w:tcBorders>
              <w:top w:val="nil"/>
              <w:left w:val="nil"/>
              <w:bottom w:val="single" w:color="auto" w:sz="4" w:space="0"/>
              <w:right w:val="single" w:color="auto" w:sz="4" w:space="0"/>
            </w:tcBorders>
            <w:shd w:val="clear" w:color="auto" w:fill="auto"/>
            <w:vAlign w:val="center"/>
          </w:tcPr>
          <w:p w14:paraId="61F6AF0D">
            <w:pPr>
              <w:widowControl/>
              <w:spacing w:line="0" w:lineRule="atLeast"/>
              <w:jc w:val="left"/>
              <w:rPr>
                <w:rFonts w:ascii="宋体" w:hAnsi="宋体" w:cs="Arial"/>
                <w:kern w:val="0"/>
                <w:sz w:val="18"/>
                <w:szCs w:val="18"/>
              </w:rPr>
            </w:pPr>
            <w:r>
              <w:rPr>
                <w:rFonts w:hint="eastAsia" w:ascii="宋体" w:hAnsi="宋体" w:cs="Arial"/>
                <w:kern w:val="0"/>
                <w:sz w:val="18"/>
                <w:szCs w:val="18"/>
              </w:rPr>
              <w:t>支持弱口令字典检查功能，出现在弱口令字典中的字符串不能被设置为用户口令</w:t>
            </w:r>
          </w:p>
        </w:tc>
      </w:tr>
      <w:tr w14:paraId="50368B60">
        <w:tblPrEx>
          <w:tblCellMar>
            <w:top w:w="0" w:type="dxa"/>
            <w:left w:w="108" w:type="dxa"/>
            <w:bottom w:w="0" w:type="dxa"/>
            <w:right w:w="108" w:type="dxa"/>
          </w:tblCellMar>
        </w:tblPrEx>
        <w:trPr>
          <w:trHeight w:val="512"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4D35E3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90 </w:t>
            </w:r>
          </w:p>
        </w:tc>
        <w:tc>
          <w:tcPr>
            <w:tcW w:w="1147" w:type="dxa"/>
            <w:tcBorders>
              <w:top w:val="nil"/>
              <w:left w:val="nil"/>
              <w:bottom w:val="single" w:color="auto" w:sz="4" w:space="0"/>
              <w:right w:val="single" w:color="auto" w:sz="4" w:space="0"/>
            </w:tcBorders>
            <w:shd w:val="clear" w:color="auto" w:fill="auto"/>
            <w:vAlign w:val="center"/>
          </w:tcPr>
          <w:p w14:paraId="3BBD5B42">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78CA223F">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2226F77">
            <w:pPr>
              <w:widowControl/>
              <w:spacing w:line="0" w:lineRule="atLeast"/>
              <w:jc w:val="left"/>
              <w:rPr>
                <w:rFonts w:ascii="宋体" w:hAnsi="宋体" w:cs="Arial"/>
                <w:kern w:val="0"/>
                <w:sz w:val="18"/>
                <w:szCs w:val="18"/>
              </w:rPr>
            </w:pPr>
            <w:r>
              <w:rPr>
                <w:rFonts w:hint="eastAsia" w:ascii="宋体" w:hAnsi="宋体" w:cs="Arial"/>
                <w:kern w:val="0"/>
                <w:sz w:val="18"/>
                <w:szCs w:val="18"/>
              </w:rPr>
              <w:t>★白名单访问控制</w:t>
            </w:r>
          </w:p>
        </w:tc>
        <w:tc>
          <w:tcPr>
            <w:tcW w:w="2627" w:type="dxa"/>
            <w:tcBorders>
              <w:top w:val="nil"/>
              <w:left w:val="nil"/>
              <w:bottom w:val="single" w:color="auto" w:sz="4" w:space="0"/>
              <w:right w:val="single" w:color="auto" w:sz="4" w:space="0"/>
            </w:tcBorders>
            <w:shd w:val="clear" w:color="auto" w:fill="auto"/>
            <w:vAlign w:val="center"/>
          </w:tcPr>
          <w:p w14:paraId="55792730">
            <w:pPr>
              <w:widowControl/>
              <w:spacing w:line="0" w:lineRule="atLeast"/>
              <w:jc w:val="left"/>
              <w:rPr>
                <w:rFonts w:ascii="宋体" w:hAnsi="宋体" w:cs="Arial"/>
                <w:kern w:val="0"/>
                <w:sz w:val="18"/>
                <w:szCs w:val="18"/>
              </w:rPr>
            </w:pPr>
            <w:r>
              <w:rPr>
                <w:rFonts w:hint="eastAsia" w:ascii="宋体" w:hAnsi="宋体" w:cs="Arial"/>
                <w:kern w:val="0"/>
                <w:sz w:val="18"/>
                <w:szCs w:val="18"/>
              </w:rPr>
              <w:t>支持基于时间、IP或MAC白名单访问控制</w:t>
            </w:r>
          </w:p>
        </w:tc>
      </w:tr>
      <w:tr w14:paraId="7EB84B6D">
        <w:tblPrEx>
          <w:tblCellMar>
            <w:top w:w="0" w:type="dxa"/>
            <w:left w:w="108" w:type="dxa"/>
            <w:bottom w:w="0" w:type="dxa"/>
            <w:right w:w="108" w:type="dxa"/>
          </w:tblCellMar>
        </w:tblPrEx>
        <w:trPr>
          <w:trHeight w:val="32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13BBEFA">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91 </w:t>
            </w:r>
          </w:p>
        </w:tc>
        <w:tc>
          <w:tcPr>
            <w:tcW w:w="1147" w:type="dxa"/>
            <w:tcBorders>
              <w:top w:val="nil"/>
              <w:left w:val="nil"/>
              <w:bottom w:val="single" w:color="auto" w:sz="4" w:space="0"/>
              <w:right w:val="single" w:color="auto" w:sz="4" w:space="0"/>
            </w:tcBorders>
            <w:shd w:val="clear" w:color="auto" w:fill="auto"/>
            <w:vAlign w:val="center"/>
          </w:tcPr>
          <w:p w14:paraId="1DB77AFD">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7D9C9D44">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6BA5517C">
            <w:pPr>
              <w:widowControl/>
              <w:spacing w:line="0" w:lineRule="atLeast"/>
              <w:jc w:val="left"/>
              <w:rPr>
                <w:rFonts w:ascii="宋体" w:hAnsi="宋体" w:cs="Arial"/>
                <w:kern w:val="0"/>
                <w:sz w:val="18"/>
                <w:szCs w:val="18"/>
              </w:rPr>
            </w:pPr>
            <w:r>
              <w:rPr>
                <w:rFonts w:hint="eastAsia" w:ascii="宋体" w:hAnsi="宋体" w:cs="Arial"/>
                <w:kern w:val="0"/>
                <w:sz w:val="18"/>
                <w:szCs w:val="18"/>
              </w:rPr>
              <w:t>双因素鉴别</w:t>
            </w:r>
          </w:p>
        </w:tc>
        <w:tc>
          <w:tcPr>
            <w:tcW w:w="2627" w:type="dxa"/>
            <w:tcBorders>
              <w:top w:val="nil"/>
              <w:left w:val="nil"/>
              <w:bottom w:val="single" w:color="auto" w:sz="4" w:space="0"/>
              <w:right w:val="single" w:color="auto" w:sz="4" w:space="0"/>
            </w:tcBorders>
            <w:shd w:val="clear" w:color="auto" w:fill="auto"/>
            <w:vAlign w:val="center"/>
          </w:tcPr>
          <w:p w14:paraId="67F8A729">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B730A1A">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AE872C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92 </w:t>
            </w:r>
          </w:p>
        </w:tc>
        <w:tc>
          <w:tcPr>
            <w:tcW w:w="1147" w:type="dxa"/>
            <w:tcBorders>
              <w:top w:val="nil"/>
              <w:left w:val="nil"/>
              <w:bottom w:val="single" w:color="auto" w:sz="4" w:space="0"/>
              <w:right w:val="single" w:color="auto" w:sz="4" w:space="0"/>
            </w:tcBorders>
            <w:shd w:val="clear" w:color="auto" w:fill="auto"/>
            <w:vAlign w:val="center"/>
          </w:tcPr>
          <w:p w14:paraId="0EEF2763">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4EAE3C1D">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2F35397B">
            <w:pPr>
              <w:widowControl/>
              <w:spacing w:line="0" w:lineRule="atLeast"/>
              <w:jc w:val="left"/>
              <w:rPr>
                <w:rFonts w:ascii="宋体" w:hAnsi="宋体" w:cs="Arial"/>
                <w:kern w:val="0"/>
                <w:sz w:val="18"/>
                <w:szCs w:val="18"/>
              </w:rPr>
            </w:pPr>
            <w:r>
              <w:rPr>
                <w:rFonts w:hint="eastAsia" w:ascii="宋体" w:hAnsi="宋体" w:cs="Arial"/>
                <w:kern w:val="0"/>
                <w:sz w:val="18"/>
                <w:szCs w:val="18"/>
              </w:rPr>
              <w:t>★二次鉴别</w:t>
            </w:r>
          </w:p>
        </w:tc>
        <w:tc>
          <w:tcPr>
            <w:tcW w:w="2627" w:type="dxa"/>
            <w:tcBorders>
              <w:top w:val="nil"/>
              <w:left w:val="nil"/>
              <w:bottom w:val="single" w:color="auto" w:sz="4" w:space="0"/>
              <w:right w:val="single" w:color="auto" w:sz="4" w:space="0"/>
            </w:tcBorders>
            <w:shd w:val="clear" w:color="auto" w:fill="auto"/>
            <w:vAlign w:val="center"/>
          </w:tcPr>
          <w:p w14:paraId="04F95112">
            <w:pPr>
              <w:widowControl/>
              <w:spacing w:line="0" w:lineRule="atLeast"/>
              <w:jc w:val="left"/>
              <w:rPr>
                <w:rFonts w:ascii="宋体" w:hAnsi="宋体" w:cs="Arial"/>
                <w:kern w:val="0"/>
                <w:sz w:val="18"/>
                <w:szCs w:val="18"/>
              </w:rPr>
            </w:pPr>
            <w:r>
              <w:rPr>
                <w:rFonts w:hint="eastAsia" w:ascii="宋体" w:hAnsi="宋体" w:cs="Arial"/>
                <w:kern w:val="0"/>
                <w:sz w:val="18"/>
                <w:szCs w:val="18"/>
              </w:rPr>
              <w:t>支持二次鉴别功能。对于用户配置、权限配置、公钥导入等重要的管理操作，已登录用户应通过二次鉴别后，才能执行操作</w:t>
            </w:r>
          </w:p>
        </w:tc>
      </w:tr>
      <w:tr w14:paraId="3E196FFE">
        <w:tblPrEx>
          <w:tblCellMar>
            <w:top w:w="0" w:type="dxa"/>
            <w:left w:w="108" w:type="dxa"/>
            <w:bottom w:w="0" w:type="dxa"/>
            <w:right w:w="108" w:type="dxa"/>
          </w:tblCellMar>
        </w:tblPrEx>
        <w:trPr>
          <w:trHeight w:val="36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3D4E0F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93 </w:t>
            </w:r>
          </w:p>
        </w:tc>
        <w:tc>
          <w:tcPr>
            <w:tcW w:w="1147" w:type="dxa"/>
            <w:tcBorders>
              <w:top w:val="nil"/>
              <w:left w:val="nil"/>
              <w:bottom w:val="single" w:color="auto" w:sz="4" w:space="0"/>
              <w:right w:val="single" w:color="auto" w:sz="4" w:space="0"/>
            </w:tcBorders>
            <w:shd w:val="clear" w:color="auto" w:fill="auto"/>
            <w:vAlign w:val="center"/>
          </w:tcPr>
          <w:p w14:paraId="0613084D">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708BEE85">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68CA0809">
            <w:pPr>
              <w:widowControl/>
              <w:spacing w:line="0" w:lineRule="atLeast"/>
              <w:jc w:val="left"/>
              <w:rPr>
                <w:rFonts w:ascii="宋体" w:hAnsi="宋体" w:cs="Arial"/>
                <w:kern w:val="0"/>
                <w:sz w:val="18"/>
                <w:szCs w:val="18"/>
              </w:rPr>
            </w:pPr>
            <w:r>
              <w:rPr>
                <w:rFonts w:hint="eastAsia" w:ascii="宋体" w:hAnsi="宋体" w:cs="Arial"/>
                <w:kern w:val="0"/>
                <w:sz w:val="18"/>
                <w:szCs w:val="18"/>
              </w:rPr>
              <w:t>匿名化用户告警接收邮箱</w:t>
            </w:r>
          </w:p>
        </w:tc>
        <w:tc>
          <w:tcPr>
            <w:tcW w:w="2627" w:type="dxa"/>
            <w:tcBorders>
              <w:top w:val="nil"/>
              <w:left w:val="nil"/>
              <w:bottom w:val="single" w:color="auto" w:sz="4" w:space="0"/>
              <w:right w:val="single" w:color="auto" w:sz="4" w:space="0"/>
            </w:tcBorders>
            <w:shd w:val="clear" w:color="auto" w:fill="auto"/>
            <w:vAlign w:val="center"/>
          </w:tcPr>
          <w:p w14:paraId="2613BF52">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2A30E6B4">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2DC891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94 </w:t>
            </w:r>
          </w:p>
        </w:tc>
        <w:tc>
          <w:tcPr>
            <w:tcW w:w="1147" w:type="dxa"/>
            <w:tcBorders>
              <w:top w:val="nil"/>
              <w:left w:val="nil"/>
              <w:bottom w:val="single" w:color="auto" w:sz="4" w:space="0"/>
              <w:right w:val="single" w:color="auto" w:sz="4" w:space="0"/>
            </w:tcBorders>
            <w:shd w:val="clear" w:color="auto" w:fill="auto"/>
            <w:vAlign w:val="center"/>
          </w:tcPr>
          <w:p w14:paraId="579243CB">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28AE0DA8">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D815E80">
            <w:pPr>
              <w:widowControl/>
              <w:spacing w:line="0" w:lineRule="atLeast"/>
              <w:jc w:val="left"/>
              <w:rPr>
                <w:rFonts w:ascii="宋体" w:hAnsi="宋体" w:cs="Arial"/>
                <w:kern w:val="0"/>
                <w:sz w:val="18"/>
                <w:szCs w:val="18"/>
              </w:rPr>
            </w:pPr>
            <w:r>
              <w:rPr>
                <w:rFonts w:hint="eastAsia" w:ascii="宋体" w:hAnsi="宋体" w:cs="Arial"/>
                <w:kern w:val="0"/>
                <w:sz w:val="18"/>
                <w:szCs w:val="18"/>
              </w:rPr>
              <w:t>★密码证书安全加密存储</w:t>
            </w:r>
          </w:p>
        </w:tc>
        <w:tc>
          <w:tcPr>
            <w:tcW w:w="2627" w:type="dxa"/>
            <w:tcBorders>
              <w:top w:val="nil"/>
              <w:left w:val="nil"/>
              <w:bottom w:val="single" w:color="auto" w:sz="4" w:space="0"/>
              <w:right w:val="single" w:color="auto" w:sz="4" w:space="0"/>
            </w:tcBorders>
            <w:shd w:val="clear" w:color="auto" w:fill="auto"/>
            <w:vAlign w:val="center"/>
          </w:tcPr>
          <w:p w14:paraId="40B67E39">
            <w:pPr>
              <w:widowControl/>
              <w:spacing w:line="0" w:lineRule="atLeast"/>
              <w:jc w:val="left"/>
              <w:rPr>
                <w:rFonts w:ascii="宋体" w:hAnsi="宋体" w:cs="Arial"/>
                <w:kern w:val="0"/>
                <w:sz w:val="18"/>
                <w:szCs w:val="18"/>
              </w:rPr>
            </w:pPr>
            <w:r>
              <w:rPr>
                <w:rFonts w:hint="eastAsia" w:ascii="宋体" w:hAnsi="宋体" w:cs="Arial"/>
                <w:kern w:val="0"/>
                <w:sz w:val="18"/>
                <w:szCs w:val="18"/>
              </w:rPr>
              <w:t>支持对带外管理系统中的用户口令和证书等敏感信息进行加密存储，禁止使用私有的和业界已知不安全的密码算法</w:t>
            </w:r>
          </w:p>
        </w:tc>
      </w:tr>
      <w:tr w14:paraId="29BD7B32">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895DDA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95 </w:t>
            </w:r>
          </w:p>
        </w:tc>
        <w:tc>
          <w:tcPr>
            <w:tcW w:w="1147" w:type="dxa"/>
            <w:tcBorders>
              <w:top w:val="nil"/>
              <w:left w:val="nil"/>
              <w:bottom w:val="single" w:color="auto" w:sz="4" w:space="0"/>
              <w:right w:val="single" w:color="auto" w:sz="4" w:space="0"/>
            </w:tcBorders>
            <w:shd w:val="clear" w:color="auto" w:fill="auto"/>
            <w:vAlign w:val="center"/>
          </w:tcPr>
          <w:p w14:paraId="1BCDC37E">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0E427E06">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116E2635">
            <w:pPr>
              <w:widowControl/>
              <w:spacing w:line="0" w:lineRule="atLeast"/>
              <w:jc w:val="left"/>
              <w:rPr>
                <w:rFonts w:ascii="宋体" w:hAnsi="宋体" w:cs="Arial"/>
                <w:kern w:val="0"/>
                <w:sz w:val="18"/>
                <w:szCs w:val="18"/>
              </w:rPr>
            </w:pPr>
            <w:r>
              <w:rPr>
                <w:rFonts w:hint="eastAsia" w:ascii="宋体" w:hAnsi="宋体" w:cs="Arial"/>
                <w:kern w:val="0"/>
                <w:sz w:val="18"/>
                <w:szCs w:val="18"/>
              </w:rPr>
              <w:t>★敏感信息安全加密传输</w:t>
            </w:r>
          </w:p>
        </w:tc>
        <w:tc>
          <w:tcPr>
            <w:tcW w:w="2627" w:type="dxa"/>
            <w:tcBorders>
              <w:top w:val="nil"/>
              <w:left w:val="nil"/>
              <w:bottom w:val="single" w:color="auto" w:sz="4" w:space="0"/>
              <w:right w:val="single" w:color="auto" w:sz="4" w:space="0"/>
            </w:tcBorders>
            <w:shd w:val="clear" w:color="auto" w:fill="auto"/>
            <w:vAlign w:val="center"/>
          </w:tcPr>
          <w:p w14:paraId="40DE9ACF">
            <w:pPr>
              <w:widowControl/>
              <w:spacing w:line="0" w:lineRule="atLeast"/>
              <w:jc w:val="left"/>
              <w:rPr>
                <w:rFonts w:ascii="宋体" w:hAnsi="宋体" w:cs="Arial"/>
                <w:kern w:val="0"/>
                <w:sz w:val="18"/>
                <w:szCs w:val="18"/>
              </w:rPr>
            </w:pPr>
            <w:r>
              <w:rPr>
                <w:rFonts w:hint="eastAsia" w:ascii="宋体" w:hAnsi="宋体" w:cs="Arial"/>
                <w:kern w:val="0"/>
                <w:sz w:val="18"/>
                <w:szCs w:val="18"/>
              </w:rPr>
              <w:t>支持使用安全的传输加密协议（如SSH或HTTPS等）传输用户的敏感信息</w:t>
            </w:r>
          </w:p>
        </w:tc>
      </w:tr>
      <w:tr w14:paraId="19B9F869">
        <w:tblPrEx>
          <w:tblCellMar>
            <w:top w:w="0" w:type="dxa"/>
            <w:left w:w="108" w:type="dxa"/>
            <w:bottom w:w="0" w:type="dxa"/>
            <w:right w:w="108" w:type="dxa"/>
          </w:tblCellMar>
        </w:tblPrEx>
        <w:trPr>
          <w:trHeight w:val="145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A48711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96 </w:t>
            </w:r>
          </w:p>
        </w:tc>
        <w:tc>
          <w:tcPr>
            <w:tcW w:w="1147" w:type="dxa"/>
            <w:tcBorders>
              <w:top w:val="nil"/>
              <w:left w:val="nil"/>
              <w:bottom w:val="single" w:color="auto" w:sz="4" w:space="0"/>
              <w:right w:val="single" w:color="auto" w:sz="4" w:space="0"/>
            </w:tcBorders>
            <w:shd w:val="clear" w:color="auto" w:fill="auto"/>
            <w:vAlign w:val="center"/>
          </w:tcPr>
          <w:p w14:paraId="77F40EB1">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7E8523DB">
            <w:pPr>
              <w:widowControl/>
              <w:spacing w:line="0" w:lineRule="atLeast"/>
              <w:jc w:val="center"/>
              <w:rPr>
                <w:rFonts w:ascii="宋体" w:hAnsi="宋体" w:cs="Arial"/>
                <w:kern w:val="0"/>
                <w:sz w:val="18"/>
                <w:szCs w:val="18"/>
              </w:rPr>
            </w:pPr>
            <w:r>
              <w:rPr>
                <w:rFonts w:hint="eastAsia" w:ascii="宋体" w:hAnsi="宋体" w:cs="Arial"/>
                <w:kern w:val="0"/>
                <w:sz w:val="18"/>
                <w:szCs w:val="18"/>
              </w:rPr>
              <w:t>信息安全要求</w:t>
            </w:r>
          </w:p>
        </w:tc>
        <w:tc>
          <w:tcPr>
            <w:tcW w:w="2529" w:type="dxa"/>
            <w:tcBorders>
              <w:top w:val="nil"/>
              <w:left w:val="nil"/>
              <w:bottom w:val="single" w:color="auto" w:sz="4" w:space="0"/>
              <w:right w:val="single" w:color="auto" w:sz="4" w:space="0"/>
            </w:tcBorders>
            <w:shd w:val="clear" w:color="auto" w:fill="auto"/>
            <w:vAlign w:val="center"/>
          </w:tcPr>
          <w:p w14:paraId="3EFF1281">
            <w:pPr>
              <w:widowControl/>
              <w:spacing w:line="0" w:lineRule="atLeast"/>
              <w:jc w:val="left"/>
              <w:rPr>
                <w:rFonts w:ascii="宋体" w:hAnsi="宋体" w:cs="Arial"/>
                <w:kern w:val="0"/>
                <w:sz w:val="18"/>
                <w:szCs w:val="18"/>
              </w:rPr>
            </w:pPr>
            <w:r>
              <w:rPr>
                <w:rFonts w:hint="eastAsia" w:ascii="宋体" w:hAnsi="宋体" w:cs="Arial"/>
                <w:kern w:val="0"/>
                <w:sz w:val="18"/>
                <w:szCs w:val="18"/>
              </w:rPr>
              <w:t>★研发过程安全</w:t>
            </w:r>
          </w:p>
        </w:tc>
        <w:tc>
          <w:tcPr>
            <w:tcW w:w="2627" w:type="dxa"/>
            <w:tcBorders>
              <w:top w:val="nil"/>
              <w:left w:val="nil"/>
              <w:bottom w:val="single" w:color="auto" w:sz="4" w:space="0"/>
              <w:right w:val="single" w:color="auto" w:sz="4" w:space="0"/>
            </w:tcBorders>
            <w:shd w:val="clear" w:color="auto" w:fill="auto"/>
            <w:vAlign w:val="center"/>
          </w:tcPr>
          <w:p w14:paraId="17452B83">
            <w:pPr>
              <w:widowControl/>
              <w:spacing w:line="0" w:lineRule="atLeast"/>
              <w:jc w:val="left"/>
              <w:rPr>
                <w:rFonts w:ascii="宋体" w:hAnsi="宋体" w:cs="Arial"/>
                <w:kern w:val="0"/>
                <w:sz w:val="18"/>
                <w:szCs w:val="18"/>
              </w:rPr>
            </w:pPr>
            <w:r>
              <w:rPr>
                <w:rFonts w:hint="eastAsia" w:ascii="宋体" w:hAnsi="宋体" w:cs="Arial"/>
                <w:kern w:val="0"/>
                <w:sz w:val="18"/>
                <w:szCs w:val="18"/>
              </w:rPr>
              <w:t>供应商承诺，生产商已建立从需求、设计、开发、测试、维护端到端的开发流程管理机制，输出和保存开发流程中每个阶段的产品需求清单、设计文档、开发文档、测试记录等材料，保证各个流程可追溯</w:t>
            </w:r>
          </w:p>
        </w:tc>
      </w:tr>
      <w:tr w14:paraId="7AABB06E">
        <w:tblPrEx>
          <w:tblCellMar>
            <w:top w:w="0" w:type="dxa"/>
            <w:left w:w="108" w:type="dxa"/>
            <w:bottom w:w="0" w:type="dxa"/>
            <w:right w:w="108" w:type="dxa"/>
          </w:tblCellMar>
        </w:tblPrEx>
        <w:trPr>
          <w:trHeight w:val="39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7E1765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97 </w:t>
            </w:r>
          </w:p>
        </w:tc>
        <w:tc>
          <w:tcPr>
            <w:tcW w:w="1147" w:type="dxa"/>
            <w:tcBorders>
              <w:top w:val="nil"/>
              <w:left w:val="nil"/>
              <w:bottom w:val="single" w:color="auto" w:sz="4" w:space="0"/>
              <w:right w:val="single" w:color="auto" w:sz="4" w:space="0"/>
            </w:tcBorders>
            <w:shd w:val="clear" w:color="auto" w:fill="auto"/>
            <w:vAlign w:val="center"/>
          </w:tcPr>
          <w:p w14:paraId="542752CA">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3B438ADC">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269FCD4">
            <w:pPr>
              <w:widowControl/>
              <w:spacing w:line="0" w:lineRule="atLeast"/>
              <w:jc w:val="left"/>
              <w:rPr>
                <w:rFonts w:ascii="宋体" w:hAnsi="宋体" w:cs="Arial"/>
                <w:kern w:val="0"/>
                <w:sz w:val="18"/>
                <w:szCs w:val="18"/>
              </w:rPr>
            </w:pPr>
            <w:r>
              <w:rPr>
                <w:rFonts w:hint="eastAsia" w:ascii="宋体" w:hAnsi="宋体" w:cs="Arial"/>
                <w:kern w:val="0"/>
                <w:sz w:val="18"/>
                <w:szCs w:val="18"/>
              </w:rPr>
              <w:t>漏洞管理</w:t>
            </w:r>
          </w:p>
        </w:tc>
        <w:tc>
          <w:tcPr>
            <w:tcW w:w="2627" w:type="dxa"/>
            <w:tcBorders>
              <w:top w:val="nil"/>
              <w:left w:val="nil"/>
              <w:bottom w:val="single" w:color="auto" w:sz="4" w:space="0"/>
              <w:right w:val="single" w:color="auto" w:sz="4" w:space="0"/>
            </w:tcBorders>
            <w:shd w:val="clear" w:color="auto" w:fill="auto"/>
            <w:vAlign w:val="center"/>
          </w:tcPr>
          <w:p w14:paraId="3B5A9ED2">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336F982E">
        <w:tblPrEx>
          <w:tblCellMar>
            <w:top w:w="0" w:type="dxa"/>
            <w:left w:w="108" w:type="dxa"/>
            <w:bottom w:w="0" w:type="dxa"/>
            <w:right w:w="108" w:type="dxa"/>
          </w:tblCellMar>
        </w:tblPrEx>
        <w:trPr>
          <w:trHeight w:val="42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F1F21E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98 </w:t>
            </w:r>
          </w:p>
        </w:tc>
        <w:tc>
          <w:tcPr>
            <w:tcW w:w="1147" w:type="dxa"/>
            <w:tcBorders>
              <w:top w:val="nil"/>
              <w:left w:val="nil"/>
              <w:bottom w:val="single" w:color="auto" w:sz="4" w:space="0"/>
              <w:right w:val="single" w:color="auto" w:sz="4" w:space="0"/>
            </w:tcBorders>
            <w:shd w:val="clear" w:color="auto" w:fill="auto"/>
            <w:vAlign w:val="center"/>
          </w:tcPr>
          <w:p w14:paraId="232C7BA0">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254274EC">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4017FE4">
            <w:pPr>
              <w:widowControl/>
              <w:spacing w:line="0" w:lineRule="atLeast"/>
              <w:jc w:val="left"/>
              <w:rPr>
                <w:rFonts w:ascii="宋体" w:hAnsi="宋体" w:cs="Arial"/>
                <w:kern w:val="0"/>
                <w:sz w:val="18"/>
                <w:szCs w:val="18"/>
              </w:rPr>
            </w:pPr>
            <w:r>
              <w:rPr>
                <w:rFonts w:hint="eastAsia" w:ascii="宋体" w:hAnsi="宋体" w:cs="Arial"/>
                <w:kern w:val="0"/>
                <w:sz w:val="18"/>
                <w:szCs w:val="18"/>
              </w:rPr>
              <w:t>网络关键设备服务器要求</w:t>
            </w:r>
          </w:p>
        </w:tc>
        <w:tc>
          <w:tcPr>
            <w:tcW w:w="2627" w:type="dxa"/>
            <w:tcBorders>
              <w:top w:val="nil"/>
              <w:left w:val="nil"/>
              <w:bottom w:val="single" w:color="auto" w:sz="4" w:space="0"/>
              <w:right w:val="single" w:color="auto" w:sz="4" w:space="0"/>
            </w:tcBorders>
            <w:shd w:val="clear" w:color="auto" w:fill="auto"/>
            <w:vAlign w:val="center"/>
          </w:tcPr>
          <w:p w14:paraId="69092C43">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4CBC96D8">
        <w:tblPrEx>
          <w:tblCellMar>
            <w:top w:w="0" w:type="dxa"/>
            <w:left w:w="108" w:type="dxa"/>
            <w:bottom w:w="0" w:type="dxa"/>
            <w:right w:w="108" w:type="dxa"/>
          </w:tblCellMar>
        </w:tblPrEx>
        <w:trPr>
          <w:trHeight w:val="41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0387D3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99 </w:t>
            </w:r>
          </w:p>
        </w:tc>
        <w:tc>
          <w:tcPr>
            <w:tcW w:w="1147" w:type="dxa"/>
            <w:tcBorders>
              <w:top w:val="nil"/>
              <w:left w:val="nil"/>
              <w:bottom w:val="single" w:color="auto" w:sz="4" w:space="0"/>
              <w:right w:val="single" w:color="auto" w:sz="4" w:space="0"/>
            </w:tcBorders>
            <w:shd w:val="clear" w:color="auto" w:fill="auto"/>
            <w:vAlign w:val="center"/>
          </w:tcPr>
          <w:p w14:paraId="4D37AA82">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vMerge w:val="continue"/>
            <w:tcBorders>
              <w:top w:val="nil"/>
              <w:left w:val="single" w:color="auto" w:sz="4" w:space="0"/>
              <w:bottom w:val="single" w:color="auto" w:sz="4" w:space="0"/>
              <w:right w:val="single" w:color="auto" w:sz="4" w:space="0"/>
            </w:tcBorders>
            <w:vAlign w:val="center"/>
          </w:tcPr>
          <w:p w14:paraId="06E136BD">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62C80E69">
            <w:pPr>
              <w:widowControl/>
              <w:spacing w:line="0" w:lineRule="atLeast"/>
              <w:jc w:val="left"/>
              <w:rPr>
                <w:rFonts w:ascii="宋体" w:hAnsi="宋体" w:cs="Arial"/>
                <w:kern w:val="0"/>
                <w:sz w:val="18"/>
                <w:szCs w:val="18"/>
              </w:rPr>
            </w:pPr>
            <w:r>
              <w:rPr>
                <w:rFonts w:hint="eastAsia" w:ascii="宋体" w:hAnsi="宋体" w:cs="Arial"/>
                <w:kern w:val="0"/>
                <w:sz w:val="18"/>
                <w:szCs w:val="18"/>
              </w:rPr>
              <w:t>增强要求</w:t>
            </w:r>
          </w:p>
        </w:tc>
        <w:tc>
          <w:tcPr>
            <w:tcW w:w="2627" w:type="dxa"/>
            <w:tcBorders>
              <w:top w:val="nil"/>
              <w:left w:val="nil"/>
              <w:bottom w:val="single" w:color="auto" w:sz="4" w:space="0"/>
              <w:right w:val="single" w:color="auto" w:sz="4" w:space="0"/>
            </w:tcBorders>
            <w:shd w:val="clear" w:color="auto" w:fill="auto"/>
            <w:vAlign w:val="center"/>
          </w:tcPr>
          <w:p w14:paraId="00BD7E95">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097EE671">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9DF2BB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100 </w:t>
            </w:r>
          </w:p>
        </w:tc>
        <w:tc>
          <w:tcPr>
            <w:tcW w:w="1147" w:type="dxa"/>
            <w:tcBorders>
              <w:top w:val="nil"/>
              <w:left w:val="nil"/>
              <w:bottom w:val="single" w:color="auto" w:sz="4" w:space="0"/>
              <w:right w:val="single" w:color="auto" w:sz="4" w:space="0"/>
            </w:tcBorders>
            <w:shd w:val="clear" w:color="auto" w:fill="auto"/>
            <w:vAlign w:val="center"/>
          </w:tcPr>
          <w:p w14:paraId="547AFB78">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tcBorders>
              <w:top w:val="nil"/>
              <w:left w:val="nil"/>
              <w:bottom w:val="single" w:color="auto" w:sz="4" w:space="0"/>
              <w:right w:val="single" w:color="auto" w:sz="4" w:space="0"/>
            </w:tcBorders>
            <w:shd w:val="clear" w:color="auto" w:fill="auto"/>
            <w:vAlign w:val="center"/>
          </w:tcPr>
          <w:p w14:paraId="7E181733">
            <w:pPr>
              <w:widowControl/>
              <w:spacing w:line="0" w:lineRule="atLeast"/>
              <w:jc w:val="center"/>
              <w:rPr>
                <w:rFonts w:ascii="宋体" w:hAnsi="宋体" w:cs="Arial"/>
                <w:kern w:val="0"/>
                <w:sz w:val="18"/>
                <w:szCs w:val="18"/>
              </w:rPr>
            </w:pPr>
            <w:r>
              <w:rPr>
                <w:rFonts w:hint="eastAsia" w:ascii="宋体" w:hAnsi="宋体" w:cs="Arial"/>
                <w:kern w:val="0"/>
                <w:sz w:val="18"/>
                <w:szCs w:val="18"/>
              </w:rPr>
              <w:t>物理安全</w:t>
            </w:r>
          </w:p>
        </w:tc>
        <w:tc>
          <w:tcPr>
            <w:tcW w:w="2529" w:type="dxa"/>
            <w:tcBorders>
              <w:top w:val="nil"/>
              <w:left w:val="nil"/>
              <w:bottom w:val="single" w:color="auto" w:sz="4" w:space="0"/>
              <w:right w:val="single" w:color="auto" w:sz="4" w:space="0"/>
            </w:tcBorders>
            <w:shd w:val="clear" w:color="auto" w:fill="auto"/>
            <w:vAlign w:val="center"/>
          </w:tcPr>
          <w:p w14:paraId="6B24B271">
            <w:pPr>
              <w:widowControl/>
              <w:spacing w:line="0" w:lineRule="atLeast"/>
              <w:jc w:val="left"/>
              <w:rPr>
                <w:rFonts w:ascii="宋体" w:hAnsi="宋体" w:cs="Arial"/>
                <w:kern w:val="0"/>
                <w:sz w:val="18"/>
                <w:szCs w:val="18"/>
              </w:rPr>
            </w:pPr>
            <w:r>
              <w:rPr>
                <w:rFonts w:hint="eastAsia" w:ascii="宋体" w:hAnsi="宋体" w:cs="Arial"/>
                <w:kern w:val="0"/>
                <w:sz w:val="18"/>
                <w:szCs w:val="18"/>
              </w:rPr>
              <w:t>★物理安全</w:t>
            </w:r>
          </w:p>
        </w:tc>
        <w:tc>
          <w:tcPr>
            <w:tcW w:w="2627" w:type="dxa"/>
            <w:tcBorders>
              <w:top w:val="nil"/>
              <w:left w:val="nil"/>
              <w:bottom w:val="single" w:color="auto" w:sz="4" w:space="0"/>
              <w:right w:val="single" w:color="auto" w:sz="4" w:space="0"/>
            </w:tcBorders>
            <w:shd w:val="clear" w:color="auto" w:fill="auto"/>
            <w:vAlign w:val="center"/>
          </w:tcPr>
          <w:p w14:paraId="55C9E63A">
            <w:pPr>
              <w:widowControl/>
              <w:spacing w:line="0" w:lineRule="atLeast"/>
              <w:jc w:val="left"/>
              <w:rPr>
                <w:rFonts w:ascii="宋体" w:hAnsi="宋体" w:cs="Arial"/>
                <w:kern w:val="0"/>
                <w:sz w:val="18"/>
                <w:szCs w:val="18"/>
              </w:rPr>
            </w:pPr>
            <w:r>
              <w:rPr>
                <w:rFonts w:hint="eastAsia" w:ascii="宋体" w:hAnsi="宋体" w:cs="Arial"/>
                <w:kern w:val="0"/>
                <w:sz w:val="18"/>
                <w:szCs w:val="18"/>
              </w:rPr>
              <w:t>安全要求应符合GB4943.1的规定</w:t>
            </w:r>
          </w:p>
        </w:tc>
      </w:tr>
      <w:tr w14:paraId="00D17443">
        <w:tblPrEx>
          <w:tblCellMar>
            <w:top w:w="0" w:type="dxa"/>
            <w:left w:w="108" w:type="dxa"/>
            <w:bottom w:w="0" w:type="dxa"/>
            <w:right w:w="108" w:type="dxa"/>
          </w:tblCellMar>
        </w:tblPrEx>
        <w:trPr>
          <w:trHeight w:val="7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D3E192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101 </w:t>
            </w:r>
          </w:p>
        </w:tc>
        <w:tc>
          <w:tcPr>
            <w:tcW w:w="1147" w:type="dxa"/>
            <w:tcBorders>
              <w:top w:val="nil"/>
              <w:left w:val="nil"/>
              <w:bottom w:val="single" w:color="auto" w:sz="4" w:space="0"/>
              <w:right w:val="single" w:color="auto" w:sz="4" w:space="0"/>
            </w:tcBorders>
            <w:shd w:val="clear" w:color="auto" w:fill="auto"/>
            <w:vAlign w:val="center"/>
          </w:tcPr>
          <w:p w14:paraId="0A58252E">
            <w:pPr>
              <w:widowControl/>
              <w:spacing w:line="0" w:lineRule="atLeast"/>
              <w:jc w:val="center"/>
              <w:rPr>
                <w:rFonts w:ascii="宋体" w:hAnsi="宋体" w:cs="Arial"/>
                <w:kern w:val="0"/>
                <w:sz w:val="18"/>
                <w:szCs w:val="18"/>
              </w:rPr>
            </w:pPr>
            <w:r>
              <w:rPr>
                <w:rFonts w:hint="eastAsia" w:ascii="宋体" w:hAnsi="宋体" w:cs="Arial"/>
                <w:kern w:val="0"/>
                <w:sz w:val="18"/>
                <w:szCs w:val="18"/>
              </w:rPr>
              <w:t>安全要求</w:t>
            </w:r>
          </w:p>
        </w:tc>
        <w:tc>
          <w:tcPr>
            <w:tcW w:w="1668" w:type="dxa"/>
            <w:tcBorders>
              <w:top w:val="nil"/>
              <w:left w:val="nil"/>
              <w:bottom w:val="single" w:color="auto" w:sz="4" w:space="0"/>
              <w:right w:val="single" w:color="auto" w:sz="4" w:space="0"/>
            </w:tcBorders>
            <w:shd w:val="clear" w:color="auto" w:fill="auto"/>
            <w:vAlign w:val="center"/>
          </w:tcPr>
          <w:p w14:paraId="69A681B5">
            <w:pPr>
              <w:widowControl/>
              <w:spacing w:line="0" w:lineRule="atLeast"/>
              <w:jc w:val="center"/>
              <w:rPr>
                <w:rFonts w:ascii="宋体" w:hAnsi="宋体" w:cs="Arial"/>
                <w:kern w:val="0"/>
                <w:sz w:val="18"/>
                <w:szCs w:val="18"/>
              </w:rPr>
            </w:pPr>
            <w:r>
              <w:rPr>
                <w:rFonts w:hint="eastAsia" w:ascii="宋体" w:hAnsi="宋体" w:cs="Arial"/>
                <w:kern w:val="0"/>
                <w:sz w:val="18"/>
                <w:szCs w:val="18"/>
              </w:rPr>
              <w:t>限用物质的限量要求</w:t>
            </w:r>
          </w:p>
        </w:tc>
        <w:tc>
          <w:tcPr>
            <w:tcW w:w="2529" w:type="dxa"/>
            <w:tcBorders>
              <w:top w:val="nil"/>
              <w:left w:val="nil"/>
              <w:bottom w:val="single" w:color="auto" w:sz="4" w:space="0"/>
              <w:right w:val="single" w:color="auto" w:sz="4" w:space="0"/>
            </w:tcBorders>
            <w:shd w:val="clear" w:color="auto" w:fill="auto"/>
            <w:vAlign w:val="center"/>
          </w:tcPr>
          <w:p w14:paraId="2DBB4FFC">
            <w:pPr>
              <w:widowControl/>
              <w:spacing w:line="0" w:lineRule="atLeast"/>
              <w:jc w:val="left"/>
              <w:rPr>
                <w:rFonts w:ascii="宋体" w:hAnsi="宋体" w:cs="Arial"/>
                <w:kern w:val="0"/>
                <w:sz w:val="18"/>
                <w:szCs w:val="18"/>
              </w:rPr>
            </w:pPr>
            <w:r>
              <w:rPr>
                <w:rFonts w:hint="eastAsia" w:ascii="宋体" w:hAnsi="宋体" w:cs="Arial"/>
                <w:kern w:val="0"/>
                <w:sz w:val="18"/>
                <w:szCs w:val="18"/>
              </w:rPr>
              <w:t>★限用物质的限量要求</w:t>
            </w:r>
          </w:p>
        </w:tc>
        <w:tc>
          <w:tcPr>
            <w:tcW w:w="2627" w:type="dxa"/>
            <w:tcBorders>
              <w:top w:val="nil"/>
              <w:left w:val="nil"/>
              <w:bottom w:val="single" w:color="auto" w:sz="4" w:space="0"/>
              <w:right w:val="single" w:color="auto" w:sz="4" w:space="0"/>
            </w:tcBorders>
            <w:shd w:val="clear" w:color="auto" w:fill="auto"/>
            <w:vAlign w:val="center"/>
          </w:tcPr>
          <w:p w14:paraId="44A4C5A3">
            <w:pPr>
              <w:widowControl/>
              <w:spacing w:line="0" w:lineRule="atLeast"/>
              <w:jc w:val="left"/>
              <w:rPr>
                <w:rFonts w:ascii="宋体" w:hAnsi="宋体" w:cs="Arial"/>
                <w:kern w:val="0"/>
                <w:sz w:val="18"/>
                <w:szCs w:val="18"/>
              </w:rPr>
            </w:pPr>
            <w:r>
              <w:rPr>
                <w:rFonts w:hint="eastAsia" w:ascii="宋体" w:hAnsi="宋体" w:cs="Arial"/>
                <w:kern w:val="0"/>
                <w:sz w:val="18"/>
                <w:szCs w:val="18"/>
              </w:rPr>
              <w:t>限用物质的限量应符合GB/T26572的要求</w:t>
            </w:r>
          </w:p>
        </w:tc>
      </w:tr>
      <w:tr w14:paraId="1E80A86C">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C06236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102 </w:t>
            </w:r>
          </w:p>
        </w:tc>
        <w:tc>
          <w:tcPr>
            <w:tcW w:w="1147" w:type="dxa"/>
            <w:tcBorders>
              <w:top w:val="nil"/>
              <w:left w:val="nil"/>
              <w:bottom w:val="single" w:color="auto" w:sz="4" w:space="0"/>
              <w:right w:val="single" w:color="auto" w:sz="4" w:space="0"/>
            </w:tcBorders>
            <w:shd w:val="clear" w:color="auto" w:fill="auto"/>
            <w:vAlign w:val="center"/>
          </w:tcPr>
          <w:p w14:paraId="548FCDBC">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5BC1EEF2">
            <w:pPr>
              <w:widowControl/>
              <w:spacing w:line="0" w:lineRule="atLeast"/>
              <w:jc w:val="center"/>
              <w:rPr>
                <w:rFonts w:ascii="宋体" w:hAnsi="宋体" w:cs="Arial"/>
                <w:kern w:val="0"/>
                <w:sz w:val="18"/>
                <w:szCs w:val="18"/>
              </w:rPr>
            </w:pPr>
            <w:r>
              <w:rPr>
                <w:rFonts w:hint="eastAsia" w:ascii="宋体" w:hAnsi="宋体" w:cs="Arial"/>
                <w:kern w:val="0"/>
                <w:sz w:val="18"/>
                <w:szCs w:val="18"/>
              </w:rPr>
              <w:t>CPU性能</w:t>
            </w:r>
          </w:p>
        </w:tc>
        <w:tc>
          <w:tcPr>
            <w:tcW w:w="2529" w:type="dxa"/>
            <w:tcBorders>
              <w:top w:val="nil"/>
              <w:left w:val="nil"/>
              <w:bottom w:val="single" w:color="auto" w:sz="4" w:space="0"/>
              <w:right w:val="single" w:color="auto" w:sz="4" w:space="0"/>
            </w:tcBorders>
            <w:shd w:val="clear" w:color="auto" w:fill="auto"/>
            <w:vAlign w:val="center"/>
          </w:tcPr>
          <w:p w14:paraId="374D2ABB">
            <w:pPr>
              <w:widowControl/>
              <w:spacing w:line="0" w:lineRule="atLeast"/>
              <w:jc w:val="left"/>
              <w:rPr>
                <w:rFonts w:ascii="宋体" w:hAnsi="宋体" w:cs="Arial"/>
                <w:kern w:val="0"/>
                <w:sz w:val="18"/>
                <w:szCs w:val="18"/>
              </w:rPr>
            </w:pPr>
            <w:r>
              <w:rPr>
                <w:rFonts w:hint="eastAsia" w:ascii="宋体" w:hAnsi="宋体" w:cs="Arial"/>
                <w:kern w:val="0"/>
                <w:sz w:val="18"/>
                <w:szCs w:val="18"/>
              </w:rPr>
              <w:t>★CPU主频</w:t>
            </w:r>
          </w:p>
        </w:tc>
        <w:tc>
          <w:tcPr>
            <w:tcW w:w="2627" w:type="dxa"/>
            <w:tcBorders>
              <w:top w:val="nil"/>
              <w:left w:val="nil"/>
              <w:bottom w:val="single" w:color="auto" w:sz="4" w:space="0"/>
              <w:right w:val="single" w:color="auto" w:sz="4" w:space="0"/>
            </w:tcBorders>
            <w:shd w:val="clear" w:color="auto" w:fill="auto"/>
            <w:vAlign w:val="center"/>
          </w:tcPr>
          <w:p w14:paraId="39E1B8DD">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2.7</w:t>
            </w:r>
            <w:r>
              <w:rPr>
                <w:rFonts w:hint="eastAsia" w:ascii="宋体" w:hAnsi="宋体" w:cs="宋体"/>
                <w:kern w:val="0"/>
                <w:sz w:val="18"/>
                <w:szCs w:val="18"/>
                <w:lang w:bidi="ar"/>
              </w:rPr>
              <w:t>GHz</w:t>
            </w:r>
          </w:p>
        </w:tc>
      </w:tr>
      <w:tr w14:paraId="6B78C6F5">
        <w:tblPrEx>
          <w:tblCellMar>
            <w:top w:w="0" w:type="dxa"/>
            <w:left w:w="108" w:type="dxa"/>
            <w:bottom w:w="0" w:type="dxa"/>
            <w:right w:w="108" w:type="dxa"/>
          </w:tblCellMar>
        </w:tblPrEx>
        <w:trPr>
          <w:trHeight w:val="33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883A41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103 </w:t>
            </w:r>
          </w:p>
        </w:tc>
        <w:tc>
          <w:tcPr>
            <w:tcW w:w="1147" w:type="dxa"/>
            <w:tcBorders>
              <w:top w:val="nil"/>
              <w:left w:val="nil"/>
              <w:bottom w:val="single" w:color="auto" w:sz="4" w:space="0"/>
              <w:right w:val="single" w:color="auto" w:sz="4" w:space="0"/>
            </w:tcBorders>
            <w:shd w:val="clear" w:color="auto" w:fill="auto"/>
            <w:vAlign w:val="center"/>
          </w:tcPr>
          <w:p w14:paraId="2968070D">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668" w:type="dxa"/>
            <w:vMerge w:val="continue"/>
            <w:tcBorders>
              <w:top w:val="nil"/>
              <w:left w:val="single" w:color="auto" w:sz="4" w:space="0"/>
              <w:bottom w:val="single" w:color="auto" w:sz="4" w:space="0"/>
              <w:right w:val="single" w:color="auto" w:sz="4" w:space="0"/>
            </w:tcBorders>
            <w:vAlign w:val="center"/>
          </w:tcPr>
          <w:p w14:paraId="32B7BA24">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1F9CFEE">
            <w:pPr>
              <w:widowControl/>
              <w:spacing w:line="0" w:lineRule="atLeast"/>
              <w:jc w:val="left"/>
              <w:rPr>
                <w:rFonts w:ascii="宋体" w:hAnsi="宋体" w:cs="Arial"/>
                <w:kern w:val="0"/>
                <w:sz w:val="18"/>
                <w:szCs w:val="18"/>
              </w:rPr>
            </w:pPr>
            <w:r>
              <w:rPr>
                <w:rFonts w:hint="eastAsia" w:ascii="宋体" w:hAnsi="宋体" w:cs="Arial"/>
                <w:kern w:val="0"/>
                <w:sz w:val="18"/>
                <w:szCs w:val="18"/>
              </w:rPr>
              <w:t>★单CPU核数</w:t>
            </w:r>
          </w:p>
        </w:tc>
        <w:tc>
          <w:tcPr>
            <w:tcW w:w="2627" w:type="dxa"/>
            <w:tcBorders>
              <w:top w:val="nil"/>
              <w:left w:val="nil"/>
              <w:bottom w:val="single" w:color="auto" w:sz="4" w:space="0"/>
              <w:right w:val="single" w:color="auto" w:sz="4" w:space="0"/>
            </w:tcBorders>
            <w:shd w:val="clear" w:color="auto" w:fill="auto"/>
            <w:vAlign w:val="center"/>
          </w:tcPr>
          <w:p w14:paraId="396AE9A3">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32</w:t>
            </w:r>
          </w:p>
        </w:tc>
      </w:tr>
      <w:tr w14:paraId="77EAD19F">
        <w:tblPrEx>
          <w:tblCellMar>
            <w:top w:w="0" w:type="dxa"/>
            <w:left w:w="108" w:type="dxa"/>
            <w:bottom w:w="0" w:type="dxa"/>
            <w:right w:w="108" w:type="dxa"/>
          </w:tblCellMar>
        </w:tblPrEx>
        <w:trPr>
          <w:trHeight w:val="41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91A02A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104 </w:t>
            </w:r>
          </w:p>
        </w:tc>
        <w:tc>
          <w:tcPr>
            <w:tcW w:w="1147" w:type="dxa"/>
            <w:tcBorders>
              <w:top w:val="nil"/>
              <w:left w:val="nil"/>
              <w:bottom w:val="single" w:color="auto" w:sz="4" w:space="0"/>
              <w:right w:val="single" w:color="auto" w:sz="4" w:space="0"/>
            </w:tcBorders>
            <w:shd w:val="clear" w:color="auto" w:fill="auto"/>
            <w:vAlign w:val="center"/>
          </w:tcPr>
          <w:p w14:paraId="052D7323">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668" w:type="dxa"/>
            <w:vMerge w:val="continue"/>
            <w:tcBorders>
              <w:top w:val="nil"/>
              <w:left w:val="single" w:color="auto" w:sz="4" w:space="0"/>
              <w:bottom w:val="single" w:color="auto" w:sz="4" w:space="0"/>
              <w:right w:val="single" w:color="auto" w:sz="4" w:space="0"/>
            </w:tcBorders>
            <w:vAlign w:val="center"/>
          </w:tcPr>
          <w:p w14:paraId="4AC6B4D9">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2F334C72">
            <w:pPr>
              <w:widowControl/>
              <w:spacing w:line="0" w:lineRule="atLeast"/>
              <w:jc w:val="left"/>
              <w:rPr>
                <w:rFonts w:ascii="宋体" w:hAnsi="宋体" w:cs="Arial"/>
                <w:kern w:val="0"/>
                <w:sz w:val="18"/>
                <w:szCs w:val="18"/>
              </w:rPr>
            </w:pPr>
            <w:r>
              <w:rPr>
                <w:rFonts w:hint="eastAsia" w:ascii="宋体" w:hAnsi="宋体" w:cs="Arial"/>
                <w:kern w:val="0"/>
                <w:sz w:val="18"/>
                <w:szCs w:val="18"/>
              </w:rPr>
              <w:t>★单CPU末级缓存容量</w:t>
            </w:r>
          </w:p>
        </w:tc>
        <w:tc>
          <w:tcPr>
            <w:tcW w:w="2627" w:type="dxa"/>
            <w:tcBorders>
              <w:top w:val="nil"/>
              <w:left w:val="nil"/>
              <w:bottom w:val="single" w:color="auto" w:sz="4" w:space="0"/>
              <w:right w:val="single" w:color="auto" w:sz="4" w:space="0"/>
            </w:tcBorders>
            <w:shd w:val="clear" w:color="auto" w:fill="auto"/>
            <w:vAlign w:val="center"/>
          </w:tcPr>
          <w:p w14:paraId="5F489F61">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64</w:t>
            </w:r>
            <w:r>
              <w:rPr>
                <w:rFonts w:hint="eastAsia" w:ascii="宋体" w:hAnsi="宋体" w:cs="宋体"/>
                <w:kern w:val="0"/>
                <w:sz w:val="18"/>
                <w:szCs w:val="18"/>
                <w:lang w:bidi="ar"/>
              </w:rPr>
              <w:t>MB</w:t>
            </w:r>
          </w:p>
        </w:tc>
      </w:tr>
      <w:tr w14:paraId="49C0A7DB">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F7357E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105 </w:t>
            </w:r>
          </w:p>
        </w:tc>
        <w:tc>
          <w:tcPr>
            <w:tcW w:w="1147" w:type="dxa"/>
            <w:tcBorders>
              <w:top w:val="nil"/>
              <w:left w:val="nil"/>
              <w:bottom w:val="single" w:color="auto" w:sz="4" w:space="0"/>
              <w:right w:val="single" w:color="auto" w:sz="4" w:space="0"/>
            </w:tcBorders>
            <w:shd w:val="clear" w:color="auto" w:fill="auto"/>
            <w:vAlign w:val="center"/>
          </w:tcPr>
          <w:p w14:paraId="708B2378">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38E9EFB3">
            <w:pPr>
              <w:widowControl/>
              <w:spacing w:line="0" w:lineRule="atLeast"/>
              <w:jc w:val="center"/>
              <w:rPr>
                <w:rFonts w:ascii="宋体" w:hAnsi="宋体" w:cs="Arial"/>
                <w:kern w:val="0"/>
                <w:sz w:val="18"/>
                <w:szCs w:val="18"/>
              </w:rPr>
            </w:pPr>
            <w:r>
              <w:rPr>
                <w:rFonts w:hint="eastAsia" w:ascii="宋体" w:hAnsi="宋体" w:cs="Arial"/>
                <w:kern w:val="0"/>
                <w:sz w:val="18"/>
                <w:szCs w:val="18"/>
              </w:rPr>
              <w:t>内存性能</w:t>
            </w:r>
          </w:p>
        </w:tc>
        <w:tc>
          <w:tcPr>
            <w:tcW w:w="2529" w:type="dxa"/>
            <w:tcBorders>
              <w:top w:val="nil"/>
              <w:left w:val="nil"/>
              <w:bottom w:val="single" w:color="auto" w:sz="4" w:space="0"/>
              <w:right w:val="single" w:color="auto" w:sz="4" w:space="0"/>
            </w:tcBorders>
            <w:shd w:val="clear" w:color="auto" w:fill="auto"/>
            <w:vAlign w:val="center"/>
          </w:tcPr>
          <w:p w14:paraId="5B4429D8">
            <w:pPr>
              <w:widowControl/>
              <w:spacing w:line="0" w:lineRule="atLeast"/>
              <w:jc w:val="left"/>
              <w:rPr>
                <w:rFonts w:ascii="宋体" w:hAnsi="宋体" w:cs="Arial"/>
                <w:kern w:val="0"/>
                <w:sz w:val="18"/>
                <w:szCs w:val="18"/>
              </w:rPr>
            </w:pPr>
            <w:r>
              <w:rPr>
                <w:rFonts w:hint="eastAsia" w:ascii="宋体" w:hAnsi="宋体" w:cs="Arial"/>
                <w:kern w:val="0"/>
                <w:sz w:val="18"/>
                <w:szCs w:val="18"/>
              </w:rPr>
              <w:t>单内存模块容量</w:t>
            </w:r>
          </w:p>
        </w:tc>
        <w:tc>
          <w:tcPr>
            <w:tcW w:w="2627" w:type="dxa"/>
            <w:tcBorders>
              <w:top w:val="nil"/>
              <w:left w:val="nil"/>
              <w:bottom w:val="single" w:color="auto" w:sz="4" w:space="0"/>
              <w:right w:val="single" w:color="auto" w:sz="4" w:space="0"/>
            </w:tcBorders>
            <w:shd w:val="clear" w:color="auto" w:fill="auto"/>
            <w:vAlign w:val="center"/>
          </w:tcPr>
          <w:p w14:paraId="24869E4D">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≥32GB</w:t>
            </w:r>
          </w:p>
        </w:tc>
      </w:tr>
      <w:tr w14:paraId="1DAC320A">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B70B6A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106 </w:t>
            </w:r>
          </w:p>
        </w:tc>
        <w:tc>
          <w:tcPr>
            <w:tcW w:w="1147" w:type="dxa"/>
            <w:tcBorders>
              <w:top w:val="nil"/>
              <w:left w:val="nil"/>
              <w:bottom w:val="single" w:color="auto" w:sz="4" w:space="0"/>
              <w:right w:val="single" w:color="auto" w:sz="4" w:space="0"/>
            </w:tcBorders>
            <w:shd w:val="clear" w:color="auto" w:fill="auto"/>
            <w:vAlign w:val="center"/>
          </w:tcPr>
          <w:p w14:paraId="28642D6C">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668" w:type="dxa"/>
            <w:vMerge w:val="continue"/>
            <w:tcBorders>
              <w:top w:val="nil"/>
              <w:left w:val="single" w:color="auto" w:sz="4" w:space="0"/>
              <w:bottom w:val="single" w:color="auto" w:sz="4" w:space="0"/>
              <w:right w:val="single" w:color="auto" w:sz="4" w:space="0"/>
            </w:tcBorders>
            <w:vAlign w:val="center"/>
          </w:tcPr>
          <w:p w14:paraId="3F04381A">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625582DC">
            <w:pPr>
              <w:widowControl/>
              <w:spacing w:line="0" w:lineRule="atLeast"/>
              <w:jc w:val="left"/>
              <w:rPr>
                <w:rFonts w:ascii="宋体" w:hAnsi="宋体" w:cs="Arial"/>
                <w:kern w:val="0"/>
                <w:sz w:val="18"/>
                <w:szCs w:val="18"/>
              </w:rPr>
            </w:pPr>
            <w:r>
              <w:rPr>
                <w:rFonts w:hint="eastAsia" w:ascii="宋体" w:hAnsi="宋体" w:cs="Arial"/>
                <w:kern w:val="0"/>
                <w:sz w:val="18"/>
                <w:szCs w:val="18"/>
              </w:rPr>
              <w:t>★内存速率</w:t>
            </w:r>
          </w:p>
        </w:tc>
        <w:tc>
          <w:tcPr>
            <w:tcW w:w="2627" w:type="dxa"/>
            <w:tcBorders>
              <w:top w:val="nil"/>
              <w:left w:val="nil"/>
              <w:bottom w:val="single" w:color="auto" w:sz="4" w:space="0"/>
              <w:right w:val="single" w:color="auto" w:sz="4" w:space="0"/>
            </w:tcBorders>
            <w:shd w:val="clear" w:color="auto" w:fill="auto"/>
            <w:vAlign w:val="center"/>
          </w:tcPr>
          <w:p w14:paraId="1E3D1ABA">
            <w:pPr>
              <w:widowControl/>
              <w:spacing w:line="0" w:lineRule="atLeast"/>
              <w:jc w:val="left"/>
              <w:textAlignment w:val="center"/>
              <w:rPr>
                <w:rFonts w:ascii="宋体" w:hAnsi="宋体" w:cs="宋体"/>
                <w:kern w:val="0"/>
                <w:sz w:val="18"/>
                <w:szCs w:val="18"/>
                <w:lang w:bidi="ar"/>
              </w:rPr>
            </w:pPr>
            <w:r>
              <w:rPr>
                <w:rFonts w:ascii="宋体" w:hAnsi="宋体" w:cs="宋体"/>
                <w:kern w:val="0"/>
                <w:sz w:val="18"/>
                <w:szCs w:val="18"/>
                <w:lang w:bidi="ar"/>
              </w:rPr>
              <w:t>≥2933MT/s</w:t>
            </w:r>
          </w:p>
        </w:tc>
      </w:tr>
      <w:tr w14:paraId="2DBBDD8B">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8E2D4A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107 </w:t>
            </w:r>
          </w:p>
        </w:tc>
        <w:tc>
          <w:tcPr>
            <w:tcW w:w="1147" w:type="dxa"/>
            <w:tcBorders>
              <w:top w:val="nil"/>
              <w:left w:val="nil"/>
              <w:bottom w:val="single" w:color="auto" w:sz="4" w:space="0"/>
              <w:right w:val="single" w:color="auto" w:sz="4" w:space="0"/>
            </w:tcBorders>
            <w:shd w:val="clear" w:color="auto" w:fill="auto"/>
            <w:vAlign w:val="center"/>
          </w:tcPr>
          <w:p w14:paraId="241435B6">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668" w:type="dxa"/>
            <w:tcBorders>
              <w:top w:val="nil"/>
              <w:left w:val="nil"/>
              <w:bottom w:val="single" w:color="auto" w:sz="4" w:space="0"/>
              <w:right w:val="single" w:color="auto" w:sz="4" w:space="0"/>
            </w:tcBorders>
            <w:shd w:val="clear" w:color="auto" w:fill="auto"/>
            <w:vAlign w:val="center"/>
          </w:tcPr>
          <w:p w14:paraId="6813630D">
            <w:pPr>
              <w:widowControl/>
              <w:spacing w:line="0" w:lineRule="atLeast"/>
              <w:jc w:val="center"/>
              <w:rPr>
                <w:rFonts w:ascii="宋体" w:hAnsi="宋体" w:cs="Arial"/>
                <w:kern w:val="0"/>
                <w:sz w:val="18"/>
                <w:szCs w:val="18"/>
              </w:rPr>
            </w:pPr>
            <w:r>
              <w:rPr>
                <w:rFonts w:hint="eastAsia" w:ascii="宋体" w:hAnsi="宋体" w:cs="Arial"/>
                <w:kern w:val="0"/>
                <w:sz w:val="18"/>
                <w:szCs w:val="18"/>
              </w:rPr>
              <w:t>存储性能</w:t>
            </w:r>
          </w:p>
        </w:tc>
        <w:tc>
          <w:tcPr>
            <w:tcW w:w="2529" w:type="dxa"/>
            <w:tcBorders>
              <w:top w:val="nil"/>
              <w:left w:val="nil"/>
              <w:bottom w:val="single" w:color="auto" w:sz="4" w:space="0"/>
              <w:right w:val="single" w:color="auto" w:sz="4" w:space="0"/>
            </w:tcBorders>
            <w:shd w:val="clear" w:color="auto" w:fill="auto"/>
            <w:vAlign w:val="center"/>
          </w:tcPr>
          <w:p w14:paraId="02A0790C">
            <w:pPr>
              <w:widowControl/>
              <w:spacing w:line="0" w:lineRule="atLeast"/>
              <w:jc w:val="left"/>
              <w:rPr>
                <w:rFonts w:ascii="宋体" w:hAnsi="宋体" w:cs="Arial"/>
                <w:kern w:val="0"/>
                <w:sz w:val="18"/>
                <w:szCs w:val="18"/>
              </w:rPr>
            </w:pPr>
            <w:r>
              <w:rPr>
                <w:rFonts w:hint="eastAsia" w:ascii="宋体" w:hAnsi="宋体" w:cs="Arial"/>
                <w:kern w:val="0"/>
                <w:sz w:val="18"/>
                <w:szCs w:val="18"/>
              </w:rPr>
              <w:t>硬盘转速</w:t>
            </w:r>
          </w:p>
        </w:tc>
        <w:tc>
          <w:tcPr>
            <w:tcW w:w="2627" w:type="dxa"/>
            <w:tcBorders>
              <w:top w:val="nil"/>
              <w:left w:val="nil"/>
              <w:bottom w:val="single" w:color="auto" w:sz="4" w:space="0"/>
              <w:right w:val="single" w:color="auto" w:sz="4" w:space="0"/>
            </w:tcBorders>
            <w:shd w:val="clear" w:color="auto" w:fill="auto"/>
            <w:vAlign w:val="center"/>
          </w:tcPr>
          <w:p w14:paraId="5F0B5375">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安装的硬盘为S</w:t>
            </w:r>
            <w:r>
              <w:rPr>
                <w:rFonts w:ascii="宋体" w:hAnsi="宋体" w:cs="宋体"/>
                <w:kern w:val="0"/>
                <w:sz w:val="18"/>
                <w:szCs w:val="18"/>
                <w:lang w:bidi="ar"/>
              </w:rPr>
              <w:t>SD</w:t>
            </w:r>
            <w:r>
              <w:rPr>
                <w:rFonts w:hint="eastAsia" w:ascii="宋体" w:hAnsi="宋体" w:cs="宋体"/>
                <w:kern w:val="0"/>
                <w:sz w:val="18"/>
                <w:szCs w:val="18"/>
                <w:lang w:bidi="ar"/>
              </w:rPr>
              <w:t>固态硬盘</w:t>
            </w:r>
          </w:p>
        </w:tc>
      </w:tr>
      <w:tr w14:paraId="37D166B0">
        <w:tblPrEx>
          <w:tblCellMar>
            <w:top w:w="0" w:type="dxa"/>
            <w:left w:w="108" w:type="dxa"/>
            <w:bottom w:w="0" w:type="dxa"/>
            <w:right w:w="108" w:type="dxa"/>
          </w:tblCellMar>
        </w:tblPrEx>
        <w:trPr>
          <w:trHeight w:val="349"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5FB054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108 </w:t>
            </w:r>
          </w:p>
        </w:tc>
        <w:tc>
          <w:tcPr>
            <w:tcW w:w="1147" w:type="dxa"/>
            <w:tcBorders>
              <w:top w:val="nil"/>
              <w:left w:val="nil"/>
              <w:bottom w:val="single" w:color="auto" w:sz="4" w:space="0"/>
              <w:right w:val="single" w:color="auto" w:sz="4" w:space="0"/>
            </w:tcBorders>
            <w:shd w:val="clear" w:color="auto" w:fill="auto"/>
            <w:vAlign w:val="center"/>
          </w:tcPr>
          <w:p w14:paraId="3AA52692">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668" w:type="dxa"/>
            <w:tcBorders>
              <w:top w:val="nil"/>
              <w:left w:val="nil"/>
              <w:bottom w:val="single" w:color="auto" w:sz="4" w:space="0"/>
              <w:right w:val="single" w:color="auto" w:sz="4" w:space="0"/>
            </w:tcBorders>
            <w:shd w:val="clear" w:color="auto" w:fill="auto"/>
            <w:vAlign w:val="center"/>
          </w:tcPr>
          <w:p w14:paraId="5234D009">
            <w:pPr>
              <w:widowControl/>
              <w:spacing w:line="0" w:lineRule="atLeast"/>
              <w:jc w:val="center"/>
              <w:rPr>
                <w:rFonts w:ascii="宋体" w:hAnsi="宋体" w:cs="Arial"/>
                <w:kern w:val="0"/>
                <w:sz w:val="18"/>
                <w:szCs w:val="18"/>
              </w:rPr>
            </w:pPr>
            <w:r>
              <w:rPr>
                <w:rFonts w:hint="eastAsia" w:ascii="宋体" w:hAnsi="宋体" w:cs="Arial"/>
                <w:kern w:val="0"/>
                <w:sz w:val="18"/>
                <w:szCs w:val="18"/>
              </w:rPr>
              <w:t>RAID卡性能</w:t>
            </w:r>
          </w:p>
        </w:tc>
        <w:tc>
          <w:tcPr>
            <w:tcW w:w="2529" w:type="dxa"/>
            <w:tcBorders>
              <w:top w:val="nil"/>
              <w:left w:val="nil"/>
              <w:bottom w:val="single" w:color="auto" w:sz="4" w:space="0"/>
              <w:right w:val="single" w:color="auto" w:sz="4" w:space="0"/>
            </w:tcBorders>
            <w:shd w:val="clear" w:color="auto" w:fill="auto"/>
            <w:vAlign w:val="center"/>
          </w:tcPr>
          <w:p w14:paraId="1D1C36A2">
            <w:pPr>
              <w:widowControl/>
              <w:spacing w:line="0" w:lineRule="atLeast"/>
              <w:jc w:val="left"/>
              <w:rPr>
                <w:rFonts w:ascii="宋体" w:hAnsi="宋体" w:cs="Arial"/>
                <w:kern w:val="0"/>
                <w:sz w:val="18"/>
                <w:szCs w:val="18"/>
              </w:rPr>
            </w:pPr>
            <w:r>
              <w:rPr>
                <w:rFonts w:hint="eastAsia" w:ascii="宋体" w:hAnsi="宋体" w:cs="Arial"/>
                <w:kern w:val="0"/>
                <w:sz w:val="18"/>
                <w:szCs w:val="18"/>
              </w:rPr>
              <w:t>RAID卡缓存容量大小</w:t>
            </w:r>
          </w:p>
        </w:tc>
        <w:tc>
          <w:tcPr>
            <w:tcW w:w="2627" w:type="dxa"/>
            <w:tcBorders>
              <w:top w:val="nil"/>
              <w:left w:val="nil"/>
              <w:bottom w:val="single" w:color="auto" w:sz="4" w:space="0"/>
              <w:right w:val="single" w:color="auto" w:sz="4" w:space="0"/>
            </w:tcBorders>
            <w:shd w:val="clear" w:color="auto" w:fill="auto"/>
            <w:vAlign w:val="center"/>
          </w:tcPr>
          <w:p w14:paraId="614D941D">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608FBFB1">
        <w:tblPrEx>
          <w:tblCellMar>
            <w:top w:w="0" w:type="dxa"/>
            <w:left w:w="108" w:type="dxa"/>
            <w:bottom w:w="0" w:type="dxa"/>
            <w:right w:w="108" w:type="dxa"/>
          </w:tblCellMar>
        </w:tblPrEx>
        <w:trPr>
          <w:trHeight w:val="42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E772A5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109 </w:t>
            </w:r>
          </w:p>
        </w:tc>
        <w:tc>
          <w:tcPr>
            <w:tcW w:w="1147" w:type="dxa"/>
            <w:tcBorders>
              <w:top w:val="nil"/>
              <w:left w:val="nil"/>
              <w:bottom w:val="single" w:color="auto" w:sz="4" w:space="0"/>
              <w:right w:val="single" w:color="auto" w:sz="4" w:space="0"/>
            </w:tcBorders>
            <w:shd w:val="clear" w:color="auto" w:fill="auto"/>
            <w:vAlign w:val="center"/>
          </w:tcPr>
          <w:p w14:paraId="0639946C">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668" w:type="dxa"/>
            <w:tcBorders>
              <w:top w:val="nil"/>
              <w:left w:val="nil"/>
              <w:bottom w:val="single" w:color="auto" w:sz="4" w:space="0"/>
              <w:right w:val="single" w:color="auto" w:sz="4" w:space="0"/>
            </w:tcBorders>
            <w:shd w:val="clear" w:color="auto" w:fill="auto"/>
          </w:tcPr>
          <w:p w14:paraId="144D77D1">
            <w:pPr>
              <w:widowControl/>
              <w:spacing w:line="0" w:lineRule="atLeast"/>
              <w:jc w:val="center"/>
              <w:rPr>
                <w:rFonts w:ascii="宋体" w:hAnsi="宋体" w:cs="Arial"/>
                <w:kern w:val="0"/>
                <w:sz w:val="18"/>
                <w:szCs w:val="18"/>
              </w:rPr>
            </w:pPr>
            <w:r>
              <w:rPr>
                <w:rFonts w:hint="eastAsia" w:ascii="宋体" w:hAnsi="宋体" w:cs="Arial"/>
                <w:kern w:val="0"/>
                <w:sz w:val="18"/>
                <w:szCs w:val="18"/>
              </w:rPr>
              <w:t>FCHBA卡性能</w:t>
            </w:r>
          </w:p>
        </w:tc>
        <w:tc>
          <w:tcPr>
            <w:tcW w:w="2529" w:type="dxa"/>
            <w:tcBorders>
              <w:top w:val="nil"/>
              <w:left w:val="nil"/>
              <w:bottom w:val="single" w:color="auto" w:sz="4" w:space="0"/>
              <w:right w:val="single" w:color="auto" w:sz="4" w:space="0"/>
            </w:tcBorders>
            <w:shd w:val="clear" w:color="auto" w:fill="auto"/>
            <w:vAlign w:val="center"/>
          </w:tcPr>
          <w:p w14:paraId="54249AD5">
            <w:pPr>
              <w:widowControl/>
              <w:spacing w:line="0" w:lineRule="atLeast"/>
              <w:jc w:val="left"/>
              <w:rPr>
                <w:rFonts w:ascii="宋体" w:hAnsi="宋体" w:cs="Arial"/>
                <w:kern w:val="0"/>
                <w:sz w:val="18"/>
                <w:szCs w:val="18"/>
              </w:rPr>
            </w:pPr>
            <w:r>
              <w:rPr>
                <w:rFonts w:hint="eastAsia" w:ascii="宋体" w:hAnsi="宋体" w:cs="Arial"/>
                <w:kern w:val="0"/>
                <w:sz w:val="18"/>
                <w:szCs w:val="18"/>
              </w:rPr>
              <w:t>FCHBA卡速率</w:t>
            </w:r>
          </w:p>
        </w:tc>
        <w:tc>
          <w:tcPr>
            <w:tcW w:w="2627" w:type="dxa"/>
            <w:tcBorders>
              <w:top w:val="nil"/>
              <w:left w:val="nil"/>
              <w:bottom w:val="single" w:color="auto" w:sz="4" w:space="0"/>
              <w:right w:val="single" w:color="auto" w:sz="4" w:space="0"/>
            </w:tcBorders>
            <w:shd w:val="clear" w:color="auto" w:fill="auto"/>
            <w:vAlign w:val="center"/>
          </w:tcPr>
          <w:p w14:paraId="3F525D63">
            <w:pPr>
              <w:widowControl/>
              <w:spacing w:line="0" w:lineRule="atLeast"/>
              <w:jc w:val="left"/>
              <w:textAlignment w:val="center"/>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2B166E75">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32819E0">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110 </w:t>
            </w:r>
          </w:p>
        </w:tc>
        <w:tc>
          <w:tcPr>
            <w:tcW w:w="1147" w:type="dxa"/>
            <w:tcBorders>
              <w:top w:val="nil"/>
              <w:left w:val="nil"/>
              <w:bottom w:val="single" w:color="auto" w:sz="4" w:space="0"/>
              <w:right w:val="single" w:color="auto" w:sz="4" w:space="0"/>
            </w:tcBorders>
            <w:shd w:val="clear" w:color="auto" w:fill="auto"/>
            <w:vAlign w:val="center"/>
          </w:tcPr>
          <w:p w14:paraId="3F6EF258">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0D4DC35D">
            <w:pPr>
              <w:widowControl/>
              <w:spacing w:line="0" w:lineRule="atLeast"/>
              <w:jc w:val="center"/>
              <w:rPr>
                <w:rFonts w:ascii="宋体" w:hAnsi="宋体" w:cs="Arial"/>
                <w:kern w:val="0"/>
                <w:sz w:val="18"/>
                <w:szCs w:val="18"/>
              </w:rPr>
            </w:pPr>
            <w:r>
              <w:rPr>
                <w:rFonts w:hint="eastAsia" w:ascii="宋体" w:hAnsi="宋体" w:cs="Arial"/>
                <w:kern w:val="0"/>
                <w:sz w:val="18"/>
                <w:szCs w:val="18"/>
              </w:rPr>
              <w:t>网络性能</w:t>
            </w:r>
          </w:p>
        </w:tc>
        <w:tc>
          <w:tcPr>
            <w:tcW w:w="2529" w:type="dxa"/>
            <w:tcBorders>
              <w:top w:val="nil"/>
              <w:left w:val="nil"/>
              <w:bottom w:val="single" w:color="auto" w:sz="4" w:space="0"/>
              <w:right w:val="single" w:color="auto" w:sz="4" w:space="0"/>
            </w:tcBorders>
            <w:shd w:val="clear" w:color="auto" w:fill="auto"/>
            <w:vAlign w:val="center"/>
          </w:tcPr>
          <w:p w14:paraId="69FBA753">
            <w:pPr>
              <w:widowControl/>
              <w:spacing w:line="0" w:lineRule="atLeast"/>
              <w:jc w:val="left"/>
              <w:rPr>
                <w:rFonts w:ascii="宋体" w:hAnsi="宋体" w:cs="Arial"/>
                <w:kern w:val="0"/>
                <w:sz w:val="18"/>
                <w:szCs w:val="18"/>
              </w:rPr>
            </w:pPr>
            <w:r>
              <w:rPr>
                <w:rFonts w:hint="eastAsia" w:ascii="宋体" w:hAnsi="宋体" w:cs="Arial"/>
                <w:kern w:val="0"/>
                <w:sz w:val="18"/>
                <w:szCs w:val="18"/>
              </w:rPr>
              <w:t>独立网卡速率</w:t>
            </w:r>
          </w:p>
        </w:tc>
        <w:tc>
          <w:tcPr>
            <w:tcW w:w="2627" w:type="dxa"/>
            <w:tcBorders>
              <w:top w:val="nil"/>
              <w:left w:val="nil"/>
              <w:bottom w:val="single" w:color="auto" w:sz="4" w:space="0"/>
              <w:right w:val="single" w:color="auto" w:sz="4" w:space="0"/>
            </w:tcBorders>
            <w:shd w:val="clear" w:color="auto" w:fill="auto"/>
            <w:vAlign w:val="center"/>
          </w:tcPr>
          <w:p w14:paraId="2E892BA8">
            <w:pPr>
              <w:widowControl/>
              <w:spacing w:line="0" w:lineRule="atLeast"/>
              <w:jc w:val="left"/>
              <w:rPr>
                <w:rFonts w:ascii="宋体" w:hAnsi="宋体" w:cs="Arial"/>
                <w:kern w:val="0"/>
                <w:sz w:val="18"/>
                <w:szCs w:val="18"/>
              </w:rPr>
            </w:pPr>
            <w:r>
              <w:rPr>
                <w:rFonts w:hint="eastAsia" w:ascii="宋体" w:hAnsi="宋体" w:cs="Arial"/>
                <w:kern w:val="0"/>
                <w:sz w:val="18"/>
                <w:szCs w:val="18"/>
              </w:rPr>
              <w:t>≥1GE</w:t>
            </w:r>
          </w:p>
        </w:tc>
      </w:tr>
      <w:tr w14:paraId="318BADE3">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8140B2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111 </w:t>
            </w:r>
          </w:p>
        </w:tc>
        <w:tc>
          <w:tcPr>
            <w:tcW w:w="1147" w:type="dxa"/>
            <w:tcBorders>
              <w:top w:val="nil"/>
              <w:left w:val="nil"/>
              <w:bottom w:val="single" w:color="auto" w:sz="4" w:space="0"/>
              <w:right w:val="single" w:color="auto" w:sz="4" w:space="0"/>
            </w:tcBorders>
            <w:shd w:val="clear" w:color="auto" w:fill="auto"/>
            <w:vAlign w:val="center"/>
          </w:tcPr>
          <w:p w14:paraId="32216930">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668" w:type="dxa"/>
            <w:vMerge w:val="continue"/>
            <w:tcBorders>
              <w:top w:val="nil"/>
              <w:left w:val="single" w:color="auto" w:sz="4" w:space="0"/>
              <w:bottom w:val="single" w:color="auto" w:sz="4" w:space="0"/>
              <w:right w:val="single" w:color="auto" w:sz="4" w:space="0"/>
            </w:tcBorders>
            <w:vAlign w:val="center"/>
          </w:tcPr>
          <w:p w14:paraId="476C6F77">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2B80A540">
            <w:pPr>
              <w:widowControl/>
              <w:spacing w:line="0" w:lineRule="atLeast"/>
              <w:jc w:val="left"/>
              <w:rPr>
                <w:rFonts w:ascii="宋体" w:hAnsi="宋体" w:cs="Arial"/>
                <w:kern w:val="0"/>
                <w:sz w:val="18"/>
                <w:szCs w:val="18"/>
              </w:rPr>
            </w:pPr>
            <w:r>
              <w:rPr>
                <w:rFonts w:hint="eastAsia" w:ascii="宋体" w:hAnsi="宋体" w:cs="Arial"/>
                <w:kern w:val="0"/>
                <w:sz w:val="18"/>
                <w:szCs w:val="18"/>
              </w:rPr>
              <w:t>板载网卡速率</w:t>
            </w:r>
          </w:p>
        </w:tc>
        <w:tc>
          <w:tcPr>
            <w:tcW w:w="2627" w:type="dxa"/>
            <w:tcBorders>
              <w:top w:val="nil"/>
              <w:left w:val="nil"/>
              <w:bottom w:val="single" w:color="auto" w:sz="4" w:space="0"/>
              <w:right w:val="single" w:color="auto" w:sz="4" w:space="0"/>
            </w:tcBorders>
            <w:shd w:val="clear" w:color="auto" w:fill="auto"/>
            <w:vAlign w:val="center"/>
          </w:tcPr>
          <w:p w14:paraId="53B01AC4">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1FBBBCA9">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142BAD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112 </w:t>
            </w:r>
          </w:p>
        </w:tc>
        <w:tc>
          <w:tcPr>
            <w:tcW w:w="1147" w:type="dxa"/>
            <w:tcBorders>
              <w:top w:val="nil"/>
              <w:left w:val="nil"/>
              <w:bottom w:val="single" w:color="auto" w:sz="4" w:space="0"/>
              <w:right w:val="single" w:color="auto" w:sz="4" w:space="0"/>
            </w:tcBorders>
            <w:shd w:val="clear" w:color="auto" w:fill="auto"/>
            <w:vAlign w:val="center"/>
          </w:tcPr>
          <w:p w14:paraId="368928D3">
            <w:pPr>
              <w:widowControl/>
              <w:spacing w:line="0" w:lineRule="atLeast"/>
              <w:jc w:val="center"/>
              <w:rPr>
                <w:rFonts w:ascii="宋体" w:hAnsi="宋体" w:cs="Arial"/>
                <w:kern w:val="0"/>
                <w:sz w:val="18"/>
                <w:szCs w:val="18"/>
              </w:rPr>
            </w:pPr>
            <w:r>
              <w:rPr>
                <w:rFonts w:hint="eastAsia" w:ascii="宋体" w:hAnsi="宋体" w:cs="Arial"/>
                <w:kern w:val="0"/>
                <w:sz w:val="18"/>
                <w:szCs w:val="18"/>
              </w:rPr>
              <w:t>性能要求</w:t>
            </w:r>
          </w:p>
        </w:tc>
        <w:tc>
          <w:tcPr>
            <w:tcW w:w="1668" w:type="dxa"/>
            <w:tcBorders>
              <w:top w:val="nil"/>
              <w:left w:val="nil"/>
              <w:bottom w:val="single" w:color="auto" w:sz="4" w:space="0"/>
              <w:right w:val="single" w:color="auto" w:sz="4" w:space="0"/>
            </w:tcBorders>
            <w:shd w:val="clear" w:color="auto" w:fill="auto"/>
            <w:vAlign w:val="center"/>
          </w:tcPr>
          <w:p w14:paraId="2718274D">
            <w:pPr>
              <w:widowControl/>
              <w:spacing w:line="0" w:lineRule="atLeast"/>
              <w:jc w:val="center"/>
              <w:rPr>
                <w:rFonts w:ascii="宋体" w:hAnsi="宋体" w:cs="Arial"/>
                <w:kern w:val="0"/>
                <w:sz w:val="18"/>
                <w:szCs w:val="18"/>
              </w:rPr>
            </w:pPr>
            <w:r>
              <w:rPr>
                <w:rFonts w:hint="eastAsia" w:ascii="宋体" w:hAnsi="宋体" w:cs="Arial"/>
                <w:kern w:val="0"/>
                <w:sz w:val="18"/>
                <w:szCs w:val="18"/>
              </w:rPr>
              <w:t>电源能耗</w:t>
            </w:r>
          </w:p>
        </w:tc>
        <w:tc>
          <w:tcPr>
            <w:tcW w:w="2529" w:type="dxa"/>
            <w:tcBorders>
              <w:top w:val="nil"/>
              <w:left w:val="nil"/>
              <w:bottom w:val="single" w:color="auto" w:sz="4" w:space="0"/>
              <w:right w:val="single" w:color="auto" w:sz="4" w:space="0"/>
            </w:tcBorders>
            <w:shd w:val="clear" w:color="auto" w:fill="auto"/>
            <w:vAlign w:val="center"/>
          </w:tcPr>
          <w:p w14:paraId="73B3DE49">
            <w:pPr>
              <w:widowControl/>
              <w:spacing w:line="0" w:lineRule="atLeast"/>
              <w:jc w:val="left"/>
              <w:rPr>
                <w:rFonts w:ascii="宋体" w:hAnsi="宋体" w:cs="Arial"/>
                <w:kern w:val="0"/>
                <w:sz w:val="18"/>
                <w:szCs w:val="18"/>
              </w:rPr>
            </w:pPr>
            <w:r>
              <w:rPr>
                <w:rFonts w:hint="eastAsia" w:ascii="宋体" w:hAnsi="宋体" w:cs="Arial"/>
                <w:kern w:val="0"/>
                <w:sz w:val="18"/>
                <w:szCs w:val="18"/>
              </w:rPr>
              <w:t>★电源能耗</w:t>
            </w:r>
          </w:p>
        </w:tc>
        <w:tc>
          <w:tcPr>
            <w:tcW w:w="2627" w:type="dxa"/>
            <w:tcBorders>
              <w:top w:val="nil"/>
              <w:left w:val="nil"/>
              <w:bottom w:val="single" w:color="auto" w:sz="4" w:space="0"/>
              <w:right w:val="single" w:color="auto" w:sz="4" w:space="0"/>
            </w:tcBorders>
            <w:shd w:val="clear" w:color="auto" w:fill="auto"/>
            <w:vAlign w:val="center"/>
          </w:tcPr>
          <w:p w14:paraId="1BF2614F">
            <w:pPr>
              <w:widowControl/>
              <w:spacing w:line="0" w:lineRule="atLeast"/>
              <w:jc w:val="left"/>
              <w:rPr>
                <w:rFonts w:ascii="宋体" w:hAnsi="宋体" w:cs="Arial"/>
                <w:kern w:val="0"/>
                <w:sz w:val="18"/>
                <w:szCs w:val="18"/>
              </w:rPr>
            </w:pPr>
            <w:r>
              <w:rPr>
                <w:rFonts w:hint="eastAsia" w:ascii="宋体" w:hAnsi="宋体" w:cs="Arial"/>
                <w:kern w:val="0"/>
                <w:sz w:val="18"/>
                <w:szCs w:val="18"/>
              </w:rPr>
              <w:t>符合GB/T9813.3的有关规定</w:t>
            </w:r>
          </w:p>
        </w:tc>
      </w:tr>
      <w:tr w14:paraId="79C13018">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8A2FAB2">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113 </w:t>
            </w:r>
          </w:p>
        </w:tc>
        <w:tc>
          <w:tcPr>
            <w:tcW w:w="1147" w:type="dxa"/>
            <w:tcBorders>
              <w:top w:val="nil"/>
              <w:left w:val="nil"/>
              <w:bottom w:val="single" w:color="auto" w:sz="4" w:space="0"/>
              <w:right w:val="single" w:color="auto" w:sz="4" w:space="0"/>
            </w:tcBorders>
            <w:shd w:val="clear" w:color="auto" w:fill="auto"/>
            <w:vAlign w:val="center"/>
          </w:tcPr>
          <w:p w14:paraId="59F096F9">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627F53B4">
            <w:pPr>
              <w:widowControl/>
              <w:spacing w:line="0" w:lineRule="atLeast"/>
              <w:jc w:val="center"/>
              <w:rPr>
                <w:rFonts w:ascii="宋体" w:hAnsi="宋体" w:cs="Arial"/>
                <w:kern w:val="0"/>
                <w:sz w:val="18"/>
                <w:szCs w:val="18"/>
              </w:rPr>
            </w:pPr>
            <w:r>
              <w:rPr>
                <w:rFonts w:hint="eastAsia" w:ascii="宋体" w:hAnsi="宋体" w:cs="Arial"/>
                <w:kern w:val="0"/>
                <w:sz w:val="18"/>
                <w:szCs w:val="18"/>
              </w:rPr>
              <w:t>部件兼容性要求</w:t>
            </w:r>
          </w:p>
        </w:tc>
        <w:tc>
          <w:tcPr>
            <w:tcW w:w="2529" w:type="dxa"/>
            <w:tcBorders>
              <w:top w:val="nil"/>
              <w:left w:val="nil"/>
              <w:bottom w:val="single" w:color="auto" w:sz="4" w:space="0"/>
              <w:right w:val="single" w:color="auto" w:sz="4" w:space="0"/>
            </w:tcBorders>
            <w:shd w:val="clear" w:color="auto" w:fill="auto"/>
            <w:vAlign w:val="center"/>
          </w:tcPr>
          <w:p w14:paraId="71ED43A4">
            <w:pPr>
              <w:widowControl/>
              <w:spacing w:line="0" w:lineRule="atLeast"/>
              <w:jc w:val="left"/>
              <w:rPr>
                <w:rFonts w:ascii="宋体" w:hAnsi="宋体" w:cs="Arial"/>
                <w:kern w:val="0"/>
                <w:sz w:val="18"/>
                <w:szCs w:val="18"/>
              </w:rPr>
            </w:pPr>
            <w:r>
              <w:rPr>
                <w:rFonts w:hint="eastAsia" w:ascii="宋体" w:hAnsi="宋体" w:cs="Arial"/>
                <w:kern w:val="0"/>
                <w:sz w:val="18"/>
                <w:szCs w:val="18"/>
              </w:rPr>
              <w:t>★内存兼容性</w:t>
            </w:r>
          </w:p>
        </w:tc>
        <w:tc>
          <w:tcPr>
            <w:tcW w:w="2627" w:type="dxa"/>
            <w:tcBorders>
              <w:top w:val="nil"/>
              <w:left w:val="nil"/>
              <w:bottom w:val="single" w:color="auto" w:sz="4" w:space="0"/>
              <w:right w:val="single" w:color="auto" w:sz="4" w:space="0"/>
            </w:tcBorders>
            <w:shd w:val="clear" w:color="auto" w:fill="auto"/>
            <w:vAlign w:val="center"/>
          </w:tcPr>
          <w:p w14:paraId="4136134F">
            <w:pPr>
              <w:widowControl/>
              <w:spacing w:line="0" w:lineRule="atLeast"/>
              <w:jc w:val="left"/>
              <w:rPr>
                <w:rFonts w:ascii="宋体" w:hAnsi="宋体" w:cs="Arial"/>
                <w:kern w:val="0"/>
                <w:sz w:val="18"/>
                <w:szCs w:val="18"/>
              </w:rPr>
            </w:pPr>
            <w:r>
              <w:rPr>
                <w:rFonts w:hint="eastAsia" w:ascii="宋体" w:hAnsi="宋体" w:cs="Arial"/>
                <w:kern w:val="0"/>
                <w:sz w:val="18"/>
                <w:szCs w:val="18"/>
              </w:rPr>
              <w:t>适配3种及以上厂商的内存产品，且均不低于产品支持的内存规格</w:t>
            </w:r>
          </w:p>
        </w:tc>
      </w:tr>
      <w:tr w14:paraId="3B2E92C9">
        <w:tblPrEx>
          <w:tblCellMar>
            <w:top w:w="0" w:type="dxa"/>
            <w:left w:w="108" w:type="dxa"/>
            <w:bottom w:w="0" w:type="dxa"/>
            <w:right w:w="108" w:type="dxa"/>
          </w:tblCellMar>
        </w:tblPrEx>
        <w:trPr>
          <w:trHeight w:val="7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A0AB79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114 </w:t>
            </w:r>
          </w:p>
        </w:tc>
        <w:tc>
          <w:tcPr>
            <w:tcW w:w="1147" w:type="dxa"/>
            <w:tcBorders>
              <w:top w:val="nil"/>
              <w:left w:val="nil"/>
              <w:bottom w:val="single" w:color="auto" w:sz="4" w:space="0"/>
              <w:right w:val="single" w:color="auto" w:sz="4" w:space="0"/>
            </w:tcBorders>
            <w:shd w:val="clear" w:color="auto" w:fill="auto"/>
            <w:vAlign w:val="center"/>
          </w:tcPr>
          <w:p w14:paraId="48B5DAD3">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668" w:type="dxa"/>
            <w:vMerge w:val="continue"/>
            <w:tcBorders>
              <w:top w:val="nil"/>
              <w:left w:val="single" w:color="auto" w:sz="4" w:space="0"/>
              <w:bottom w:val="single" w:color="auto" w:sz="4" w:space="0"/>
              <w:right w:val="single" w:color="auto" w:sz="4" w:space="0"/>
            </w:tcBorders>
            <w:vAlign w:val="center"/>
          </w:tcPr>
          <w:p w14:paraId="6CBA37C1">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1E073EB">
            <w:pPr>
              <w:widowControl/>
              <w:spacing w:line="0" w:lineRule="atLeast"/>
              <w:jc w:val="left"/>
              <w:rPr>
                <w:rFonts w:ascii="宋体" w:hAnsi="宋体" w:cs="Arial"/>
                <w:kern w:val="0"/>
                <w:sz w:val="18"/>
                <w:szCs w:val="18"/>
              </w:rPr>
            </w:pPr>
            <w:r>
              <w:rPr>
                <w:rFonts w:hint="eastAsia" w:ascii="宋体" w:hAnsi="宋体" w:cs="Arial"/>
                <w:kern w:val="0"/>
                <w:sz w:val="18"/>
                <w:szCs w:val="18"/>
              </w:rPr>
              <w:t>★固态存储兼容性</w:t>
            </w:r>
          </w:p>
        </w:tc>
        <w:tc>
          <w:tcPr>
            <w:tcW w:w="2627" w:type="dxa"/>
            <w:tcBorders>
              <w:top w:val="nil"/>
              <w:left w:val="nil"/>
              <w:bottom w:val="single" w:color="auto" w:sz="4" w:space="0"/>
              <w:right w:val="single" w:color="auto" w:sz="4" w:space="0"/>
            </w:tcBorders>
            <w:shd w:val="clear" w:color="auto" w:fill="auto"/>
            <w:vAlign w:val="center"/>
          </w:tcPr>
          <w:p w14:paraId="6B3EABA0">
            <w:pPr>
              <w:widowControl/>
              <w:spacing w:line="0" w:lineRule="atLeast"/>
              <w:jc w:val="left"/>
              <w:rPr>
                <w:rFonts w:ascii="宋体" w:hAnsi="宋体" w:cs="Arial"/>
                <w:kern w:val="0"/>
                <w:sz w:val="18"/>
                <w:szCs w:val="18"/>
              </w:rPr>
            </w:pPr>
            <w:r>
              <w:rPr>
                <w:rFonts w:hint="eastAsia" w:ascii="宋体" w:hAnsi="宋体" w:cs="Arial"/>
                <w:kern w:val="0"/>
                <w:sz w:val="18"/>
                <w:szCs w:val="18"/>
              </w:rPr>
              <w:t>适配3种或以上厂商的固态存储产品，且均不低于产品支持的固态存储设备规格</w:t>
            </w:r>
          </w:p>
        </w:tc>
      </w:tr>
      <w:tr w14:paraId="0CB989D1">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6F7D2B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115 </w:t>
            </w:r>
          </w:p>
        </w:tc>
        <w:tc>
          <w:tcPr>
            <w:tcW w:w="1147" w:type="dxa"/>
            <w:tcBorders>
              <w:top w:val="nil"/>
              <w:left w:val="nil"/>
              <w:bottom w:val="single" w:color="auto" w:sz="4" w:space="0"/>
              <w:right w:val="single" w:color="auto" w:sz="4" w:space="0"/>
            </w:tcBorders>
            <w:shd w:val="clear" w:color="auto" w:fill="auto"/>
            <w:vAlign w:val="center"/>
          </w:tcPr>
          <w:p w14:paraId="26C5C53B">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668" w:type="dxa"/>
            <w:vMerge w:val="continue"/>
            <w:tcBorders>
              <w:top w:val="nil"/>
              <w:left w:val="single" w:color="auto" w:sz="4" w:space="0"/>
              <w:bottom w:val="single" w:color="auto" w:sz="4" w:space="0"/>
              <w:right w:val="single" w:color="auto" w:sz="4" w:space="0"/>
            </w:tcBorders>
            <w:vAlign w:val="center"/>
          </w:tcPr>
          <w:p w14:paraId="112B821E">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625FFF49">
            <w:pPr>
              <w:widowControl/>
              <w:spacing w:line="0" w:lineRule="atLeast"/>
              <w:jc w:val="left"/>
              <w:rPr>
                <w:rFonts w:ascii="宋体" w:hAnsi="宋体" w:cs="Arial"/>
                <w:kern w:val="0"/>
                <w:sz w:val="18"/>
                <w:szCs w:val="18"/>
              </w:rPr>
            </w:pPr>
            <w:r>
              <w:rPr>
                <w:rFonts w:hint="eastAsia" w:ascii="宋体" w:hAnsi="宋体" w:cs="Arial"/>
                <w:kern w:val="0"/>
                <w:sz w:val="18"/>
                <w:szCs w:val="18"/>
              </w:rPr>
              <w:t>FCHBA卡兼容性</w:t>
            </w:r>
          </w:p>
        </w:tc>
        <w:tc>
          <w:tcPr>
            <w:tcW w:w="2627" w:type="dxa"/>
            <w:tcBorders>
              <w:top w:val="nil"/>
              <w:left w:val="nil"/>
              <w:bottom w:val="single" w:color="auto" w:sz="4" w:space="0"/>
              <w:right w:val="single" w:color="auto" w:sz="4" w:space="0"/>
            </w:tcBorders>
            <w:shd w:val="clear" w:color="auto" w:fill="auto"/>
            <w:vAlign w:val="center"/>
          </w:tcPr>
          <w:p w14:paraId="083246AB">
            <w:pPr>
              <w:widowControl/>
              <w:spacing w:line="0" w:lineRule="atLeast"/>
              <w:jc w:val="left"/>
              <w:rPr>
                <w:rFonts w:ascii="宋体" w:hAnsi="宋体" w:cs="Arial"/>
                <w:kern w:val="0"/>
                <w:sz w:val="18"/>
                <w:szCs w:val="18"/>
              </w:rPr>
            </w:pPr>
            <w:r>
              <w:rPr>
                <w:rFonts w:hint="eastAsia" w:ascii="宋体" w:hAnsi="宋体" w:cs="Arial"/>
                <w:kern w:val="0"/>
                <w:sz w:val="18"/>
                <w:szCs w:val="18"/>
              </w:rPr>
              <w:t>FCHBA应适配两种或以上厂商产品</w:t>
            </w:r>
          </w:p>
        </w:tc>
      </w:tr>
      <w:tr w14:paraId="40941814">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E4B692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116 </w:t>
            </w:r>
          </w:p>
        </w:tc>
        <w:tc>
          <w:tcPr>
            <w:tcW w:w="1147" w:type="dxa"/>
            <w:tcBorders>
              <w:top w:val="nil"/>
              <w:left w:val="nil"/>
              <w:bottom w:val="single" w:color="auto" w:sz="4" w:space="0"/>
              <w:right w:val="single" w:color="auto" w:sz="4" w:space="0"/>
            </w:tcBorders>
            <w:shd w:val="clear" w:color="auto" w:fill="auto"/>
            <w:vAlign w:val="center"/>
          </w:tcPr>
          <w:p w14:paraId="1A87F65E">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668" w:type="dxa"/>
            <w:vMerge w:val="continue"/>
            <w:tcBorders>
              <w:top w:val="nil"/>
              <w:left w:val="single" w:color="auto" w:sz="4" w:space="0"/>
              <w:bottom w:val="single" w:color="auto" w:sz="4" w:space="0"/>
              <w:right w:val="single" w:color="auto" w:sz="4" w:space="0"/>
            </w:tcBorders>
            <w:vAlign w:val="center"/>
          </w:tcPr>
          <w:p w14:paraId="09B037B6">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A208B8F">
            <w:pPr>
              <w:widowControl/>
              <w:spacing w:line="0" w:lineRule="atLeast"/>
              <w:jc w:val="left"/>
              <w:rPr>
                <w:rFonts w:ascii="宋体" w:hAnsi="宋体" w:cs="Arial"/>
                <w:kern w:val="0"/>
                <w:sz w:val="18"/>
                <w:szCs w:val="18"/>
              </w:rPr>
            </w:pPr>
            <w:r>
              <w:rPr>
                <w:rFonts w:hint="eastAsia" w:ascii="宋体" w:hAnsi="宋体" w:cs="Arial"/>
                <w:kern w:val="0"/>
                <w:sz w:val="18"/>
                <w:szCs w:val="18"/>
              </w:rPr>
              <w:t>RAID卡兼容性</w:t>
            </w:r>
          </w:p>
        </w:tc>
        <w:tc>
          <w:tcPr>
            <w:tcW w:w="2627" w:type="dxa"/>
            <w:tcBorders>
              <w:top w:val="nil"/>
              <w:left w:val="nil"/>
              <w:bottom w:val="single" w:color="auto" w:sz="4" w:space="0"/>
              <w:right w:val="single" w:color="auto" w:sz="4" w:space="0"/>
            </w:tcBorders>
            <w:shd w:val="clear" w:color="auto" w:fill="auto"/>
            <w:vAlign w:val="center"/>
          </w:tcPr>
          <w:p w14:paraId="3F39BD38">
            <w:pPr>
              <w:widowControl/>
              <w:spacing w:line="0" w:lineRule="atLeast"/>
              <w:jc w:val="left"/>
              <w:rPr>
                <w:rFonts w:ascii="宋体" w:hAnsi="宋体" w:cs="Arial"/>
                <w:kern w:val="0"/>
                <w:sz w:val="18"/>
                <w:szCs w:val="18"/>
              </w:rPr>
            </w:pPr>
            <w:r>
              <w:rPr>
                <w:rFonts w:hint="eastAsia" w:ascii="宋体" w:hAnsi="宋体" w:cs="Arial"/>
                <w:kern w:val="0"/>
                <w:sz w:val="18"/>
                <w:szCs w:val="18"/>
              </w:rPr>
              <w:t>RAID卡应适配两种或以上厂商产品</w:t>
            </w:r>
          </w:p>
        </w:tc>
      </w:tr>
      <w:tr w14:paraId="3C136D5A">
        <w:tblPrEx>
          <w:tblCellMar>
            <w:top w:w="0" w:type="dxa"/>
            <w:left w:w="108" w:type="dxa"/>
            <w:bottom w:w="0" w:type="dxa"/>
            <w:right w:w="108" w:type="dxa"/>
          </w:tblCellMar>
        </w:tblPrEx>
        <w:trPr>
          <w:trHeight w:val="25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D4B6B1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117 </w:t>
            </w:r>
          </w:p>
        </w:tc>
        <w:tc>
          <w:tcPr>
            <w:tcW w:w="1147" w:type="dxa"/>
            <w:tcBorders>
              <w:top w:val="nil"/>
              <w:left w:val="nil"/>
              <w:bottom w:val="single" w:color="auto" w:sz="4" w:space="0"/>
              <w:right w:val="single" w:color="auto" w:sz="4" w:space="0"/>
            </w:tcBorders>
            <w:shd w:val="clear" w:color="auto" w:fill="auto"/>
            <w:vAlign w:val="center"/>
          </w:tcPr>
          <w:p w14:paraId="740EEB86">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668" w:type="dxa"/>
            <w:vMerge w:val="continue"/>
            <w:tcBorders>
              <w:top w:val="nil"/>
              <w:left w:val="single" w:color="auto" w:sz="4" w:space="0"/>
              <w:bottom w:val="single" w:color="auto" w:sz="4" w:space="0"/>
              <w:right w:val="single" w:color="auto" w:sz="4" w:space="0"/>
            </w:tcBorders>
            <w:vAlign w:val="center"/>
          </w:tcPr>
          <w:p w14:paraId="79776769">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7C7C06AB">
            <w:pPr>
              <w:widowControl/>
              <w:spacing w:line="0" w:lineRule="atLeast"/>
              <w:jc w:val="left"/>
              <w:rPr>
                <w:rFonts w:ascii="宋体" w:hAnsi="宋体" w:cs="Arial"/>
                <w:kern w:val="0"/>
                <w:sz w:val="18"/>
                <w:szCs w:val="18"/>
              </w:rPr>
            </w:pPr>
            <w:r>
              <w:rPr>
                <w:rFonts w:hint="eastAsia" w:ascii="宋体" w:hAnsi="宋体" w:cs="Arial"/>
                <w:kern w:val="0"/>
                <w:sz w:val="18"/>
                <w:szCs w:val="18"/>
              </w:rPr>
              <w:t>★网卡兼容性</w:t>
            </w:r>
          </w:p>
        </w:tc>
        <w:tc>
          <w:tcPr>
            <w:tcW w:w="2627" w:type="dxa"/>
            <w:tcBorders>
              <w:top w:val="nil"/>
              <w:left w:val="nil"/>
              <w:bottom w:val="single" w:color="auto" w:sz="4" w:space="0"/>
              <w:right w:val="single" w:color="auto" w:sz="4" w:space="0"/>
            </w:tcBorders>
            <w:shd w:val="clear" w:color="auto" w:fill="auto"/>
            <w:vAlign w:val="center"/>
          </w:tcPr>
          <w:p w14:paraId="1CFBADC5">
            <w:pPr>
              <w:widowControl/>
              <w:spacing w:line="0" w:lineRule="atLeast"/>
              <w:jc w:val="left"/>
              <w:rPr>
                <w:rFonts w:ascii="宋体" w:hAnsi="宋体" w:cs="Arial"/>
                <w:kern w:val="0"/>
                <w:sz w:val="18"/>
                <w:szCs w:val="18"/>
              </w:rPr>
            </w:pPr>
            <w:r>
              <w:rPr>
                <w:rFonts w:hint="eastAsia" w:ascii="宋体" w:hAnsi="宋体" w:cs="Arial"/>
                <w:kern w:val="0"/>
                <w:sz w:val="18"/>
                <w:szCs w:val="18"/>
              </w:rPr>
              <w:t>网卡应适配两种或以上厂商产品</w:t>
            </w:r>
          </w:p>
        </w:tc>
      </w:tr>
      <w:tr w14:paraId="5630F5F7">
        <w:tblPrEx>
          <w:tblCellMar>
            <w:top w:w="0" w:type="dxa"/>
            <w:left w:w="108" w:type="dxa"/>
            <w:bottom w:w="0" w:type="dxa"/>
            <w:right w:w="108" w:type="dxa"/>
          </w:tblCellMar>
        </w:tblPrEx>
        <w:trPr>
          <w:trHeight w:val="7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32C5E1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118 </w:t>
            </w:r>
          </w:p>
        </w:tc>
        <w:tc>
          <w:tcPr>
            <w:tcW w:w="1147" w:type="dxa"/>
            <w:tcBorders>
              <w:top w:val="nil"/>
              <w:left w:val="nil"/>
              <w:bottom w:val="single" w:color="auto" w:sz="4" w:space="0"/>
              <w:right w:val="single" w:color="auto" w:sz="4" w:space="0"/>
            </w:tcBorders>
            <w:shd w:val="clear" w:color="auto" w:fill="auto"/>
            <w:vAlign w:val="center"/>
          </w:tcPr>
          <w:p w14:paraId="3968A626">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668" w:type="dxa"/>
            <w:vMerge w:val="continue"/>
            <w:tcBorders>
              <w:top w:val="nil"/>
              <w:left w:val="single" w:color="auto" w:sz="4" w:space="0"/>
              <w:bottom w:val="single" w:color="auto" w:sz="4" w:space="0"/>
              <w:right w:val="single" w:color="auto" w:sz="4" w:space="0"/>
            </w:tcBorders>
            <w:vAlign w:val="center"/>
          </w:tcPr>
          <w:p w14:paraId="0DDC9C16">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734F53AA">
            <w:pPr>
              <w:widowControl/>
              <w:spacing w:line="0" w:lineRule="atLeast"/>
              <w:jc w:val="left"/>
              <w:rPr>
                <w:rFonts w:ascii="宋体" w:hAnsi="宋体" w:cs="Arial"/>
                <w:kern w:val="0"/>
                <w:sz w:val="18"/>
                <w:szCs w:val="18"/>
              </w:rPr>
            </w:pPr>
            <w:r>
              <w:rPr>
                <w:rFonts w:hint="eastAsia" w:ascii="宋体" w:hAnsi="宋体" w:cs="Arial"/>
                <w:kern w:val="0"/>
                <w:sz w:val="18"/>
                <w:szCs w:val="18"/>
              </w:rPr>
              <w:t>★功能卡兼容性</w:t>
            </w:r>
          </w:p>
        </w:tc>
        <w:tc>
          <w:tcPr>
            <w:tcW w:w="2627" w:type="dxa"/>
            <w:tcBorders>
              <w:top w:val="nil"/>
              <w:left w:val="nil"/>
              <w:bottom w:val="single" w:color="auto" w:sz="4" w:space="0"/>
              <w:right w:val="single" w:color="auto" w:sz="4" w:space="0"/>
            </w:tcBorders>
            <w:shd w:val="clear" w:color="auto" w:fill="auto"/>
            <w:vAlign w:val="center"/>
          </w:tcPr>
          <w:p w14:paraId="56B32CC5">
            <w:pPr>
              <w:widowControl/>
              <w:spacing w:line="0" w:lineRule="atLeast"/>
              <w:jc w:val="left"/>
              <w:rPr>
                <w:rFonts w:ascii="宋体" w:hAnsi="宋体" w:cs="Arial"/>
                <w:kern w:val="0"/>
                <w:sz w:val="18"/>
                <w:szCs w:val="18"/>
              </w:rPr>
            </w:pPr>
            <w:r>
              <w:rPr>
                <w:rFonts w:hint="eastAsia" w:ascii="宋体" w:hAnsi="宋体" w:cs="Arial"/>
                <w:kern w:val="0"/>
                <w:sz w:val="18"/>
                <w:szCs w:val="18"/>
              </w:rPr>
              <w:t>内置或适配符合PCIe的功能卡，如：网络功能卡、存储功能卡及图形显示功能卡</w:t>
            </w:r>
          </w:p>
        </w:tc>
      </w:tr>
      <w:tr w14:paraId="062B2F6B">
        <w:tblPrEx>
          <w:tblCellMar>
            <w:top w:w="0" w:type="dxa"/>
            <w:left w:w="108" w:type="dxa"/>
            <w:bottom w:w="0" w:type="dxa"/>
            <w:right w:w="108" w:type="dxa"/>
          </w:tblCellMar>
        </w:tblPrEx>
        <w:trPr>
          <w:trHeight w:val="120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ACCC0A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119 </w:t>
            </w:r>
          </w:p>
        </w:tc>
        <w:tc>
          <w:tcPr>
            <w:tcW w:w="1147" w:type="dxa"/>
            <w:tcBorders>
              <w:top w:val="nil"/>
              <w:left w:val="nil"/>
              <w:bottom w:val="single" w:color="auto" w:sz="4" w:space="0"/>
              <w:right w:val="single" w:color="auto" w:sz="4" w:space="0"/>
            </w:tcBorders>
            <w:shd w:val="clear" w:color="auto" w:fill="auto"/>
            <w:vAlign w:val="center"/>
          </w:tcPr>
          <w:p w14:paraId="0205AA02">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668" w:type="dxa"/>
            <w:tcBorders>
              <w:top w:val="nil"/>
              <w:left w:val="nil"/>
              <w:bottom w:val="single" w:color="auto" w:sz="4" w:space="0"/>
              <w:right w:val="single" w:color="auto" w:sz="4" w:space="0"/>
            </w:tcBorders>
            <w:shd w:val="clear" w:color="auto" w:fill="auto"/>
            <w:vAlign w:val="center"/>
          </w:tcPr>
          <w:p w14:paraId="7F5FA2EC">
            <w:pPr>
              <w:widowControl/>
              <w:spacing w:line="0" w:lineRule="atLeast"/>
              <w:jc w:val="center"/>
              <w:rPr>
                <w:rFonts w:ascii="宋体" w:hAnsi="宋体" w:cs="Arial"/>
                <w:kern w:val="0"/>
                <w:sz w:val="18"/>
                <w:szCs w:val="18"/>
              </w:rPr>
            </w:pPr>
            <w:r>
              <w:rPr>
                <w:rFonts w:hint="eastAsia" w:ascii="宋体" w:hAnsi="宋体" w:cs="Arial"/>
                <w:kern w:val="0"/>
                <w:sz w:val="18"/>
                <w:szCs w:val="18"/>
              </w:rPr>
              <w:t>外设兼容性</w:t>
            </w:r>
          </w:p>
        </w:tc>
        <w:tc>
          <w:tcPr>
            <w:tcW w:w="2529" w:type="dxa"/>
            <w:tcBorders>
              <w:top w:val="nil"/>
              <w:left w:val="nil"/>
              <w:bottom w:val="single" w:color="auto" w:sz="4" w:space="0"/>
              <w:right w:val="single" w:color="auto" w:sz="4" w:space="0"/>
            </w:tcBorders>
            <w:shd w:val="clear" w:color="auto" w:fill="auto"/>
            <w:vAlign w:val="center"/>
          </w:tcPr>
          <w:p w14:paraId="2D50C316">
            <w:pPr>
              <w:widowControl/>
              <w:spacing w:line="0" w:lineRule="atLeast"/>
              <w:jc w:val="left"/>
              <w:rPr>
                <w:rFonts w:ascii="宋体" w:hAnsi="宋体" w:cs="Arial"/>
                <w:kern w:val="0"/>
                <w:sz w:val="18"/>
                <w:szCs w:val="18"/>
              </w:rPr>
            </w:pPr>
            <w:r>
              <w:rPr>
                <w:rFonts w:hint="eastAsia" w:ascii="宋体" w:hAnsi="宋体" w:cs="Arial"/>
                <w:kern w:val="0"/>
                <w:sz w:val="18"/>
                <w:szCs w:val="18"/>
              </w:rPr>
              <w:t>★外设兼容性</w:t>
            </w:r>
          </w:p>
        </w:tc>
        <w:tc>
          <w:tcPr>
            <w:tcW w:w="2627" w:type="dxa"/>
            <w:tcBorders>
              <w:top w:val="nil"/>
              <w:left w:val="nil"/>
              <w:bottom w:val="single" w:color="auto" w:sz="4" w:space="0"/>
              <w:right w:val="single" w:color="auto" w:sz="4" w:space="0"/>
            </w:tcBorders>
            <w:shd w:val="clear" w:color="auto" w:fill="auto"/>
            <w:vAlign w:val="center"/>
          </w:tcPr>
          <w:p w14:paraId="6AAA04DA">
            <w:pPr>
              <w:widowControl/>
              <w:spacing w:line="0" w:lineRule="atLeast"/>
              <w:jc w:val="left"/>
              <w:rPr>
                <w:rFonts w:ascii="宋体" w:hAnsi="宋体" w:cs="Arial"/>
                <w:kern w:val="0"/>
                <w:sz w:val="18"/>
                <w:szCs w:val="18"/>
              </w:rPr>
            </w:pPr>
            <w:r>
              <w:rPr>
                <w:rFonts w:hint="eastAsia" w:ascii="宋体" w:hAnsi="宋体" w:cs="Arial"/>
                <w:kern w:val="0"/>
                <w:sz w:val="18"/>
                <w:szCs w:val="18"/>
              </w:rPr>
              <w:t>兼容多种主流生产商的外部设备，包括显示器、键盘、鼠标、闪存盘、移动硬盘、USB光驱及KVM等，要求使用不同厂商的外部设备时，系统均能正常识别和安装驱动</w:t>
            </w:r>
          </w:p>
        </w:tc>
      </w:tr>
      <w:tr w14:paraId="20DDA445">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260E79D">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120 </w:t>
            </w:r>
          </w:p>
        </w:tc>
        <w:tc>
          <w:tcPr>
            <w:tcW w:w="1147" w:type="dxa"/>
            <w:tcBorders>
              <w:top w:val="nil"/>
              <w:left w:val="nil"/>
              <w:bottom w:val="single" w:color="auto" w:sz="4" w:space="0"/>
              <w:right w:val="single" w:color="auto" w:sz="4" w:space="0"/>
            </w:tcBorders>
            <w:shd w:val="clear" w:color="auto" w:fill="auto"/>
            <w:vAlign w:val="center"/>
          </w:tcPr>
          <w:p w14:paraId="5AF238D3">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1E8584BB">
            <w:pPr>
              <w:widowControl/>
              <w:spacing w:line="0" w:lineRule="atLeast"/>
              <w:jc w:val="center"/>
              <w:rPr>
                <w:rFonts w:ascii="宋体" w:hAnsi="宋体" w:cs="Arial"/>
                <w:kern w:val="0"/>
                <w:sz w:val="18"/>
                <w:szCs w:val="18"/>
              </w:rPr>
            </w:pPr>
            <w:r>
              <w:rPr>
                <w:rFonts w:hint="eastAsia" w:ascii="宋体" w:hAnsi="宋体" w:cs="Arial"/>
                <w:kern w:val="0"/>
                <w:sz w:val="18"/>
                <w:szCs w:val="18"/>
              </w:rPr>
              <w:t>软件兼容性</w:t>
            </w:r>
          </w:p>
        </w:tc>
        <w:tc>
          <w:tcPr>
            <w:tcW w:w="2529" w:type="dxa"/>
            <w:tcBorders>
              <w:top w:val="nil"/>
              <w:left w:val="nil"/>
              <w:bottom w:val="single" w:color="auto" w:sz="4" w:space="0"/>
              <w:right w:val="single" w:color="auto" w:sz="4" w:space="0"/>
            </w:tcBorders>
            <w:shd w:val="clear" w:color="auto" w:fill="auto"/>
            <w:vAlign w:val="center"/>
          </w:tcPr>
          <w:p w14:paraId="32F94591">
            <w:pPr>
              <w:widowControl/>
              <w:spacing w:line="0" w:lineRule="atLeast"/>
              <w:jc w:val="left"/>
              <w:rPr>
                <w:rFonts w:ascii="宋体" w:hAnsi="宋体" w:cs="Arial"/>
                <w:kern w:val="0"/>
                <w:sz w:val="18"/>
                <w:szCs w:val="18"/>
              </w:rPr>
            </w:pPr>
            <w:r>
              <w:rPr>
                <w:rFonts w:hint="eastAsia" w:ascii="宋体" w:hAnsi="宋体" w:cs="Arial"/>
                <w:kern w:val="0"/>
                <w:sz w:val="18"/>
                <w:szCs w:val="18"/>
              </w:rPr>
              <w:t>★数据库兼容</w:t>
            </w:r>
          </w:p>
        </w:tc>
        <w:tc>
          <w:tcPr>
            <w:tcW w:w="2627" w:type="dxa"/>
            <w:tcBorders>
              <w:top w:val="nil"/>
              <w:left w:val="nil"/>
              <w:bottom w:val="single" w:color="auto" w:sz="4" w:space="0"/>
              <w:right w:val="single" w:color="auto" w:sz="4" w:space="0"/>
            </w:tcBorders>
            <w:shd w:val="clear" w:color="auto" w:fill="auto"/>
            <w:vAlign w:val="center"/>
          </w:tcPr>
          <w:p w14:paraId="7F346C1B">
            <w:pPr>
              <w:widowControl/>
              <w:spacing w:line="0" w:lineRule="atLeast"/>
              <w:jc w:val="left"/>
              <w:rPr>
                <w:rFonts w:ascii="宋体" w:hAnsi="宋体" w:cs="Arial"/>
                <w:kern w:val="0"/>
                <w:sz w:val="18"/>
                <w:szCs w:val="18"/>
              </w:rPr>
            </w:pPr>
            <w:r>
              <w:rPr>
                <w:rFonts w:hint="eastAsia" w:ascii="宋体" w:hAnsi="宋体" w:cs="Arial"/>
                <w:kern w:val="0"/>
                <w:sz w:val="18"/>
                <w:szCs w:val="18"/>
              </w:rPr>
              <w:t>兼容3个及以上厂商的数据库产品</w:t>
            </w:r>
          </w:p>
        </w:tc>
      </w:tr>
      <w:tr w14:paraId="0499EFA7">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D20BD5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121 </w:t>
            </w:r>
          </w:p>
        </w:tc>
        <w:tc>
          <w:tcPr>
            <w:tcW w:w="1147" w:type="dxa"/>
            <w:tcBorders>
              <w:top w:val="nil"/>
              <w:left w:val="nil"/>
              <w:bottom w:val="single" w:color="auto" w:sz="4" w:space="0"/>
              <w:right w:val="single" w:color="auto" w:sz="4" w:space="0"/>
            </w:tcBorders>
            <w:shd w:val="clear" w:color="auto" w:fill="auto"/>
            <w:vAlign w:val="center"/>
          </w:tcPr>
          <w:p w14:paraId="465118DA">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668" w:type="dxa"/>
            <w:vMerge w:val="continue"/>
            <w:tcBorders>
              <w:top w:val="nil"/>
              <w:left w:val="single" w:color="auto" w:sz="4" w:space="0"/>
              <w:bottom w:val="single" w:color="auto" w:sz="4" w:space="0"/>
              <w:right w:val="single" w:color="auto" w:sz="4" w:space="0"/>
            </w:tcBorders>
            <w:vAlign w:val="center"/>
          </w:tcPr>
          <w:p w14:paraId="41379D63">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249B1B3">
            <w:pPr>
              <w:widowControl/>
              <w:spacing w:line="0" w:lineRule="atLeast"/>
              <w:jc w:val="left"/>
              <w:rPr>
                <w:rFonts w:ascii="宋体" w:hAnsi="宋体" w:cs="Arial"/>
                <w:kern w:val="0"/>
                <w:sz w:val="18"/>
                <w:szCs w:val="18"/>
              </w:rPr>
            </w:pPr>
            <w:r>
              <w:rPr>
                <w:rFonts w:hint="eastAsia" w:ascii="宋体" w:hAnsi="宋体" w:cs="Arial"/>
                <w:kern w:val="0"/>
                <w:sz w:val="18"/>
                <w:szCs w:val="18"/>
              </w:rPr>
              <w:t>★中间件兼容</w:t>
            </w:r>
          </w:p>
        </w:tc>
        <w:tc>
          <w:tcPr>
            <w:tcW w:w="2627" w:type="dxa"/>
            <w:tcBorders>
              <w:top w:val="nil"/>
              <w:left w:val="nil"/>
              <w:bottom w:val="single" w:color="auto" w:sz="4" w:space="0"/>
              <w:right w:val="single" w:color="auto" w:sz="4" w:space="0"/>
            </w:tcBorders>
            <w:shd w:val="clear" w:color="auto" w:fill="auto"/>
            <w:vAlign w:val="center"/>
          </w:tcPr>
          <w:p w14:paraId="22A2B3B1">
            <w:pPr>
              <w:widowControl/>
              <w:spacing w:line="0" w:lineRule="atLeast"/>
              <w:jc w:val="left"/>
              <w:rPr>
                <w:rFonts w:ascii="宋体" w:hAnsi="宋体" w:cs="Arial"/>
                <w:kern w:val="0"/>
                <w:sz w:val="18"/>
                <w:szCs w:val="18"/>
              </w:rPr>
            </w:pPr>
            <w:r>
              <w:rPr>
                <w:rFonts w:hint="eastAsia" w:ascii="宋体" w:hAnsi="宋体" w:cs="Arial"/>
                <w:kern w:val="0"/>
                <w:sz w:val="18"/>
                <w:szCs w:val="18"/>
              </w:rPr>
              <w:t>兼容3个及以上厂商的中间件产品</w:t>
            </w:r>
          </w:p>
        </w:tc>
      </w:tr>
      <w:tr w14:paraId="0EDD00FE">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2EE0B5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122 </w:t>
            </w:r>
          </w:p>
        </w:tc>
        <w:tc>
          <w:tcPr>
            <w:tcW w:w="1147" w:type="dxa"/>
            <w:tcBorders>
              <w:top w:val="nil"/>
              <w:left w:val="nil"/>
              <w:bottom w:val="single" w:color="auto" w:sz="4" w:space="0"/>
              <w:right w:val="single" w:color="auto" w:sz="4" w:space="0"/>
            </w:tcBorders>
            <w:shd w:val="clear" w:color="auto" w:fill="auto"/>
            <w:vAlign w:val="center"/>
          </w:tcPr>
          <w:p w14:paraId="7827981C">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668" w:type="dxa"/>
            <w:vMerge w:val="continue"/>
            <w:tcBorders>
              <w:top w:val="nil"/>
              <w:left w:val="single" w:color="auto" w:sz="4" w:space="0"/>
              <w:bottom w:val="single" w:color="auto" w:sz="4" w:space="0"/>
              <w:right w:val="single" w:color="auto" w:sz="4" w:space="0"/>
            </w:tcBorders>
            <w:vAlign w:val="center"/>
          </w:tcPr>
          <w:p w14:paraId="25DA808A">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53BCD4A">
            <w:pPr>
              <w:widowControl/>
              <w:spacing w:line="0" w:lineRule="atLeast"/>
              <w:jc w:val="left"/>
              <w:rPr>
                <w:rFonts w:ascii="宋体" w:hAnsi="宋体" w:cs="Arial"/>
                <w:kern w:val="0"/>
                <w:sz w:val="18"/>
                <w:szCs w:val="18"/>
              </w:rPr>
            </w:pPr>
            <w:r>
              <w:rPr>
                <w:rFonts w:hint="eastAsia" w:ascii="宋体" w:hAnsi="宋体" w:cs="Arial"/>
                <w:kern w:val="0"/>
                <w:sz w:val="18"/>
                <w:szCs w:val="18"/>
              </w:rPr>
              <w:t>★平台软件兼容</w:t>
            </w:r>
          </w:p>
        </w:tc>
        <w:tc>
          <w:tcPr>
            <w:tcW w:w="2627" w:type="dxa"/>
            <w:tcBorders>
              <w:top w:val="nil"/>
              <w:left w:val="nil"/>
              <w:bottom w:val="single" w:color="auto" w:sz="4" w:space="0"/>
              <w:right w:val="single" w:color="auto" w:sz="4" w:space="0"/>
            </w:tcBorders>
            <w:shd w:val="clear" w:color="auto" w:fill="auto"/>
            <w:vAlign w:val="center"/>
          </w:tcPr>
          <w:p w14:paraId="5688D828">
            <w:pPr>
              <w:widowControl/>
              <w:spacing w:line="0" w:lineRule="atLeast"/>
              <w:jc w:val="left"/>
              <w:rPr>
                <w:rFonts w:ascii="宋体" w:hAnsi="宋体" w:cs="Arial"/>
                <w:kern w:val="0"/>
                <w:sz w:val="18"/>
                <w:szCs w:val="18"/>
              </w:rPr>
            </w:pPr>
            <w:r>
              <w:rPr>
                <w:rFonts w:hint="eastAsia" w:ascii="宋体" w:hAnsi="宋体" w:cs="Arial"/>
                <w:kern w:val="0"/>
                <w:sz w:val="18"/>
                <w:szCs w:val="18"/>
              </w:rPr>
              <w:t>兼容3个及以上厂商的大数据平台</w:t>
            </w:r>
          </w:p>
        </w:tc>
      </w:tr>
      <w:tr w14:paraId="14946442">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29D125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123 </w:t>
            </w:r>
          </w:p>
        </w:tc>
        <w:tc>
          <w:tcPr>
            <w:tcW w:w="1147" w:type="dxa"/>
            <w:tcBorders>
              <w:top w:val="nil"/>
              <w:left w:val="nil"/>
              <w:bottom w:val="single" w:color="auto" w:sz="4" w:space="0"/>
              <w:right w:val="single" w:color="auto" w:sz="4" w:space="0"/>
            </w:tcBorders>
            <w:shd w:val="clear" w:color="auto" w:fill="auto"/>
            <w:vAlign w:val="center"/>
          </w:tcPr>
          <w:p w14:paraId="748D0150">
            <w:pPr>
              <w:widowControl/>
              <w:spacing w:line="0" w:lineRule="atLeast"/>
              <w:jc w:val="center"/>
              <w:rPr>
                <w:rFonts w:ascii="宋体" w:hAnsi="宋体" w:cs="Arial"/>
                <w:kern w:val="0"/>
                <w:sz w:val="18"/>
                <w:szCs w:val="18"/>
              </w:rPr>
            </w:pPr>
            <w:r>
              <w:rPr>
                <w:rFonts w:hint="eastAsia" w:ascii="宋体" w:hAnsi="宋体" w:cs="Arial"/>
                <w:kern w:val="0"/>
                <w:sz w:val="18"/>
                <w:szCs w:val="18"/>
              </w:rPr>
              <w:t>兼容要求</w:t>
            </w:r>
          </w:p>
        </w:tc>
        <w:tc>
          <w:tcPr>
            <w:tcW w:w="1668" w:type="dxa"/>
            <w:vMerge w:val="continue"/>
            <w:tcBorders>
              <w:top w:val="nil"/>
              <w:left w:val="single" w:color="auto" w:sz="4" w:space="0"/>
              <w:bottom w:val="single" w:color="auto" w:sz="4" w:space="0"/>
              <w:right w:val="single" w:color="auto" w:sz="4" w:space="0"/>
            </w:tcBorders>
            <w:vAlign w:val="center"/>
          </w:tcPr>
          <w:p w14:paraId="1CCAA092">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71E2450D">
            <w:pPr>
              <w:widowControl/>
              <w:spacing w:line="0" w:lineRule="atLeast"/>
              <w:jc w:val="left"/>
              <w:rPr>
                <w:rFonts w:ascii="宋体" w:hAnsi="宋体" w:cs="Arial"/>
                <w:kern w:val="0"/>
                <w:sz w:val="18"/>
                <w:szCs w:val="18"/>
              </w:rPr>
            </w:pPr>
            <w:r>
              <w:rPr>
                <w:rFonts w:hint="eastAsia" w:ascii="宋体" w:hAnsi="宋体" w:cs="Arial"/>
                <w:kern w:val="0"/>
                <w:sz w:val="18"/>
                <w:szCs w:val="18"/>
              </w:rPr>
              <w:t>虚拟化软件兼容</w:t>
            </w:r>
          </w:p>
        </w:tc>
        <w:tc>
          <w:tcPr>
            <w:tcW w:w="2627" w:type="dxa"/>
            <w:tcBorders>
              <w:top w:val="nil"/>
              <w:left w:val="nil"/>
              <w:bottom w:val="single" w:color="auto" w:sz="4" w:space="0"/>
              <w:right w:val="single" w:color="auto" w:sz="4" w:space="0"/>
            </w:tcBorders>
            <w:shd w:val="clear" w:color="auto" w:fill="auto"/>
            <w:vAlign w:val="center"/>
          </w:tcPr>
          <w:p w14:paraId="7355AC71">
            <w:pPr>
              <w:widowControl/>
              <w:spacing w:line="0" w:lineRule="atLeast"/>
              <w:jc w:val="left"/>
              <w:rPr>
                <w:rFonts w:ascii="宋体" w:hAnsi="宋体" w:cs="Arial"/>
                <w:kern w:val="0"/>
                <w:sz w:val="18"/>
                <w:szCs w:val="18"/>
              </w:rPr>
            </w:pPr>
            <w:r>
              <w:rPr>
                <w:rFonts w:hint="eastAsia" w:ascii="宋体" w:hAnsi="宋体" w:cs="Arial"/>
                <w:kern w:val="0"/>
                <w:sz w:val="18"/>
                <w:szCs w:val="18"/>
              </w:rPr>
              <w:t>兼容2款及以上虚拟化软件</w:t>
            </w:r>
          </w:p>
        </w:tc>
      </w:tr>
      <w:tr w14:paraId="2C6DA384">
        <w:tblPrEx>
          <w:tblCellMar>
            <w:top w:w="0" w:type="dxa"/>
            <w:left w:w="108" w:type="dxa"/>
            <w:bottom w:w="0" w:type="dxa"/>
            <w:right w:w="108" w:type="dxa"/>
          </w:tblCellMar>
        </w:tblPrEx>
        <w:trPr>
          <w:trHeight w:val="434"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9CD120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124 </w:t>
            </w:r>
          </w:p>
        </w:tc>
        <w:tc>
          <w:tcPr>
            <w:tcW w:w="1147" w:type="dxa"/>
            <w:tcBorders>
              <w:top w:val="nil"/>
              <w:left w:val="nil"/>
              <w:bottom w:val="single" w:color="auto" w:sz="4" w:space="0"/>
              <w:right w:val="single" w:color="auto" w:sz="4" w:space="0"/>
            </w:tcBorders>
            <w:shd w:val="clear" w:color="auto" w:fill="auto"/>
            <w:vAlign w:val="center"/>
          </w:tcPr>
          <w:p w14:paraId="58C765C8">
            <w:pPr>
              <w:widowControl/>
              <w:spacing w:line="0" w:lineRule="atLeast"/>
              <w:jc w:val="center"/>
              <w:rPr>
                <w:rFonts w:ascii="宋体" w:hAnsi="宋体" w:cs="Arial"/>
                <w:kern w:val="0"/>
                <w:sz w:val="18"/>
                <w:szCs w:val="18"/>
              </w:rPr>
            </w:pPr>
            <w:r>
              <w:rPr>
                <w:rFonts w:hint="eastAsia" w:ascii="宋体" w:hAnsi="宋体" w:cs="Arial"/>
                <w:kern w:val="0"/>
                <w:sz w:val="18"/>
                <w:szCs w:val="18"/>
              </w:rPr>
              <w:t>可靠性要求</w:t>
            </w:r>
          </w:p>
        </w:tc>
        <w:tc>
          <w:tcPr>
            <w:tcW w:w="1668" w:type="dxa"/>
            <w:tcBorders>
              <w:top w:val="nil"/>
              <w:left w:val="nil"/>
              <w:bottom w:val="single" w:color="auto" w:sz="4" w:space="0"/>
              <w:right w:val="single" w:color="auto" w:sz="4" w:space="0"/>
            </w:tcBorders>
            <w:shd w:val="clear" w:color="auto" w:fill="auto"/>
            <w:vAlign w:val="center"/>
          </w:tcPr>
          <w:p w14:paraId="1DE23848">
            <w:pPr>
              <w:widowControl/>
              <w:spacing w:line="0" w:lineRule="atLeast"/>
              <w:jc w:val="center"/>
              <w:rPr>
                <w:rFonts w:ascii="宋体" w:hAnsi="宋体" w:cs="Arial"/>
                <w:kern w:val="0"/>
                <w:sz w:val="18"/>
                <w:szCs w:val="18"/>
              </w:rPr>
            </w:pPr>
            <w:r>
              <w:rPr>
                <w:rFonts w:hint="eastAsia" w:ascii="宋体" w:hAnsi="宋体" w:cs="Arial"/>
                <w:kern w:val="0"/>
                <w:sz w:val="18"/>
                <w:szCs w:val="18"/>
              </w:rPr>
              <w:t>存储可靠性要求</w:t>
            </w:r>
          </w:p>
        </w:tc>
        <w:tc>
          <w:tcPr>
            <w:tcW w:w="2529" w:type="dxa"/>
            <w:tcBorders>
              <w:top w:val="nil"/>
              <w:left w:val="nil"/>
              <w:bottom w:val="single" w:color="auto" w:sz="4" w:space="0"/>
              <w:right w:val="single" w:color="auto" w:sz="4" w:space="0"/>
            </w:tcBorders>
            <w:shd w:val="clear" w:color="auto" w:fill="auto"/>
            <w:vAlign w:val="center"/>
          </w:tcPr>
          <w:p w14:paraId="14DD6914">
            <w:pPr>
              <w:widowControl/>
              <w:spacing w:line="0" w:lineRule="atLeast"/>
              <w:jc w:val="left"/>
              <w:rPr>
                <w:rFonts w:ascii="宋体" w:hAnsi="宋体" w:cs="Arial"/>
                <w:kern w:val="0"/>
                <w:sz w:val="18"/>
                <w:szCs w:val="18"/>
              </w:rPr>
            </w:pPr>
            <w:r>
              <w:rPr>
                <w:rFonts w:hint="eastAsia" w:ascii="宋体" w:hAnsi="宋体" w:cs="Arial"/>
                <w:kern w:val="0"/>
                <w:sz w:val="18"/>
                <w:szCs w:val="18"/>
              </w:rPr>
              <w:t>SATASSD可靠性</w:t>
            </w:r>
          </w:p>
        </w:tc>
        <w:tc>
          <w:tcPr>
            <w:tcW w:w="2627" w:type="dxa"/>
            <w:tcBorders>
              <w:top w:val="nil"/>
              <w:left w:val="nil"/>
              <w:bottom w:val="single" w:color="auto" w:sz="4" w:space="0"/>
              <w:right w:val="single" w:color="auto" w:sz="4" w:space="0"/>
            </w:tcBorders>
            <w:shd w:val="clear" w:color="auto" w:fill="auto"/>
            <w:vAlign w:val="center"/>
          </w:tcPr>
          <w:p w14:paraId="34806450">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59CF878C">
        <w:tblPrEx>
          <w:tblCellMar>
            <w:top w:w="0" w:type="dxa"/>
            <w:left w:w="108" w:type="dxa"/>
            <w:bottom w:w="0" w:type="dxa"/>
            <w:right w:w="108" w:type="dxa"/>
          </w:tblCellMar>
        </w:tblPrEx>
        <w:trPr>
          <w:trHeight w:val="73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BFE8AF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125 </w:t>
            </w:r>
          </w:p>
        </w:tc>
        <w:tc>
          <w:tcPr>
            <w:tcW w:w="1147" w:type="dxa"/>
            <w:tcBorders>
              <w:top w:val="nil"/>
              <w:left w:val="nil"/>
              <w:bottom w:val="single" w:color="auto" w:sz="4" w:space="0"/>
              <w:right w:val="single" w:color="auto" w:sz="4" w:space="0"/>
            </w:tcBorders>
            <w:shd w:val="clear" w:color="auto" w:fill="auto"/>
            <w:vAlign w:val="center"/>
          </w:tcPr>
          <w:p w14:paraId="02458BFB">
            <w:pPr>
              <w:widowControl/>
              <w:spacing w:line="0" w:lineRule="atLeast"/>
              <w:jc w:val="center"/>
              <w:rPr>
                <w:rFonts w:ascii="宋体" w:hAnsi="宋体" w:cs="Arial"/>
                <w:kern w:val="0"/>
                <w:sz w:val="18"/>
                <w:szCs w:val="18"/>
              </w:rPr>
            </w:pPr>
            <w:r>
              <w:rPr>
                <w:rFonts w:hint="eastAsia" w:ascii="宋体" w:hAnsi="宋体" w:cs="Arial"/>
                <w:kern w:val="0"/>
                <w:sz w:val="18"/>
                <w:szCs w:val="18"/>
              </w:rPr>
              <w:t>可靠性要求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164FC2AA">
            <w:pPr>
              <w:widowControl/>
              <w:spacing w:line="0" w:lineRule="atLeast"/>
              <w:jc w:val="center"/>
              <w:rPr>
                <w:rFonts w:ascii="宋体" w:hAnsi="宋体" w:cs="Arial"/>
                <w:kern w:val="0"/>
                <w:sz w:val="18"/>
                <w:szCs w:val="18"/>
              </w:rPr>
            </w:pPr>
            <w:r>
              <w:rPr>
                <w:rFonts w:hint="eastAsia" w:ascii="宋体" w:hAnsi="宋体" w:cs="Arial"/>
                <w:kern w:val="0"/>
                <w:sz w:val="18"/>
                <w:szCs w:val="18"/>
              </w:rPr>
              <w:t>整机可靠性要求</w:t>
            </w:r>
          </w:p>
        </w:tc>
        <w:tc>
          <w:tcPr>
            <w:tcW w:w="2529" w:type="dxa"/>
            <w:tcBorders>
              <w:top w:val="nil"/>
              <w:left w:val="nil"/>
              <w:bottom w:val="single" w:color="auto" w:sz="4" w:space="0"/>
              <w:right w:val="single" w:color="auto" w:sz="4" w:space="0"/>
            </w:tcBorders>
            <w:shd w:val="clear" w:color="auto" w:fill="auto"/>
            <w:vAlign w:val="center"/>
          </w:tcPr>
          <w:p w14:paraId="6B55AD30">
            <w:pPr>
              <w:widowControl/>
              <w:spacing w:line="0" w:lineRule="atLeast"/>
              <w:jc w:val="left"/>
              <w:rPr>
                <w:rFonts w:ascii="宋体" w:hAnsi="宋体" w:cs="Arial"/>
                <w:kern w:val="0"/>
                <w:sz w:val="18"/>
                <w:szCs w:val="18"/>
              </w:rPr>
            </w:pPr>
            <w:r>
              <w:rPr>
                <w:rFonts w:hint="eastAsia" w:ascii="宋体" w:hAnsi="宋体" w:cs="Arial"/>
                <w:kern w:val="0"/>
                <w:sz w:val="18"/>
                <w:szCs w:val="18"/>
              </w:rPr>
              <w:t>★整机可靠性</w:t>
            </w:r>
          </w:p>
        </w:tc>
        <w:tc>
          <w:tcPr>
            <w:tcW w:w="2627" w:type="dxa"/>
            <w:tcBorders>
              <w:top w:val="nil"/>
              <w:left w:val="nil"/>
              <w:bottom w:val="single" w:color="auto" w:sz="4" w:space="0"/>
              <w:right w:val="single" w:color="auto" w:sz="4" w:space="0"/>
            </w:tcBorders>
            <w:shd w:val="clear" w:color="auto" w:fill="auto"/>
            <w:vAlign w:val="center"/>
          </w:tcPr>
          <w:p w14:paraId="54D038F2">
            <w:pPr>
              <w:widowControl/>
              <w:spacing w:line="0" w:lineRule="atLeast"/>
              <w:jc w:val="left"/>
              <w:rPr>
                <w:rFonts w:ascii="宋体" w:hAnsi="宋体" w:cs="Arial"/>
                <w:kern w:val="0"/>
                <w:sz w:val="18"/>
                <w:szCs w:val="18"/>
              </w:rPr>
            </w:pPr>
            <w:r>
              <w:rPr>
                <w:rFonts w:hint="eastAsia" w:ascii="宋体" w:hAnsi="宋体" w:cs="Arial"/>
                <w:kern w:val="0"/>
                <w:sz w:val="18"/>
                <w:szCs w:val="18"/>
              </w:rPr>
              <w:t>m1值（MTBF的不可接受值）不得低于</w:t>
            </w:r>
            <w:r>
              <w:rPr>
                <w:rFonts w:ascii="宋体" w:hAnsi="宋体" w:cs="Arial"/>
                <w:kern w:val="0"/>
                <w:sz w:val="18"/>
                <w:szCs w:val="18"/>
              </w:rPr>
              <w:t>3</w:t>
            </w:r>
            <w:r>
              <w:rPr>
                <w:rFonts w:hint="eastAsia" w:ascii="宋体" w:hAnsi="宋体" w:cs="Arial"/>
                <w:kern w:val="0"/>
                <w:sz w:val="18"/>
                <w:szCs w:val="18"/>
              </w:rPr>
              <w:t>0000h</w:t>
            </w:r>
          </w:p>
        </w:tc>
      </w:tr>
      <w:tr w14:paraId="0E202D6D">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1D55FE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126 </w:t>
            </w:r>
          </w:p>
        </w:tc>
        <w:tc>
          <w:tcPr>
            <w:tcW w:w="1147" w:type="dxa"/>
            <w:tcBorders>
              <w:top w:val="nil"/>
              <w:left w:val="nil"/>
              <w:bottom w:val="single" w:color="auto" w:sz="4" w:space="0"/>
              <w:right w:val="single" w:color="auto" w:sz="4" w:space="0"/>
            </w:tcBorders>
            <w:shd w:val="clear" w:color="auto" w:fill="auto"/>
            <w:vAlign w:val="center"/>
          </w:tcPr>
          <w:p w14:paraId="35A11C24">
            <w:pPr>
              <w:widowControl/>
              <w:spacing w:line="0" w:lineRule="atLeast"/>
              <w:jc w:val="center"/>
              <w:rPr>
                <w:rFonts w:ascii="宋体" w:hAnsi="宋体" w:cs="Arial"/>
                <w:kern w:val="0"/>
                <w:sz w:val="18"/>
                <w:szCs w:val="18"/>
              </w:rPr>
            </w:pPr>
            <w:r>
              <w:rPr>
                <w:rFonts w:hint="eastAsia" w:ascii="宋体" w:hAnsi="宋体" w:cs="Arial"/>
                <w:kern w:val="0"/>
                <w:sz w:val="18"/>
                <w:szCs w:val="18"/>
              </w:rPr>
              <w:t>可靠性要求</w:t>
            </w:r>
          </w:p>
        </w:tc>
        <w:tc>
          <w:tcPr>
            <w:tcW w:w="1668" w:type="dxa"/>
            <w:vMerge w:val="continue"/>
            <w:tcBorders>
              <w:top w:val="nil"/>
              <w:left w:val="single" w:color="auto" w:sz="4" w:space="0"/>
              <w:bottom w:val="single" w:color="auto" w:sz="4" w:space="0"/>
              <w:right w:val="single" w:color="auto" w:sz="4" w:space="0"/>
            </w:tcBorders>
            <w:vAlign w:val="center"/>
          </w:tcPr>
          <w:p w14:paraId="2B039E61">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707A982C">
            <w:pPr>
              <w:widowControl/>
              <w:spacing w:line="0" w:lineRule="atLeast"/>
              <w:jc w:val="left"/>
              <w:rPr>
                <w:rFonts w:ascii="宋体" w:hAnsi="宋体" w:cs="Arial"/>
                <w:kern w:val="0"/>
                <w:sz w:val="18"/>
                <w:szCs w:val="18"/>
              </w:rPr>
            </w:pPr>
            <w:r>
              <w:rPr>
                <w:rFonts w:hint="eastAsia" w:ascii="宋体" w:hAnsi="宋体" w:cs="Arial"/>
                <w:kern w:val="0"/>
                <w:sz w:val="18"/>
                <w:szCs w:val="18"/>
              </w:rPr>
              <w:t>★风扇可靠性</w:t>
            </w:r>
          </w:p>
        </w:tc>
        <w:tc>
          <w:tcPr>
            <w:tcW w:w="2627" w:type="dxa"/>
            <w:tcBorders>
              <w:top w:val="nil"/>
              <w:left w:val="nil"/>
              <w:bottom w:val="single" w:color="auto" w:sz="4" w:space="0"/>
              <w:right w:val="single" w:color="auto" w:sz="4" w:space="0"/>
            </w:tcBorders>
            <w:shd w:val="clear" w:color="auto" w:fill="auto"/>
            <w:vAlign w:val="center"/>
          </w:tcPr>
          <w:p w14:paraId="75FFAC97">
            <w:pPr>
              <w:widowControl/>
              <w:spacing w:line="0" w:lineRule="atLeast"/>
              <w:jc w:val="left"/>
              <w:rPr>
                <w:rFonts w:ascii="宋体" w:hAnsi="宋体" w:cs="Arial"/>
                <w:kern w:val="0"/>
                <w:sz w:val="18"/>
                <w:szCs w:val="18"/>
              </w:rPr>
            </w:pPr>
            <w:r>
              <w:rPr>
                <w:rFonts w:hint="eastAsia" w:ascii="宋体" w:hAnsi="宋体" w:cs="Arial"/>
                <w:kern w:val="0"/>
                <w:sz w:val="18"/>
                <w:szCs w:val="18"/>
              </w:rPr>
              <w:t>风扇寿命应不低于40000h</w:t>
            </w:r>
          </w:p>
        </w:tc>
      </w:tr>
      <w:tr w14:paraId="51900E91">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1317CFF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127 </w:t>
            </w:r>
          </w:p>
        </w:tc>
        <w:tc>
          <w:tcPr>
            <w:tcW w:w="1147" w:type="dxa"/>
            <w:tcBorders>
              <w:top w:val="nil"/>
              <w:left w:val="nil"/>
              <w:bottom w:val="single" w:color="auto" w:sz="4" w:space="0"/>
              <w:right w:val="single" w:color="auto" w:sz="4" w:space="0"/>
            </w:tcBorders>
            <w:shd w:val="clear" w:color="auto" w:fill="auto"/>
            <w:vAlign w:val="center"/>
          </w:tcPr>
          <w:p w14:paraId="4BE0D5CA">
            <w:pPr>
              <w:widowControl/>
              <w:spacing w:line="0" w:lineRule="atLeast"/>
              <w:jc w:val="center"/>
              <w:rPr>
                <w:rFonts w:ascii="宋体" w:hAnsi="宋体" w:cs="Arial"/>
                <w:kern w:val="0"/>
                <w:sz w:val="18"/>
                <w:szCs w:val="18"/>
              </w:rPr>
            </w:pPr>
            <w:r>
              <w:rPr>
                <w:rFonts w:hint="eastAsia" w:ascii="宋体" w:hAnsi="宋体" w:cs="Arial"/>
                <w:kern w:val="0"/>
                <w:sz w:val="18"/>
                <w:szCs w:val="18"/>
              </w:rPr>
              <w:t>可靠性要求</w:t>
            </w:r>
          </w:p>
        </w:tc>
        <w:tc>
          <w:tcPr>
            <w:tcW w:w="1668" w:type="dxa"/>
            <w:vMerge w:val="continue"/>
            <w:tcBorders>
              <w:top w:val="nil"/>
              <w:left w:val="single" w:color="auto" w:sz="4" w:space="0"/>
              <w:bottom w:val="single" w:color="auto" w:sz="4" w:space="0"/>
              <w:right w:val="single" w:color="auto" w:sz="4" w:space="0"/>
            </w:tcBorders>
            <w:vAlign w:val="center"/>
          </w:tcPr>
          <w:p w14:paraId="164FA37A">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B4A8298">
            <w:pPr>
              <w:widowControl/>
              <w:spacing w:line="0" w:lineRule="atLeast"/>
              <w:jc w:val="left"/>
              <w:rPr>
                <w:rFonts w:ascii="宋体" w:hAnsi="宋体" w:cs="Arial"/>
                <w:kern w:val="0"/>
                <w:sz w:val="18"/>
                <w:szCs w:val="18"/>
              </w:rPr>
            </w:pPr>
            <w:r>
              <w:rPr>
                <w:rFonts w:hint="eastAsia" w:ascii="宋体" w:hAnsi="宋体" w:cs="Arial"/>
                <w:kern w:val="0"/>
                <w:sz w:val="18"/>
                <w:szCs w:val="18"/>
              </w:rPr>
              <w:t>★部件可靠性</w:t>
            </w:r>
          </w:p>
        </w:tc>
        <w:tc>
          <w:tcPr>
            <w:tcW w:w="2627" w:type="dxa"/>
            <w:tcBorders>
              <w:top w:val="nil"/>
              <w:left w:val="nil"/>
              <w:bottom w:val="single" w:color="auto" w:sz="4" w:space="0"/>
              <w:right w:val="single" w:color="auto" w:sz="4" w:space="0"/>
            </w:tcBorders>
            <w:shd w:val="clear" w:color="auto" w:fill="auto"/>
            <w:vAlign w:val="center"/>
          </w:tcPr>
          <w:p w14:paraId="4CFE7BCD">
            <w:pPr>
              <w:widowControl/>
              <w:spacing w:line="0" w:lineRule="atLeast"/>
              <w:jc w:val="left"/>
              <w:rPr>
                <w:rFonts w:ascii="宋体" w:hAnsi="宋体" w:cs="Arial"/>
                <w:kern w:val="0"/>
                <w:sz w:val="18"/>
                <w:szCs w:val="18"/>
              </w:rPr>
            </w:pPr>
            <w:r>
              <w:rPr>
                <w:rFonts w:hint="eastAsia" w:ascii="宋体" w:hAnsi="宋体" w:cs="Arial"/>
                <w:kern w:val="0"/>
                <w:sz w:val="18"/>
                <w:szCs w:val="18"/>
              </w:rPr>
              <w:t>支持硬盘、电源、风扇热插拔(内置风扇除外)</w:t>
            </w:r>
          </w:p>
        </w:tc>
      </w:tr>
      <w:tr w14:paraId="1FE33056">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73929F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128 </w:t>
            </w:r>
          </w:p>
        </w:tc>
        <w:tc>
          <w:tcPr>
            <w:tcW w:w="1147" w:type="dxa"/>
            <w:tcBorders>
              <w:top w:val="nil"/>
              <w:left w:val="nil"/>
              <w:bottom w:val="single" w:color="auto" w:sz="4" w:space="0"/>
              <w:right w:val="single" w:color="auto" w:sz="4" w:space="0"/>
            </w:tcBorders>
            <w:shd w:val="clear" w:color="auto" w:fill="auto"/>
            <w:vAlign w:val="center"/>
          </w:tcPr>
          <w:p w14:paraId="6E7C3777">
            <w:pPr>
              <w:widowControl/>
              <w:spacing w:line="0" w:lineRule="atLeast"/>
              <w:jc w:val="center"/>
              <w:rPr>
                <w:rFonts w:ascii="宋体" w:hAnsi="宋体" w:cs="Arial"/>
                <w:kern w:val="0"/>
                <w:sz w:val="18"/>
                <w:szCs w:val="18"/>
              </w:rPr>
            </w:pPr>
            <w:r>
              <w:rPr>
                <w:rFonts w:hint="eastAsia" w:ascii="宋体" w:hAnsi="宋体" w:cs="Arial"/>
                <w:kern w:val="0"/>
                <w:sz w:val="18"/>
                <w:szCs w:val="18"/>
              </w:rPr>
              <w:t>包装及运输要求</w:t>
            </w:r>
          </w:p>
        </w:tc>
        <w:tc>
          <w:tcPr>
            <w:tcW w:w="1668" w:type="dxa"/>
            <w:tcBorders>
              <w:top w:val="nil"/>
              <w:left w:val="nil"/>
              <w:bottom w:val="single" w:color="auto" w:sz="4" w:space="0"/>
              <w:right w:val="single" w:color="auto" w:sz="4" w:space="0"/>
            </w:tcBorders>
            <w:shd w:val="clear" w:color="auto" w:fill="auto"/>
            <w:vAlign w:val="center"/>
          </w:tcPr>
          <w:p w14:paraId="35659B3F">
            <w:pPr>
              <w:widowControl/>
              <w:spacing w:line="0" w:lineRule="atLeast"/>
              <w:jc w:val="center"/>
              <w:rPr>
                <w:rFonts w:ascii="宋体" w:hAnsi="宋体" w:cs="Arial"/>
                <w:kern w:val="0"/>
                <w:sz w:val="18"/>
                <w:szCs w:val="18"/>
              </w:rPr>
            </w:pPr>
            <w:r>
              <w:rPr>
                <w:rFonts w:hint="eastAsia" w:ascii="宋体" w:hAnsi="宋体" w:cs="Arial"/>
                <w:kern w:val="0"/>
                <w:sz w:val="18"/>
                <w:szCs w:val="18"/>
              </w:rPr>
              <w:t>包装及运输要求</w:t>
            </w:r>
          </w:p>
        </w:tc>
        <w:tc>
          <w:tcPr>
            <w:tcW w:w="2529" w:type="dxa"/>
            <w:tcBorders>
              <w:top w:val="nil"/>
              <w:left w:val="nil"/>
              <w:bottom w:val="single" w:color="auto" w:sz="4" w:space="0"/>
              <w:right w:val="single" w:color="auto" w:sz="4" w:space="0"/>
            </w:tcBorders>
            <w:shd w:val="clear" w:color="auto" w:fill="auto"/>
            <w:vAlign w:val="center"/>
          </w:tcPr>
          <w:p w14:paraId="3A07693F">
            <w:pPr>
              <w:widowControl/>
              <w:spacing w:line="0" w:lineRule="atLeast"/>
              <w:jc w:val="left"/>
              <w:rPr>
                <w:rFonts w:ascii="宋体" w:hAnsi="宋体" w:cs="Arial"/>
                <w:kern w:val="0"/>
                <w:sz w:val="18"/>
                <w:szCs w:val="18"/>
              </w:rPr>
            </w:pPr>
            <w:r>
              <w:rPr>
                <w:rFonts w:hint="eastAsia" w:ascii="宋体" w:hAnsi="宋体" w:cs="Arial"/>
                <w:kern w:val="0"/>
                <w:sz w:val="18"/>
                <w:szCs w:val="18"/>
              </w:rPr>
              <w:t>★标志、包装、运输和贮存</w:t>
            </w:r>
          </w:p>
        </w:tc>
        <w:tc>
          <w:tcPr>
            <w:tcW w:w="2627" w:type="dxa"/>
            <w:tcBorders>
              <w:top w:val="nil"/>
              <w:left w:val="nil"/>
              <w:bottom w:val="single" w:color="auto" w:sz="4" w:space="0"/>
              <w:right w:val="single" w:color="auto" w:sz="4" w:space="0"/>
            </w:tcBorders>
            <w:shd w:val="clear" w:color="auto" w:fill="auto"/>
            <w:vAlign w:val="center"/>
          </w:tcPr>
          <w:p w14:paraId="108F0CE1">
            <w:pPr>
              <w:widowControl/>
              <w:spacing w:line="0" w:lineRule="atLeast"/>
              <w:jc w:val="left"/>
              <w:rPr>
                <w:rFonts w:ascii="宋体" w:hAnsi="宋体" w:cs="Arial"/>
                <w:kern w:val="0"/>
                <w:sz w:val="18"/>
                <w:szCs w:val="18"/>
              </w:rPr>
            </w:pPr>
            <w:r>
              <w:rPr>
                <w:rFonts w:hint="eastAsia" w:ascii="宋体" w:hAnsi="宋体" w:cs="Arial"/>
                <w:kern w:val="0"/>
                <w:sz w:val="18"/>
                <w:szCs w:val="18"/>
              </w:rPr>
              <w:t>符合GB/T9813.3和商品包装政府采购需求标准的相关规定</w:t>
            </w:r>
          </w:p>
        </w:tc>
      </w:tr>
      <w:tr w14:paraId="1629C04D">
        <w:tblPrEx>
          <w:tblCellMar>
            <w:top w:w="0" w:type="dxa"/>
            <w:left w:w="108" w:type="dxa"/>
            <w:bottom w:w="0" w:type="dxa"/>
            <w:right w:w="108" w:type="dxa"/>
          </w:tblCellMar>
        </w:tblPrEx>
        <w:trPr>
          <w:trHeight w:val="21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401E89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129 </w:t>
            </w:r>
          </w:p>
        </w:tc>
        <w:tc>
          <w:tcPr>
            <w:tcW w:w="1147" w:type="dxa"/>
            <w:tcBorders>
              <w:top w:val="nil"/>
              <w:left w:val="nil"/>
              <w:bottom w:val="single" w:color="auto" w:sz="4" w:space="0"/>
              <w:right w:val="single" w:color="auto" w:sz="4" w:space="0"/>
            </w:tcBorders>
            <w:shd w:val="clear" w:color="auto" w:fill="auto"/>
            <w:vAlign w:val="center"/>
          </w:tcPr>
          <w:p w14:paraId="60812348">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275D9E83">
            <w:pPr>
              <w:widowControl/>
              <w:spacing w:line="0" w:lineRule="atLeast"/>
              <w:jc w:val="center"/>
              <w:rPr>
                <w:rFonts w:ascii="宋体" w:hAnsi="宋体" w:cs="Arial"/>
                <w:kern w:val="0"/>
                <w:sz w:val="18"/>
                <w:szCs w:val="18"/>
              </w:rPr>
            </w:pPr>
            <w:r>
              <w:rPr>
                <w:rFonts w:hint="eastAsia" w:ascii="宋体" w:hAnsi="宋体" w:cs="Arial"/>
                <w:kern w:val="0"/>
                <w:sz w:val="18"/>
                <w:szCs w:val="18"/>
              </w:rPr>
              <w:t>服务响应</w:t>
            </w:r>
          </w:p>
        </w:tc>
        <w:tc>
          <w:tcPr>
            <w:tcW w:w="2529" w:type="dxa"/>
            <w:tcBorders>
              <w:top w:val="nil"/>
              <w:left w:val="nil"/>
              <w:bottom w:val="single" w:color="auto" w:sz="4" w:space="0"/>
              <w:right w:val="single" w:color="auto" w:sz="4" w:space="0"/>
            </w:tcBorders>
            <w:shd w:val="clear" w:color="auto" w:fill="auto"/>
            <w:vAlign w:val="center"/>
          </w:tcPr>
          <w:p w14:paraId="22FAD1B3">
            <w:pPr>
              <w:widowControl/>
              <w:spacing w:line="0" w:lineRule="atLeast"/>
              <w:jc w:val="left"/>
              <w:rPr>
                <w:rFonts w:ascii="宋体" w:hAnsi="宋体" w:cs="Arial"/>
                <w:kern w:val="0"/>
                <w:sz w:val="18"/>
                <w:szCs w:val="18"/>
              </w:rPr>
            </w:pPr>
            <w:r>
              <w:rPr>
                <w:rFonts w:hint="eastAsia" w:ascii="宋体" w:hAnsi="宋体" w:cs="Arial"/>
                <w:kern w:val="0"/>
                <w:sz w:val="18"/>
                <w:szCs w:val="18"/>
              </w:rPr>
              <w:t>★服务响应</w:t>
            </w:r>
          </w:p>
        </w:tc>
        <w:tc>
          <w:tcPr>
            <w:tcW w:w="2627" w:type="dxa"/>
            <w:tcBorders>
              <w:top w:val="nil"/>
              <w:left w:val="nil"/>
              <w:bottom w:val="single" w:color="auto" w:sz="4" w:space="0"/>
              <w:right w:val="single" w:color="auto" w:sz="4" w:space="0"/>
            </w:tcBorders>
            <w:shd w:val="clear" w:color="auto" w:fill="auto"/>
            <w:vAlign w:val="center"/>
          </w:tcPr>
          <w:p w14:paraId="6559B6D6">
            <w:pPr>
              <w:widowControl/>
              <w:spacing w:line="0" w:lineRule="atLeast"/>
              <w:jc w:val="left"/>
              <w:rPr>
                <w:rFonts w:ascii="宋体" w:hAnsi="宋体" w:cs="Arial"/>
                <w:kern w:val="0"/>
                <w:sz w:val="18"/>
                <w:szCs w:val="18"/>
              </w:rPr>
            </w:pPr>
            <w:r>
              <w:rPr>
                <w:rFonts w:hint="eastAsia" w:ascii="宋体" w:hAnsi="宋体" w:cs="Arial"/>
                <w:kern w:val="0"/>
                <w:sz w:val="18"/>
                <w:szCs w:val="18"/>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r>
      <w:tr w14:paraId="7DB2A69D">
        <w:tblPrEx>
          <w:tblCellMar>
            <w:top w:w="0" w:type="dxa"/>
            <w:left w:w="108" w:type="dxa"/>
            <w:bottom w:w="0" w:type="dxa"/>
            <w:right w:w="108" w:type="dxa"/>
          </w:tblCellMar>
        </w:tblPrEx>
        <w:trPr>
          <w:trHeight w:val="49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33E982F">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130 </w:t>
            </w:r>
          </w:p>
        </w:tc>
        <w:tc>
          <w:tcPr>
            <w:tcW w:w="1147" w:type="dxa"/>
            <w:tcBorders>
              <w:top w:val="nil"/>
              <w:left w:val="nil"/>
              <w:bottom w:val="single" w:color="auto" w:sz="4" w:space="0"/>
              <w:right w:val="single" w:color="auto" w:sz="4" w:space="0"/>
            </w:tcBorders>
            <w:shd w:val="clear" w:color="auto" w:fill="auto"/>
            <w:vAlign w:val="center"/>
          </w:tcPr>
          <w:p w14:paraId="653F6098">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continue"/>
            <w:tcBorders>
              <w:top w:val="nil"/>
              <w:left w:val="single" w:color="auto" w:sz="4" w:space="0"/>
              <w:bottom w:val="single" w:color="auto" w:sz="4" w:space="0"/>
              <w:right w:val="single" w:color="auto" w:sz="4" w:space="0"/>
            </w:tcBorders>
            <w:vAlign w:val="center"/>
          </w:tcPr>
          <w:p w14:paraId="4A4301BE">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66E14D2B">
            <w:pPr>
              <w:widowControl/>
              <w:spacing w:line="0" w:lineRule="atLeast"/>
              <w:jc w:val="left"/>
              <w:rPr>
                <w:rFonts w:ascii="宋体" w:hAnsi="宋体" w:cs="Arial"/>
                <w:kern w:val="0"/>
                <w:sz w:val="18"/>
                <w:szCs w:val="18"/>
              </w:rPr>
            </w:pPr>
            <w:r>
              <w:rPr>
                <w:rFonts w:hint="eastAsia" w:ascii="宋体" w:hAnsi="宋体" w:cs="Arial"/>
                <w:kern w:val="0"/>
                <w:sz w:val="18"/>
                <w:szCs w:val="18"/>
              </w:rPr>
              <w:t>★培训服务</w:t>
            </w:r>
          </w:p>
        </w:tc>
        <w:tc>
          <w:tcPr>
            <w:tcW w:w="2627" w:type="dxa"/>
            <w:tcBorders>
              <w:top w:val="nil"/>
              <w:left w:val="nil"/>
              <w:bottom w:val="single" w:color="auto" w:sz="4" w:space="0"/>
              <w:right w:val="single" w:color="auto" w:sz="4" w:space="0"/>
            </w:tcBorders>
            <w:shd w:val="clear" w:color="auto" w:fill="auto"/>
            <w:vAlign w:val="center"/>
          </w:tcPr>
          <w:p w14:paraId="370EAF62">
            <w:pPr>
              <w:widowControl/>
              <w:spacing w:line="0" w:lineRule="atLeast"/>
              <w:jc w:val="left"/>
              <w:rPr>
                <w:rFonts w:ascii="宋体" w:hAnsi="宋体" w:cs="Arial"/>
                <w:kern w:val="0"/>
                <w:sz w:val="18"/>
                <w:szCs w:val="18"/>
              </w:rPr>
            </w:pPr>
            <w:r>
              <w:rPr>
                <w:rFonts w:hint="eastAsia" w:ascii="宋体" w:hAnsi="宋体" w:cs="Arial"/>
                <w:kern w:val="0"/>
                <w:sz w:val="18"/>
                <w:szCs w:val="18"/>
              </w:rPr>
              <w:t>供应商提供培训材料、产品手册、培训视频等培训相关内容</w:t>
            </w:r>
          </w:p>
        </w:tc>
      </w:tr>
      <w:tr w14:paraId="73131A4E">
        <w:tblPrEx>
          <w:tblCellMar>
            <w:top w:w="0" w:type="dxa"/>
            <w:left w:w="108" w:type="dxa"/>
            <w:bottom w:w="0" w:type="dxa"/>
            <w:right w:w="108" w:type="dxa"/>
          </w:tblCellMar>
        </w:tblPrEx>
        <w:trPr>
          <w:trHeight w:val="16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00078C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131 </w:t>
            </w:r>
          </w:p>
        </w:tc>
        <w:tc>
          <w:tcPr>
            <w:tcW w:w="1147" w:type="dxa"/>
            <w:tcBorders>
              <w:top w:val="nil"/>
              <w:left w:val="nil"/>
              <w:bottom w:val="single" w:color="auto" w:sz="4" w:space="0"/>
              <w:right w:val="single" w:color="auto" w:sz="4" w:space="0"/>
            </w:tcBorders>
            <w:shd w:val="clear" w:color="auto" w:fill="auto"/>
            <w:vAlign w:val="center"/>
          </w:tcPr>
          <w:p w14:paraId="08E8DB6E">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tcBorders>
              <w:top w:val="nil"/>
              <w:left w:val="nil"/>
              <w:bottom w:val="single" w:color="auto" w:sz="4" w:space="0"/>
              <w:right w:val="single" w:color="auto" w:sz="4" w:space="0"/>
            </w:tcBorders>
            <w:shd w:val="clear" w:color="auto" w:fill="auto"/>
            <w:vAlign w:val="center"/>
          </w:tcPr>
          <w:p w14:paraId="463DEFE5">
            <w:pPr>
              <w:widowControl/>
              <w:spacing w:line="0" w:lineRule="atLeast"/>
              <w:jc w:val="center"/>
              <w:rPr>
                <w:rFonts w:ascii="宋体" w:hAnsi="宋体" w:cs="Arial"/>
                <w:kern w:val="0"/>
                <w:sz w:val="18"/>
                <w:szCs w:val="18"/>
              </w:rPr>
            </w:pPr>
            <w:r>
              <w:rPr>
                <w:rFonts w:hint="eastAsia" w:ascii="宋体" w:hAnsi="宋体" w:cs="Arial"/>
                <w:kern w:val="0"/>
                <w:sz w:val="18"/>
                <w:szCs w:val="18"/>
              </w:rPr>
              <w:t>服务周期</w:t>
            </w:r>
          </w:p>
        </w:tc>
        <w:tc>
          <w:tcPr>
            <w:tcW w:w="2529" w:type="dxa"/>
            <w:tcBorders>
              <w:top w:val="nil"/>
              <w:left w:val="nil"/>
              <w:bottom w:val="single" w:color="auto" w:sz="4" w:space="0"/>
              <w:right w:val="single" w:color="auto" w:sz="4" w:space="0"/>
            </w:tcBorders>
            <w:shd w:val="clear" w:color="auto" w:fill="auto"/>
            <w:vAlign w:val="center"/>
          </w:tcPr>
          <w:p w14:paraId="4E058E10">
            <w:pPr>
              <w:widowControl/>
              <w:spacing w:line="0" w:lineRule="atLeast"/>
              <w:jc w:val="left"/>
              <w:rPr>
                <w:rFonts w:ascii="宋体" w:hAnsi="宋体" w:cs="Arial"/>
                <w:kern w:val="0"/>
                <w:sz w:val="18"/>
                <w:szCs w:val="18"/>
              </w:rPr>
            </w:pPr>
            <w:r>
              <w:rPr>
                <w:rFonts w:hint="eastAsia" w:ascii="宋体" w:hAnsi="宋体" w:cs="Arial"/>
                <w:kern w:val="0"/>
                <w:sz w:val="18"/>
                <w:szCs w:val="18"/>
              </w:rPr>
              <w:t>★服务周期</w:t>
            </w:r>
          </w:p>
        </w:tc>
        <w:tc>
          <w:tcPr>
            <w:tcW w:w="2627" w:type="dxa"/>
            <w:tcBorders>
              <w:top w:val="nil"/>
              <w:left w:val="nil"/>
              <w:bottom w:val="single" w:color="auto" w:sz="4" w:space="0"/>
              <w:right w:val="single" w:color="auto" w:sz="4" w:space="0"/>
            </w:tcBorders>
            <w:shd w:val="clear" w:color="auto" w:fill="auto"/>
            <w:vAlign w:val="center"/>
          </w:tcPr>
          <w:p w14:paraId="446BD5DA">
            <w:pPr>
              <w:widowControl/>
              <w:spacing w:line="0" w:lineRule="atLeast"/>
              <w:jc w:val="left"/>
              <w:rPr>
                <w:rFonts w:ascii="宋体" w:hAnsi="宋体" w:cs="Arial"/>
                <w:kern w:val="0"/>
                <w:sz w:val="18"/>
                <w:szCs w:val="18"/>
              </w:rPr>
            </w:pPr>
            <w:r>
              <w:rPr>
                <w:rFonts w:hint="eastAsia" w:ascii="宋体" w:hAnsi="宋体" w:cs="Arial"/>
                <w:kern w:val="0"/>
                <w:sz w:val="18"/>
                <w:szCs w:val="18"/>
              </w:rPr>
              <w:t>a)产品免费服务周期（含换件和维修）应不小于3年；b)设备停产后继续提供质量保障服务（含备品备件），服务终止时间与最后一批设备交付时间间隔不低于6年；c)产品停止服务时间应提前1年告知客户；d)产品发布日期需在随机文件中明确</w:t>
            </w:r>
          </w:p>
        </w:tc>
      </w:tr>
      <w:tr w14:paraId="0B76663A">
        <w:tblPrEx>
          <w:tblCellMar>
            <w:top w:w="0" w:type="dxa"/>
            <w:left w:w="108" w:type="dxa"/>
            <w:bottom w:w="0" w:type="dxa"/>
            <w:right w:w="108" w:type="dxa"/>
          </w:tblCellMar>
        </w:tblPrEx>
        <w:trPr>
          <w:trHeight w:val="716"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B1D54EB">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132 </w:t>
            </w:r>
          </w:p>
        </w:tc>
        <w:tc>
          <w:tcPr>
            <w:tcW w:w="1147" w:type="dxa"/>
            <w:tcBorders>
              <w:top w:val="nil"/>
              <w:left w:val="nil"/>
              <w:bottom w:val="single" w:color="auto" w:sz="4" w:space="0"/>
              <w:right w:val="single" w:color="auto" w:sz="4" w:space="0"/>
            </w:tcBorders>
            <w:shd w:val="clear" w:color="auto" w:fill="auto"/>
            <w:vAlign w:val="center"/>
          </w:tcPr>
          <w:p w14:paraId="2108C0F5">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34015B46">
            <w:pPr>
              <w:widowControl/>
              <w:spacing w:line="0" w:lineRule="atLeast"/>
              <w:jc w:val="center"/>
              <w:rPr>
                <w:rFonts w:ascii="宋体" w:hAnsi="宋体" w:cs="Arial"/>
                <w:kern w:val="0"/>
                <w:sz w:val="18"/>
                <w:szCs w:val="18"/>
              </w:rPr>
            </w:pPr>
            <w:r>
              <w:rPr>
                <w:rFonts w:hint="eastAsia" w:ascii="宋体" w:hAnsi="宋体" w:cs="Arial"/>
                <w:kern w:val="0"/>
                <w:sz w:val="18"/>
                <w:szCs w:val="18"/>
              </w:rPr>
              <w:t>服务工具要求</w:t>
            </w:r>
          </w:p>
        </w:tc>
        <w:tc>
          <w:tcPr>
            <w:tcW w:w="2529" w:type="dxa"/>
            <w:tcBorders>
              <w:top w:val="nil"/>
              <w:left w:val="nil"/>
              <w:bottom w:val="single" w:color="auto" w:sz="4" w:space="0"/>
              <w:right w:val="single" w:color="auto" w:sz="4" w:space="0"/>
            </w:tcBorders>
            <w:shd w:val="clear" w:color="auto" w:fill="auto"/>
            <w:vAlign w:val="center"/>
          </w:tcPr>
          <w:p w14:paraId="55A90DEB">
            <w:pPr>
              <w:widowControl/>
              <w:spacing w:line="0" w:lineRule="atLeast"/>
              <w:jc w:val="left"/>
              <w:rPr>
                <w:rFonts w:ascii="宋体" w:hAnsi="宋体" w:cs="Arial"/>
                <w:kern w:val="0"/>
                <w:sz w:val="18"/>
                <w:szCs w:val="18"/>
              </w:rPr>
            </w:pPr>
            <w:r>
              <w:rPr>
                <w:rFonts w:hint="eastAsia" w:ascii="宋体" w:hAnsi="宋体" w:cs="Arial"/>
                <w:kern w:val="0"/>
                <w:sz w:val="18"/>
                <w:szCs w:val="18"/>
              </w:rPr>
              <w:t>★工具要求</w:t>
            </w:r>
          </w:p>
        </w:tc>
        <w:tc>
          <w:tcPr>
            <w:tcW w:w="2627" w:type="dxa"/>
            <w:tcBorders>
              <w:top w:val="nil"/>
              <w:left w:val="nil"/>
              <w:bottom w:val="single" w:color="auto" w:sz="4" w:space="0"/>
              <w:right w:val="single" w:color="auto" w:sz="4" w:space="0"/>
            </w:tcBorders>
            <w:shd w:val="clear" w:color="auto" w:fill="auto"/>
            <w:vAlign w:val="center"/>
          </w:tcPr>
          <w:p w14:paraId="07A32F32">
            <w:pPr>
              <w:widowControl/>
              <w:spacing w:line="0" w:lineRule="atLeast"/>
              <w:jc w:val="left"/>
              <w:rPr>
                <w:rFonts w:ascii="宋体" w:hAnsi="宋体" w:cs="Arial"/>
                <w:kern w:val="0"/>
                <w:sz w:val="18"/>
                <w:szCs w:val="18"/>
              </w:rPr>
            </w:pPr>
            <w:r>
              <w:rPr>
                <w:rFonts w:hint="eastAsia" w:ascii="宋体" w:hAnsi="宋体" w:cs="Arial"/>
                <w:kern w:val="0"/>
                <w:sz w:val="18"/>
                <w:szCs w:val="18"/>
              </w:rPr>
              <w:t>供应商提供设置服务器硬件、辅助操作系统安装等功能的辅助工具和管理软件。且随附软件应具有合法授权或版权</w:t>
            </w:r>
          </w:p>
        </w:tc>
      </w:tr>
      <w:tr w14:paraId="4BD3DF5B">
        <w:tblPrEx>
          <w:tblCellMar>
            <w:top w:w="0" w:type="dxa"/>
            <w:left w:w="108" w:type="dxa"/>
            <w:bottom w:w="0" w:type="dxa"/>
            <w:right w:w="108" w:type="dxa"/>
          </w:tblCellMar>
        </w:tblPrEx>
        <w:trPr>
          <w:trHeight w:val="447"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1291375">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133 </w:t>
            </w:r>
          </w:p>
        </w:tc>
        <w:tc>
          <w:tcPr>
            <w:tcW w:w="1147" w:type="dxa"/>
            <w:tcBorders>
              <w:top w:val="nil"/>
              <w:left w:val="nil"/>
              <w:bottom w:val="single" w:color="auto" w:sz="4" w:space="0"/>
              <w:right w:val="single" w:color="auto" w:sz="4" w:space="0"/>
            </w:tcBorders>
            <w:shd w:val="clear" w:color="auto" w:fill="auto"/>
            <w:vAlign w:val="center"/>
          </w:tcPr>
          <w:p w14:paraId="434CD19D">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continue"/>
            <w:tcBorders>
              <w:top w:val="nil"/>
              <w:left w:val="single" w:color="auto" w:sz="4" w:space="0"/>
              <w:bottom w:val="single" w:color="auto" w:sz="4" w:space="0"/>
              <w:right w:val="single" w:color="auto" w:sz="4" w:space="0"/>
            </w:tcBorders>
            <w:vAlign w:val="center"/>
          </w:tcPr>
          <w:p w14:paraId="38B3465C">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1C82DEC4">
            <w:pPr>
              <w:widowControl/>
              <w:spacing w:line="0" w:lineRule="atLeast"/>
              <w:jc w:val="left"/>
              <w:rPr>
                <w:rFonts w:ascii="宋体" w:hAnsi="宋体" w:cs="Arial"/>
                <w:kern w:val="0"/>
                <w:sz w:val="18"/>
                <w:szCs w:val="18"/>
              </w:rPr>
            </w:pPr>
            <w:r>
              <w:rPr>
                <w:rFonts w:hint="eastAsia" w:ascii="宋体" w:hAnsi="宋体" w:cs="Arial"/>
                <w:kern w:val="0"/>
                <w:sz w:val="18"/>
                <w:szCs w:val="18"/>
              </w:rPr>
              <w:t>辅助工具</w:t>
            </w:r>
          </w:p>
        </w:tc>
        <w:tc>
          <w:tcPr>
            <w:tcW w:w="2627" w:type="dxa"/>
            <w:tcBorders>
              <w:top w:val="nil"/>
              <w:left w:val="nil"/>
              <w:bottom w:val="single" w:color="auto" w:sz="4" w:space="0"/>
              <w:right w:val="single" w:color="auto" w:sz="4" w:space="0"/>
            </w:tcBorders>
            <w:shd w:val="clear" w:color="auto" w:fill="auto"/>
            <w:vAlign w:val="center"/>
          </w:tcPr>
          <w:p w14:paraId="6552FD0B">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1B3487FC">
        <w:tblPrEx>
          <w:tblCellMar>
            <w:top w:w="0" w:type="dxa"/>
            <w:left w:w="108" w:type="dxa"/>
            <w:bottom w:w="0" w:type="dxa"/>
            <w:right w:w="108" w:type="dxa"/>
          </w:tblCellMar>
        </w:tblPrEx>
        <w:trPr>
          <w:trHeight w:val="97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6AC577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134 </w:t>
            </w:r>
          </w:p>
        </w:tc>
        <w:tc>
          <w:tcPr>
            <w:tcW w:w="1147" w:type="dxa"/>
            <w:tcBorders>
              <w:top w:val="nil"/>
              <w:left w:val="nil"/>
              <w:bottom w:val="single" w:color="auto" w:sz="4" w:space="0"/>
              <w:right w:val="single" w:color="auto" w:sz="4" w:space="0"/>
            </w:tcBorders>
            <w:shd w:val="clear" w:color="auto" w:fill="auto"/>
            <w:vAlign w:val="center"/>
          </w:tcPr>
          <w:p w14:paraId="64F4A011">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continue"/>
            <w:tcBorders>
              <w:top w:val="nil"/>
              <w:left w:val="single" w:color="auto" w:sz="4" w:space="0"/>
              <w:bottom w:val="single" w:color="auto" w:sz="4" w:space="0"/>
              <w:right w:val="single" w:color="auto" w:sz="4" w:space="0"/>
            </w:tcBorders>
            <w:vAlign w:val="center"/>
          </w:tcPr>
          <w:p w14:paraId="2144FDAA">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2AC38B19">
            <w:pPr>
              <w:widowControl/>
              <w:spacing w:line="0" w:lineRule="atLeast"/>
              <w:jc w:val="left"/>
              <w:rPr>
                <w:rFonts w:ascii="宋体" w:hAnsi="宋体" w:cs="Arial"/>
                <w:kern w:val="0"/>
                <w:sz w:val="18"/>
                <w:szCs w:val="18"/>
              </w:rPr>
            </w:pPr>
            <w:r>
              <w:rPr>
                <w:rFonts w:hint="eastAsia" w:ascii="宋体" w:hAnsi="宋体" w:cs="Arial"/>
                <w:kern w:val="0"/>
                <w:sz w:val="18"/>
                <w:szCs w:val="18"/>
              </w:rPr>
              <w:t>★驱动安装升级指引</w:t>
            </w:r>
          </w:p>
        </w:tc>
        <w:tc>
          <w:tcPr>
            <w:tcW w:w="2627" w:type="dxa"/>
            <w:tcBorders>
              <w:top w:val="nil"/>
              <w:left w:val="nil"/>
              <w:bottom w:val="single" w:color="auto" w:sz="4" w:space="0"/>
              <w:right w:val="single" w:color="auto" w:sz="4" w:space="0"/>
            </w:tcBorders>
            <w:shd w:val="clear" w:color="auto" w:fill="auto"/>
            <w:vAlign w:val="center"/>
          </w:tcPr>
          <w:p w14:paraId="15F1027F">
            <w:pPr>
              <w:widowControl/>
              <w:spacing w:line="0" w:lineRule="atLeast"/>
              <w:jc w:val="left"/>
              <w:rPr>
                <w:rFonts w:ascii="宋体" w:hAnsi="宋体" w:cs="Arial"/>
                <w:kern w:val="0"/>
                <w:sz w:val="18"/>
                <w:szCs w:val="18"/>
              </w:rPr>
            </w:pPr>
            <w:r>
              <w:rPr>
                <w:rFonts w:hint="eastAsia" w:ascii="宋体" w:hAnsi="宋体" w:cs="Arial"/>
                <w:kern w:val="0"/>
                <w:sz w:val="18"/>
                <w:szCs w:val="18"/>
              </w:rPr>
              <w:t>供应商提供出厂安装的配件所需的驱动程序，形式包括但不限于驱动光盘、驱动下载链接等。其他配件应提供指引</w:t>
            </w:r>
          </w:p>
        </w:tc>
      </w:tr>
      <w:tr w14:paraId="36AC439D">
        <w:tblPrEx>
          <w:tblCellMar>
            <w:top w:w="0" w:type="dxa"/>
            <w:left w:w="108" w:type="dxa"/>
            <w:bottom w:w="0" w:type="dxa"/>
            <w:right w:w="108" w:type="dxa"/>
          </w:tblCellMar>
        </w:tblPrEx>
        <w:trPr>
          <w:trHeight w:val="36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4B7893C">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135 </w:t>
            </w:r>
          </w:p>
        </w:tc>
        <w:tc>
          <w:tcPr>
            <w:tcW w:w="1147" w:type="dxa"/>
            <w:tcBorders>
              <w:top w:val="nil"/>
              <w:left w:val="nil"/>
              <w:bottom w:val="single" w:color="auto" w:sz="4" w:space="0"/>
              <w:right w:val="single" w:color="auto" w:sz="4" w:space="0"/>
            </w:tcBorders>
            <w:shd w:val="clear" w:color="auto" w:fill="auto"/>
            <w:vAlign w:val="center"/>
          </w:tcPr>
          <w:p w14:paraId="0DDB299E">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continue"/>
            <w:tcBorders>
              <w:top w:val="nil"/>
              <w:left w:val="single" w:color="auto" w:sz="4" w:space="0"/>
              <w:bottom w:val="single" w:color="auto" w:sz="4" w:space="0"/>
              <w:right w:val="single" w:color="auto" w:sz="4" w:space="0"/>
            </w:tcBorders>
            <w:vAlign w:val="center"/>
          </w:tcPr>
          <w:p w14:paraId="384900D4">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1E86DF23">
            <w:pPr>
              <w:widowControl/>
              <w:spacing w:line="0" w:lineRule="atLeast"/>
              <w:jc w:val="left"/>
              <w:rPr>
                <w:rFonts w:ascii="宋体" w:hAnsi="宋体" w:cs="Arial"/>
                <w:kern w:val="0"/>
                <w:sz w:val="18"/>
                <w:szCs w:val="18"/>
              </w:rPr>
            </w:pPr>
            <w:r>
              <w:rPr>
                <w:rFonts w:hint="eastAsia" w:ascii="宋体" w:hAnsi="宋体" w:cs="Arial"/>
                <w:kern w:val="0"/>
                <w:sz w:val="18"/>
                <w:szCs w:val="18"/>
              </w:rPr>
              <w:t>随机附开盖工具</w:t>
            </w:r>
          </w:p>
        </w:tc>
        <w:tc>
          <w:tcPr>
            <w:tcW w:w="2627" w:type="dxa"/>
            <w:tcBorders>
              <w:top w:val="nil"/>
              <w:left w:val="nil"/>
              <w:bottom w:val="single" w:color="auto" w:sz="4" w:space="0"/>
              <w:right w:val="single" w:color="auto" w:sz="4" w:space="0"/>
            </w:tcBorders>
            <w:shd w:val="clear" w:color="auto" w:fill="auto"/>
            <w:vAlign w:val="center"/>
          </w:tcPr>
          <w:p w14:paraId="6A0CDAF9">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A7B8725">
        <w:tblPrEx>
          <w:tblCellMar>
            <w:top w:w="0" w:type="dxa"/>
            <w:left w:w="108" w:type="dxa"/>
            <w:bottom w:w="0" w:type="dxa"/>
            <w:right w:w="108" w:type="dxa"/>
          </w:tblCellMar>
        </w:tblPrEx>
        <w:trPr>
          <w:trHeight w:val="47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74E462A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136 </w:t>
            </w:r>
          </w:p>
        </w:tc>
        <w:tc>
          <w:tcPr>
            <w:tcW w:w="1147" w:type="dxa"/>
            <w:tcBorders>
              <w:top w:val="nil"/>
              <w:left w:val="nil"/>
              <w:bottom w:val="single" w:color="auto" w:sz="4" w:space="0"/>
              <w:right w:val="single" w:color="auto" w:sz="4" w:space="0"/>
            </w:tcBorders>
            <w:shd w:val="clear" w:color="auto" w:fill="auto"/>
            <w:vAlign w:val="center"/>
          </w:tcPr>
          <w:p w14:paraId="4D42857D">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continue"/>
            <w:tcBorders>
              <w:top w:val="nil"/>
              <w:left w:val="single" w:color="auto" w:sz="4" w:space="0"/>
              <w:bottom w:val="single" w:color="auto" w:sz="4" w:space="0"/>
              <w:right w:val="single" w:color="auto" w:sz="4" w:space="0"/>
            </w:tcBorders>
            <w:vAlign w:val="center"/>
          </w:tcPr>
          <w:p w14:paraId="58F56EF7">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1049F9C">
            <w:pPr>
              <w:widowControl/>
              <w:spacing w:line="0" w:lineRule="atLeast"/>
              <w:jc w:val="left"/>
              <w:rPr>
                <w:rFonts w:ascii="宋体" w:hAnsi="宋体" w:cs="Arial"/>
                <w:kern w:val="0"/>
                <w:sz w:val="18"/>
                <w:szCs w:val="18"/>
              </w:rPr>
            </w:pPr>
            <w:r>
              <w:rPr>
                <w:rFonts w:hint="eastAsia" w:ascii="宋体" w:hAnsi="宋体" w:cs="Arial"/>
                <w:kern w:val="0"/>
                <w:sz w:val="18"/>
                <w:szCs w:val="18"/>
              </w:rPr>
              <w:t>代码迁移工具</w:t>
            </w:r>
          </w:p>
        </w:tc>
        <w:tc>
          <w:tcPr>
            <w:tcW w:w="2627" w:type="dxa"/>
            <w:tcBorders>
              <w:top w:val="nil"/>
              <w:left w:val="nil"/>
              <w:bottom w:val="single" w:color="auto" w:sz="4" w:space="0"/>
              <w:right w:val="single" w:color="auto" w:sz="4" w:space="0"/>
            </w:tcBorders>
            <w:shd w:val="clear" w:color="auto" w:fill="auto"/>
            <w:vAlign w:val="center"/>
          </w:tcPr>
          <w:p w14:paraId="3F146BE9">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263E952">
        <w:tblPrEx>
          <w:tblCellMar>
            <w:top w:w="0" w:type="dxa"/>
            <w:left w:w="108" w:type="dxa"/>
            <w:bottom w:w="0" w:type="dxa"/>
            <w:right w:w="108" w:type="dxa"/>
          </w:tblCellMar>
        </w:tblPrEx>
        <w:trPr>
          <w:trHeight w:val="5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A4BE3F8">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137 </w:t>
            </w:r>
          </w:p>
        </w:tc>
        <w:tc>
          <w:tcPr>
            <w:tcW w:w="1147" w:type="dxa"/>
            <w:tcBorders>
              <w:top w:val="nil"/>
              <w:left w:val="nil"/>
              <w:bottom w:val="single" w:color="auto" w:sz="4" w:space="0"/>
              <w:right w:val="single" w:color="auto" w:sz="4" w:space="0"/>
            </w:tcBorders>
            <w:shd w:val="clear" w:color="auto" w:fill="auto"/>
            <w:vAlign w:val="center"/>
          </w:tcPr>
          <w:p w14:paraId="6DDA1D61">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continue"/>
            <w:tcBorders>
              <w:top w:val="nil"/>
              <w:left w:val="single" w:color="auto" w:sz="4" w:space="0"/>
              <w:bottom w:val="single" w:color="auto" w:sz="4" w:space="0"/>
              <w:right w:val="single" w:color="auto" w:sz="4" w:space="0"/>
            </w:tcBorders>
            <w:vAlign w:val="center"/>
          </w:tcPr>
          <w:p w14:paraId="31B84EB6">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152AA5C2">
            <w:pPr>
              <w:widowControl/>
              <w:spacing w:line="0" w:lineRule="atLeast"/>
              <w:jc w:val="left"/>
              <w:rPr>
                <w:rFonts w:ascii="宋体" w:hAnsi="宋体" w:cs="Arial"/>
                <w:kern w:val="0"/>
                <w:sz w:val="18"/>
                <w:szCs w:val="18"/>
              </w:rPr>
            </w:pPr>
            <w:r>
              <w:rPr>
                <w:rFonts w:hint="eastAsia" w:ascii="宋体" w:hAnsi="宋体" w:cs="Arial"/>
                <w:kern w:val="0"/>
                <w:sz w:val="18"/>
                <w:szCs w:val="18"/>
              </w:rPr>
              <w:t>性能分析工具</w:t>
            </w:r>
          </w:p>
        </w:tc>
        <w:tc>
          <w:tcPr>
            <w:tcW w:w="2627" w:type="dxa"/>
            <w:tcBorders>
              <w:top w:val="nil"/>
              <w:left w:val="nil"/>
              <w:bottom w:val="single" w:color="auto" w:sz="4" w:space="0"/>
              <w:right w:val="single" w:color="auto" w:sz="4" w:space="0"/>
            </w:tcBorders>
            <w:shd w:val="clear" w:color="auto" w:fill="auto"/>
            <w:vAlign w:val="center"/>
          </w:tcPr>
          <w:p w14:paraId="789DC832">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7724E2D4">
        <w:tblPrEx>
          <w:tblCellMar>
            <w:top w:w="0" w:type="dxa"/>
            <w:left w:w="108" w:type="dxa"/>
            <w:bottom w:w="0" w:type="dxa"/>
            <w:right w:w="108" w:type="dxa"/>
          </w:tblCellMar>
        </w:tblPrEx>
        <w:trPr>
          <w:trHeight w:val="311"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4736A127">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138 </w:t>
            </w:r>
          </w:p>
        </w:tc>
        <w:tc>
          <w:tcPr>
            <w:tcW w:w="1147" w:type="dxa"/>
            <w:tcBorders>
              <w:top w:val="nil"/>
              <w:left w:val="nil"/>
              <w:bottom w:val="single" w:color="auto" w:sz="4" w:space="0"/>
              <w:right w:val="single" w:color="auto" w:sz="4" w:space="0"/>
            </w:tcBorders>
            <w:shd w:val="clear" w:color="auto" w:fill="auto"/>
            <w:vAlign w:val="center"/>
          </w:tcPr>
          <w:p w14:paraId="4725B8BC">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continue"/>
            <w:tcBorders>
              <w:top w:val="nil"/>
              <w:left w:val="single" w:color="auto" w:sz="4" w:space="0"/>
              <w:bottom w:val="single" w:color="auto" w:sz="4" w:space="0"/>
              <w:right w:val="single" w:color="auto" w:sz="4" w:space="0"/>
            </w:tcBorders>
            <w:vAlign w:val="center"/>
          </w:tcPr>
          <w:p w14:paraId="68EF22C0">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44314A3">
            <w:pPr>
              <w:widowControl/>
              <w:spacing w:line="0" w:lineRule="atLeast"/>
              <w:jc w:val="left"/>
              <w:rPr>
                <w:rFonts w:ascii="宋体" w:hAnsi="宋体" w:cs="Arial"/>
                <w:kern w:val="0"/>
                <w:sz w:val="18"/>
                <w:szCs w:val="18"/>
              </w:rPr>
            </w:pPr>
            <w:r>
              <w:rPr>
                <w:rFonts w:hint="eastAsia" w:ascii="宋体" w:hAnsi="宋体" w:cs="Arial"/>
                <w:kern w:val="0"/>
                <w:sz w:val="18"/>
                <w:szCs w:val="18"/>
              </w:rPr>
              <w:t>跨架构平台应用兼容</w:t>
            </w:r>
          </w:p>
        </w:tc>
        <w:tc>
          <w:tcPr>
            <w:tcW w:w="2627" w:type="dxa"/>
            <w:tcBorders>
              <w:top w:val="nil"/>
              <w:left w:val="nil"/>
              <w:bottom w:val="single" w:color="auto" w:sz="4" w:space="0"/>
              <w:right w:val="single" w:color="auto" w:sz="4" w:space="0"/>
            </w:tcBorders>
            <w:shd w:val="clear" w:color="auto" w:fill="auto"/>
            <w:vAlign w:val="center"/>
          </w:tcPr>
          <w:p w14:paraId="211FDCC3">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57551097">
        <w:tblPrEx>
          <w:tblCellMar>
            <w:top w:w="0" w:type="dxa"/>
            <w:left w:w="108" w:type="dxa"/>
            <w:bottom w:w="0" w:type="dxa"/>
            <w:right w:w="108" w:type="dxa"/>
          </w:tblCellMar>
        </w:tblPrEx>
        <w:trPr>
          <w:trHeight w:val="72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2C4EAB2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139 </w:t>
            </w:r>
          </w:p>
        </w:tc>
        <w:tc>
          <w:tcPr>
            <w:tcW w:w="1147" w:type="dxa"/>
            <w:tcBorders>
              <w:top w:val="nil"/>
              <w:left w:val="nil"/>
              <w:bottom w:val="single" w:color="auto" w:sz="4" w:space="0"/>
              <w:right w:val="single" w:color="auto" w:sz="4" w:space="0"/>
            </w:tcBorders>
            <w:shd w:val="clear" w:color="auto" w:fill="auto"/>
            <w:vAlign w:val="center"/>
          </w:tcPr>
          <w:p w14:paraId="448822C5">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continue"/>
            <w:tcBorders>
              <w:top w:val="nil"/>
              <w:left w:val="single" w:color="auto" w:sz="4" w:space="0"/>
              <w:bottom w:val="single" w:color="auto" w:sz="4" w:space="0"/>
              <w:right w:val="single" w:color="auto" w:sz="4" w:space="0"/>
            </w:tcBorders>
            <w:vAlign w:val="center"/>
          </w:tcPr>
          <w:p w14:paraId="383D948D">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DB6DFDD">
            <w:pPr>
              <w:widowControl/>
              <w:spacing w:line="0" w:lineRule="atLeast"/>
              <w:jc w:val="left"/>
              <w:rPr>
                <w:rFonts w:ascii="宋体" w:hAnsi="宋体" w:cs="Arial"/>
                <w:kern w:val="0"/>
                <w:sz w:val="18"/>
                <w:szCs w:val="18"/>
              </w:rPr>
            </w:pPr>
            <w:r>
              <w:rPr>
                <w:rFonts w:hint="eastAsia" w:ascii="宋体" w:hAnsi="宋体" w:cs="Arial"/>
                <w:kern w:val="0"/>
                <w:sz w:val="18"/>
                <w:szCs w:val="18"/>
              </w:rPr>
              <w:t>管理软件</w:t>
            </w:r>
          </w:p>
        </w:tc>
        <w:tc>
          <w:tcPr>
            <w:tcW w:w="2627" w:type="dxa"/>
            <w:tcBorders>
              <w:top w:val="nil"/>
              <w:left w:val="nil"/>
              <w:bottom w:val="single" w:color="auto" w:sz="4" w:space="0"/>
              <w:right w:val="single" w:color="auto" w:sz="4" w:space="0"/>
            </w:tcBorders>
            <w:shd w:val="clear" w:color="auto" w:fill="auto"/>
            <w:vAlign w:val="center"/>
          </w:tcPr>
          <w:p w14:paraId="356EEC65">
            <w:pPr>
              <w:widowControl/>
              <w:spacing w:line="0" w:lineRule="atLeast"/>
              <w:jc w:val="left"/>
              <w:rPr>
                <w:rFonts w:ascii="宋体" w:hAnsi="宋体" w:cs="Arial"/>
                <w:kern w:val="0"/>
                <w:sz w:val="18"/>
                <w:szCs w:val="18"/>
              </w:rPr>
            </w:pPr>
            <w:r>
              <w:rPr>
                <w:rFonts w:hint="eastAsia" w:ascii="宋体" w:hAnsi="宋体" w:cs="Arial"/>
                <w:kern w:val="0"/>
                <w:sz w:val="18"/>
                <w:szCs w:val="18"/>
              </w:rPr>
              <w:t>a</w:t>
            </w:r>
            <w:r>
              <w:rPr>
                <w:rFonts w:ascii="宋体" w:hAnsi="宋体" w:cs="Arial"/>
                <w:kern w:val="0"/>
                <w:sz w:val="18"/>
                <w:szCs w:val="18"/>
              </w:rPr>
              <w:t>)</w:t>
            </w:r>
            <w:r>
              <w:rPr>
                <w:rFonts w:hint="eastAsia" w:ascii="宋体" w:hAnsi="宋体" w:cs="Arial"/>
                <w:kern w:val="0"/>
                <w:sz w:val="18"/>
                <w:szCs w:val="18"/>
              </w:rPr>
              <w:t>具备资源管理、系统管理、性能监控、健康监控、基于网络控制、报警设置功能；</w:t>
            </w:r>
          </w:p>
          <w:p w14:paraId="1643DEE6">
            <w:pPr>
              <w:widowControl/>
              <w:spacing w:line="0" w:lineRule="atLeast"/>
              <w:jc w:val="left"/>
              <w:rPr>
                <w:rFonts w:ascii="宋体" w:hAnsi="宋体" w:cs="Arial"/>
                <w:kern w:val="0"/>
                <w:sz w:val="18"/>
                <w:szCs w:val="18"/>
              </w:rPr>
            </w:pPr>
            <w:r>
              <w:rPr>
                <w:rFonts w:hint="eastAsia" w:ascii="宋体" w:hAnsi="宋体" w:cs="Arial"/>
                <w:kern w:val="0"/>
                <w:sz w:val="18"/>
                <w:szCs w:val="18"/>
              </w:rPr>
              <w:t>b)配置同制造商基础设施管理平台，需全面通过以下安全性测试:安全功能验证、身份鉴别安全性、访问控制安全性、入侵防范能力、数据完整性保障及剩余信息保护。经严格检测，其信息安全性能全面符合国家标准GB/T25000.51-2016对于保密性、完整性、可核查性、真实性及信息安全合规性的各项要求。供应商必须提供由具备CNAS(中国合格评定国家认可委员会)资质的专业检测机构出具的安全评估报告；</w:t>
            </w:r>
          </w:p>
          <w:p w14:paraId="0B1FEE74">
            <w:pPr>
              <w:widowControl/>
              <w:spacing w:line="0" w:lineRule="atLeast"/>
              <w:jc w:val="left"/>
              <w:rPr>
                <w:rFonts w:ascii="宋体" w:hAnsi="宋体" w:cs="Arial"/>
                <w:kern w:val="0"/>
                <w:sz w:val="18"/>
                <w:szCs w:val="18"/>
              </w:rPr>
            </w:pPr>
            <w:r>
              <w:rPr>
                <w:rFonts w:hint="eastAsia" w:ascii="宋体" w:hAnsi="宋体" w:cs="Arial"/>
                <w:kern w:val="0"/>
                <w:sz w:val="18"/>
                <w:szCs w:val="18"/>
              </w:rPr>
              <w:t>c</w:t>
            </w:r>
            <w:r>
              <w:rPr>
                <w:rFonts w:ascii="宋体" w:hAnsi="宋体" w:cs="Arial"/>
                <w:kern w:val="0"/>
                <w:sz w:val="18"/>
                <w:szCs w:val="18"/>
              </w:rPr>
              <w:t>)</w:t>
            </w:r>
            <w:r>
              <w:rPr>
                <w:rFonts w:hint="eastAsia" w:ascii="宋体" w:hAnsi="宋体" w:cs="Arial"/>
                <w:kern w:val="0"/>
                <w:sz w:val="18"/>
                <w:szCs w:val="18"/>
              </w:rPr>
              <w:t>提供服务器全方位性能监控,包括CPU利用率、CPU温度、磁盘介质错误、电压、内存使用率、SWAP使用率，内存及SWAP使用明细；TCP重传率及套接字个数；UDP连接数；文件句柄使用率及文件句柄数；硬盘读写次数及读写时速率；出入风口温度；风扇转速及风扇占空比；分区使用率及分区未使用量；网络发送速率、接收速率等，运行时长、系统进程数等，投标文件中提供功能截图及第三方功能测评报告；</w:t>
            </w:r>
          </w:p>
        </w:tc>
      </w:tr>
      <w:tr w14:paraId="01D61F02">
        <w:tblPrEx>
          <w:tblCellMar>
            <w:top w:w="0" w:type="dxa"/>
            <w:left w:w="108" w:type="dxa"/>
            <w:bottom w:w="0" w:type="dxa"/>
            <w:right w:w="108" w:type="dxa"/>
          </w:tblCellMar>
        </w:tblPrEx>
        <w:trPr>
          <w:trHeight w:val="521"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721C1D9">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140 </w:t>
            </w:r>
          </w:p>
        </w:tc>
        <w:tc>
          <w:tcPr>
            <w:tcW w:w="1147" w:type="dxa"/>
            <w:tcBorders>
              <w:top w:val="nil"/>
              <w:left w:val="nil"/>
              <w:bottom w:val="single" w:color="auto" w:sz="4" w:space="0"/>
              <w:right w:val="single" w:color="auto" w:sz="4" w:space="0"/>
            </w:tcBorders>
            <w:shd w:val="clear" w:color="auto" w:fill="auto"/>
            <w:vAlign w:val="center"/>
          </w:tcPr>
          <w:p w14:paraId="3C5465A4">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40040D64">
            <w:pPr>
              <w:widowControl/>
              <w:spacing w:line="0" w:lineRule="atLeast"/>
              <w:jc w:val="center"/>
              <w:rPr>
                <w:rFonts w:ascii="宋体" w:hAnsi="宋体" w:cs="Arial"/>
                <w:kern w:val="0"/>
                <w:sz w:val="18"/>
                <w:szCs w:val="18"/>
              </w:rPr>
            </w:pPr>
            <w:r>
              <w:rPr>
                <w:rFonts w:hint="eastAsia" w:ascii="宋体" w:hAnsi="宋体" w:cs="Arial"/>
                <w:kern w:val="0"/>
                <w:sz w:val="18"/>
                <w:szCs w:val="18"/>
              </w:rPr>
              <w:t>增值服务</w:t>
            </w:r>
          </w:p>
        </w:tc>
        <w:tc>
          <w:tcPr>
            <w:tcW w:w="2529" w:type="dxa"/>
            <w:tcBorders>
              <w:top w:val="nil"/>
              <w:left w:val="nil"/>
              <w:bottom w:val="single" w:color="auto" w:sz="4" w:space="0"/>
              <w:right w:val="single" w:color="auto" w:sz="4" w:space="0"/>
            </w:tcBorders>
            <w:shd w:val="clear" w:color="auto" w:fill="auto"/>
            <w:vAlign w:val="center"/>
          </w:tcPr>
          <w:p w14:paraId="3E2A144E">
            <w:pPr>
              <w:widowControl/>
              <w:spacing w:line="0" w:lineRule="atLeast"/>
              <w:jc w:val="left"/>
              <w:rPr>
                <w:rFonts w:ascii="宋体" w:hAnsi="宋体" w:cs="Arial"/>
                <w:kern w:val="0"/>
                <w:sz w:val="18"/>
                <w:szCs w:val="18"/>
              </w:rPr>
            </w:pPr>
            <w:r>
              <w:rPr>
                <w:rFonts w:hint="eastAsia" w:ascii="宋体" w:hAnsi="宋体" w:cs="Arial"/>
                <w:kern w:val="0"/>
                <w:sz w:val="18"/>
                <w:szCs w:val="18"/>
              </w:rPr>
              <w:t>★厂家升级产品软件与扩容服务</w:t>
            </w:r>
          </w:p>
        </w:tc>
        <w:tc>
          <w:tcPr>
            <w:tcW w:w="2627" w:type="dxa"/>
            <w:tcBorders>
              <w:top w:val="nil"/>
              <w:left w:val="nil"/>
              <w:bottom w:val="single" w:color="auto" w:sz="4" w:space="0"/>
              <w:right w:val="single" w:color="auto" w:sz="4" w:space="0"/>
            </w:tcBorders>
            <w:shd w:val="clear" w:color="auto" w:fill="auto"/>
            <w:vAlign w:val="center"/>
          </w:tcPr>
          <w:p w14:paraId="6825C444">
            <w:pPr>
              <w:widowControl/>
              <w:spacing w:line="0" w:lineRule="atLeast"/>
              <w:jc w:val="left"/>
              <w:rPr>
                <w:rFonts w:ascii="宋体" w:hAnsi="宋体" w:cs="Arial"/>
                <w:kern w:val="0"/>
                <w:sz w:val="18"/>
                <w:szCs w:val="18"/>
              </w:rPr>
            </w:pPr>
            <w:r>
              <w:rPr>
                <w:rFonts w:hint="eastAsia" w:ascii="宋体" w:hAnsi="宋体" w:cs="Arial"/>
                <w:kern w:val="0"/>
                <w:sz w:val="18"/>
                <w:szCs w:val="18"/>
              </w:rPr>
              <w:t>供应商提供原厂级的部件/软件产品升级和扩容能力</w:t>
            </w:r>
          </w:p>
        </w:tc>
      </w:tr>
      <w:tr w14:paraId="53F574C7">
        <w:tblPrEx>
          <w:tblCellMar>
            <w:top w:w="0" w:type="dxa"/>
            <w:left w:w="108" w:type="dxa"/>
            <w:bottom w:w="0" w:type="dxa"/>
            <w:right w:w="108" w:type="dxa"/>
          </w:tblCellMar>
        </w:tblPrEx>
        <w:trPr>
          <w:trHeight w:val="293"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54D2A0EE">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141 </w:t>
            </w:r>
          </w:p>
        </w:tc>
        <w:tc>
          <w:tcPr>
            <w:tcW w:w="1147" w:type="dxa"/>
            <w:tcBorders>
              <w:top w:val="nil"/>
              <w:left w:val="nil"/>
              <w:bottom w:val="single" w:color="auto" w:sz="4" w:space="0"/>
              <w:right w:val="single" w:color="auto" w:sz="4" w:space="0"/>
            </w:tcBorders>
            <w:shd w:val="clear" w:color="auto" w:fill="auto"/>
            <w:vAlign w:val="center"/>
          </w:tcPr>
          <w:p w14:paraId="7870B548">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continue"/>
            <w:tcBorders>
              <w:top w:val="nil"/>
              <w:left w:val="single" w:color="auto" w:sz="4" w:space="0"/>
              <w:bottom w:val="single" w:color="auto" w:sz="4" w:space="0"/>
              <w:right w:val="single" w:color="auto" w:sz="4" w:space="0"/>
            </w:tcBorders>
            <w:vAlign w:val="center"/>
          </w:tcPr>
          <w:p w14:paraId="5655ADB9">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59C19416">
            <w:pPr>
              <w:widowControl/>
              <w:spacing w:line="0" w:lineRule="atLeast"/>
              <w:jc w:val="left"/>
              <w:rPr>
                <w:rFonts w:ascii="宋体" w:hAnsi="宋体" w:cs="Arial"/>
                <w:kern w:val="0"/>
                <w:sz w:val="18"/>
                <w:szCs w:val="18"/>
              </w:rPr>
            </w:pPr>
            <w:r>
              <w:rPr>
                <w:rFonts w:hint="eastAsia" w:ascii="宋体" w:hAnsi="宋体" w:cs="Arial"/>
                <w:kern w:val="0"/>
                <w:sz w:val="18"/>
                <w:szCs w:val="18"/>
              </w:rPr>
              <w:t>服务保障升级</w:t>
            </w:r>
          </w:p>
        </w:tc>
        <w:tc>
          <w:tcPr>
            <w:tcW w:w="2627" w:type="dxa"/>
            <w:tcBorders>
              <w:top w:val="nil"/>
              <w:left w:val="nil"/>
              <w:bottom w:val="single" w:color="auto" w:sz="4" w:space="0"/>
              <w:right w:val="single" w:color="auto" w:sz="4" w:space="0"/>
            </w:tcBorders>
            <w:shd w:val="clear" w:color="auto" w:fill="auto"/>
            <w:vAlign w:val="center"/>
          </w:tcPr>
          <w:p w14:paraId="494CA539">
            <w:pPr>
              <w:widowControl/>
              <w:spacing w:line="0" w:lineRule="atLeast"/>
              <w:jc w:val="left"/>
              <w:rPr>
                <w:rFonts w:ascii="宋体" w:hAnsi="宋体" w:cs="Arial"/>
                <w:kern w:val="0"/>
                <w:sz w:val="18"/>
                <w:szCs w:val="18"/>
              </w:rPr>
            </w:pPr>
            <w:r>
              <w:rPr>
                <w:rFonts w:hint="eastAsia" w:ascii="宋体" w:hAnsi="宋体" w:cs="Arial"/>
                <w:kern w:val="0"/>
                <w:sz w:val="18"/>
                <w:szCs w:val="18"/>
              </w:rPr>
              <w:t>不涉及</w:t>
            </w:r>
          </w:p>
        </w:tc>
      </w:tr>
      <w:tr w14:paraId="5456CBC4">
        <w:tblPrEx>
          <w:tblCellMar>
            <w:top w:w="0" w:type="dxa"/>
            <w:left w:w="108" w:type="dxa"/>
            <w:bottom w:w="0" w:type="dxa"/>
            <w:right w:w="108" w:type="dxa"/>
          </w:tblCellMar>
        </w:tblPrEx>
        <w:trPr>
          <w:trHeight w:val="4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E634676">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142 </w:t>
            </w:r>
          </w:p>
        </w:tc>
        <w:tc>
          <w:tcPr>
            <w:tcW w:w="1147" w:type="dxa"/>
            <w:tcBorders>
              <w:top w:val="nil"/>
              <w:left w:val="nil"/>
              <w:bottom w:val="single" w:color="auto" w:sz="4" w:space="0"/>
              <w:right w:val="single" w:color="auto" w:sz="4" w:space="0"/>
            </w:tcBorders>
            <w:shd w:val="clear" w:color="auto" w:fill="auto"/>
            <w:vAlign w:val="center"/>
          </w:tcPr>
          <w:p w14:paraId="49C5F5A8">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continue"/>
            <w:tcBorders>
              <w:top w:val="nil"/>
              <w:left w:val="single" w:color="auto" w:sz="4" w:space="0"/>
              <w:bottom w:val="single" w:color="auto" w:sz="4" w:space="0"/>
              <w:right w:val="single" w:color="auto" w:sz="4" w:space="0"/>
            </w:tcBorders>
            <w:vAlign w:val="center"/>
          </w:tcPr>
          <w:p w14:paraId="2DAFCE4D">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0875D41E">
            <w:pPr>
              <w:widowControl/>
              <w:spacing w:line="0" w:lineRule="atLeast"/>
              <w:jc w:val="left"/>
              <w:rPr>
                <w:rFonts w:ascii="宋体" w:hAnsi="宋体" w:cs="Arial"/>
                <w:kern w:val="0"/>
                <w:sz w:val="18"/>
                <w:szCs w:val="18"/>
              </w:rPr>
            </w:pPr>
            <w:r>
              <w:rPr>
                <w:rFonts w:hint="eastAsia" w:ascii="宋体" w:hAnsi="宋体" w:cs="Arial"/>
                <w:kern w:val="0"/>
                <w:sz w:val="18"/>
                <w:szCs w:val="18"/>
              </w:rPr>
              <w:t>★提供上门服务</w:t>
            </w:r>
          </w:p>
        </w:tc>
        <w:tc>
          <w:tcPr>
            <w:tcW w:w="2627" w:type="dxa"/>
            <w:tcBorders>
              <w:top w:val="nil"/>
              <w:left w:val="nil"/>
              <w:bottom w:val="single" w:color="auto" w:sz="4" w:space="0"/>
              <w:right w:val="single" w:color="auto" w:sz="4" w:space="0"/>
            </w:tcBorders>
            <w:shd w:val="clear" w:color="auto" w:fill="auto"/>
            <w:vAlign w:val="center"/>
          </w:tcPr>
          <w:p w14:paraId="440242F9">
            <w:pPr>
              <w:widowControl/>
              <w:spacing w:line="0" w:lineRule="atLeast"/>
              <w:jc w:val="left"/>
              <w:rPr>
                <w:rFonts w:ascii="宋体" w:hAnsi="宋体" w:cs="Arial"/>
                <w:kern w:val="0"/>
                <w:sz w:val="18"/>
                <w:szCs w:val="18"/>
              </w:rPr>
            </w:pPr>
            <w:r>
              <w:rPr>
                <w:rFonts w:hint="eastAsia" w:ascii="宋体" w:hAnsi="宋体" w:cs="Arial"/>
                <w:kern w:val="0"/>
                <w:sz w:val="18"/>
                <w:szCs w:val="18"/>
              </w:rPr>
              <w:t>供应商具备提供上门服务的能力(可收费)</w:t>
            </w:r>
          </w:p>
        </w:tc>
      </w:tr>
      <w:tr w14:paraId="7E1BB4B2">
        <w:tblPrEx>
          <w:tblCellMar>
            <w:top w:w="0" w:type="dxa"/>
            <w:left w:w="108" w:type="dxa"/>
            <w:bottom w:w="0" w:type="dxa"/>
            <w:right w:w="108" w:type="dxa"/>
          </w:tblCellMar>
        </w:tblPrEx>
        <w:trPr>
          <w:trHeight w:val="58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377CF2D4">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143 </w:t>
            </w:r>
          </w:p>
        </w:tc>
        <w:tc>
          <w:tcPr>
            <w:tcW w:w="1147" w:type="dxa"/>
            <w:tcBorders>
              <w:top w:val="nil"/>
              <w:left w:val="nil"/>
              <w:bottom w:val="single" w:color="auto" w:sz="4" w:space="0"/>
              <w:right w:val="single" w:color="auto" w:sz="4" w:space="0"/>
            </w:tcBorders>
            <w:shd w:val="clear" w:color="auto" w:fill="auto"/>
            <w:vAlign w:val="center"/>
          </w:tcPr>
          <w:p w14:paraId="1137BC61">
            <w:pPr>
              <w:widowControl/>
              <w:spacing w:line="0" w:lineRule="atLeast"/>
              <w:jc w:val="center"/>
              <w:rPr>
                <w:rFonts w:ascii="宋体" w:hAnsi="宋体" w:cs="Arial"/>
                <w:kern w:val="0"/>
                <w:sz w:val="18"/>
                <w:szCs w:val="18"/>
              </w:rPr>
            </w:pPr>
            <w:r>
              <w:rPr>
                <w:rFonts w:hint="eastAsia" w:ascii="宋体" w:hAnsi="宋体" w:cs="Arial"/>
                <w:kern w:val="0"/>
                <w:sz w:val="18"/>
                <w:szCs w:val="18"/>
              </w:rPr>
              <w:t>服务要求</w:t>
            </w:r>
          </w:p>
        </w:tc>
        <w:tc>
          <w:tcPr>
            <w:tcW w:w="1668" w:type="dxa"/>
            <w:vMerge w:val="continue"/>
            <w:tcBorders>
              <w:top w:val="nil"/>
              <w:left w:val="single" w:color="auto" w:sz="4" w:space="0"/>
              <w:bottom w:val="single" w:color="auto" w:sz="4" w:space="0"/>
              <w:right w:val="single" w:color="auto" w:sz="4" w:space="0"/>
            </w:tcBorders>
            <w:vAlign w:val="center"/>
          </w:tcPr>
          <w:p w14:paraId="39CEFC7A">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3F84454E">
            <w:pPr>
              <w:widowControl/>
              <w:spacing w:line="0" w:lineRule="atLeast"/>
              <w:jc w:val="left"/>
              <w:rPr>
                <w:rFonts w:ascii="宋体" w:hAnsi="宋体" w:cs="Arial"/>
                <w:kern w:val="0"/>
                <w:sz w:val="18"/>
                <w:szCs w:val="18"/>
              </w:rPr>
            </w:pPr>
            <w:r>
              <w:rPr>
                <w:rFonts w:hint="eastAsia" w:ascii="宋体" w:hAnsi="宋体" w:cs="Arial"/>
                <w:kern w:val="0"/>
                <w:sz w:val="18"/>
                <w:szCs w:val="18"/>
              </w:rPr>
              <w:t>业务场景性能优化服务及整体架构升级服务</w:t>
            </w:r>
          </w:p>
        </w:tc>
        <w:tc>
          <w:tcPr>
            <w:tcW w:w="2627" w:type="dxa"/>
            <w:tcBorders>
              <w:top w:val="nil"/>
              <w:left w:val="nil"/>
              <w:bottom w:val="single" w:color="auto" w:sz="4" w:space="0"/>
              <w:right w:val="single" w:color="auto" w:sz="4" w:space="0"/>
            </w:tcBorders>
            <w:shd w:val="clear" w:color="auto" w:fill="auto"/>
            <w:vAlign w:val="center"/>
          </w:tcPr>
          <w:p w14:paraId="29040E42">
            <w:pPr>
              <w:widowControl/>
              <w:spacing w:line="0" w:lineRule="atLeast"/>
              <w:jc w:val="left"/>
              <w:rPr>
                <w:rFonts w:ascii="宋体" w:hAnsi="宋体" w:cs="Arial"/>
                <w:kern w:val="0"/>
                <w:sz w:val="18"/>
                <w:szCs w:val="18"/>
              </w:rPr>
            </w:pPr>
            <w:r>
              <w:rPr>
                <w:rFonts w:hint="eastAsia" w:ascii="宋体" w:hAnsi="宋体" w:cs="Arial"/>
                <w:kern w:val="0"/>
                <w:sz w:val="18"/>
                <w:szCs w:val="18"/>
              </w:rPr>
              <w:t>不限定</w:t>
            </w:r>
          </w:p>
        </w:tc>
      </w:tr>
      <w:tr w14:paraId="580C4814">
        <w:tblPrEx>
          <w:tblCellMar>
            <w:top w:w="0" w:type="dxa"/>
            <w:left w:w="108" w:type="dxa"/>
            <w:bottom w:w="0" w:type="dxa"/>
            <w:right w:w="108" w:type="dxa"/>
          </w:tblCellMar>
        </w:tblPrEx>
        <w:trPr>
          <w:trHeight w:val="1040"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6953E851">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144 </w:t>
            </w:r>
          </w:p>
        </w:tc>
        <w:tc>
          <w:tcPr>
            <w:tcW w:w="1147" w:type="dxa"/>
            <w:tcBorders>
              <w:top w:val="nil"/>
              <w:left w:val="nil"/>
              <w:bottom w:val="single" w:color="auto" w:sz="4" w:space="0"/>
              <w:right w:val="single" w:color="auto" w:sz="4" w:space="0"/>
            </w:tcBorders>
            <w:shd w:val="clear" w:color="auto" w:fill="auto"/>
            <w:vAlign w:val="center"/>
          </w:tcPr>
          <w:p w14:paraId="189C150B">
            <w:pPr>
              <w:widowControl/>
              <w:spacing w:line="0" w:lineRule="atLeast"/>
              <w:jc w:val="center"/>
              <w:rPr>
                <w:rFonts w:ascii="宋体" w:hAnsi="宋体" w:cs="Arial"/>
                <w:kern w:val="0"/>
                <w:sz w:val="18"/>
                <w:szCs w:val="18"/>
              </w:rPr>
            </w:pPr>
            <w:r>
              <w:rPr>
                <w:rFonts w:hint="eastAsia" w:ascii="宋体" w:hAnsi="宋体" w:cs="Arial"/>
                <w:kern w:val="0"/>
                <w:sz w:val="18"/>
                <w:szCs w:val="18"/>
              </w:rPr>
              <w:t>供保要求</w:t>
            </w:r>
          </w:p>
        </w:tc>
        <w:tc>
          <w:tcPr>
            <w:tcW w:w="1668" w:type="dxa"/>
            <w:vMerge w:val="restart"/>
            <w:tcBorders>
              <w:top w:val="nil"/>
              <w:left w:val="single" w:color="auto" w:sz="4" w:space="0"/>
              <w:bottom w:val="single" w:color="auto" w:sz="4" w:space="0"/>
              <w:right w:val="single" w:color="auto" w:sz="4" w:space="0"/>
            </w:tcBorders>
            <w:shd w:val="clear" w:color="auto" w:fill="auto"/>
            <w:vAlign w:val="center"/>
          </w:tcPr>
          <w:p w14:paraId="56760971">
            <w:pPr>
              <w:widowControl/>
              <w:spacing w:line="0" w:lineRule="atLeast"/>
              <w:jc w:val="center"/>
              <w:rPr>
                <w:rFonts w:ascii="宋体" w:hAnsi="宋体" w:cs="Arial"/>
                <w:kern w:val="0"/>
                <w:sz w:val="18"/>
                <w:szCs w:val="18"/>
              </w:rPr>
            </w:pPr>
            <w:r>
              <w:rPr>
                <w:rFonts w:hint="eastAsia" w:ascii="宋体" w:hAnsi="宋体" w:cs="Arial"/>
                <w:kern w:val="0"/>
                <w:sz w:val="18"/>
                <w:szCs w:val="18"/>
              </w:rPr>
              <w:t>供应链质量</w:t>
            </w:r>
          </w:p>
        </w:tc>
        <w:tc>
          <w:tcPr>
            <w:tcW w:w="2529" w:type="dxa"/>
            <w:tcBorders>
              <w:top w:val="nil"/>
              <w:left w:val="nil"/>
              <w:bottom w:val="single" w:color="auto" w:sz="4" w:space="0"/>
              <w:right w:val="single" w:color="auto" w:sz="4" w:space="0"/>
            </w:tcBorders>
            <w:shd w:val="clear" w:color="auto" w:fill="auto"/>
            <w:vAlign w:val="center"/>
          </w:tcPr>
          <w:p w14:paraId="68FE68AB">
            <w:pPr>
              <w:widowControl/>
              <w:spacing w:line="0" w:lineRule="atLeast"/>
              <w:jc w:val="left"/>
              <w:rPr>
                <w:rFonts w:ascii="宋体" w:hAnsi="宋体" w:cs="Arial"/>
                <w:kern w:val="0"/>
                <w:sz w:val="18"/>
                <w:szCs w:val="18"/>
              </w:rPr>
            </w:pPr>
            <w:r>
              <w:rPr>
                <w:rFonts w:hint="eastAsia" w:ascii="宋体" w:hAnsi="宋体" w:cs="Arial"/>
                <w:kern w:val="0"/>
                <w:sz w:val="18"/>
                <w:szCs w:val="18"/>
              </w:rPr>
              <w:t>★抗干扰性</w:t>
            </w:r>
          </w:p>
        </w:tc>
        <w:tc>
          <w:tcPr>
            <w:tcW w:w="2627" w:type="dxa"/>
            <w:tcBorders>
              <w:top w:val="nil"/>
              <w:left w:val="nil"/>
              <w:bottom w:val="single" w:color="auto" w:sz="4" w:space="0"/>
              <w:right w:val="single" w:color="auto" w:sz="4" w:space="0"/>
            </w:tcBorders>
            <w:shd w:val="clear" w:color="auto" w:fill="auto"/>
            <w:vAlign w:val="center"/>
          </w:tcPr>
          <w:p w14:paraId="3D4DBDB9">
            <w:pPr>
              <w:widowControl/>
              <w:spacing w:line="0" w:lineRule="atLeast"/>
              <w:jc w:val="left"/>
              <w:rPr>
                <w:rFonts w:ascii="宋体" w:hAnsi="宋体" w:cs="Arial"/>
                <w:kern w:val="0"/>
                <w:sz w:val="18"/>
                <w:szCs w:val="18"/>
              </w:rPr>
            </w:pPr>
            <w:r>
              <w:rPr>
                <w:rFonts w:hint="eastAsia" w:ascii="宋体" w:hAnsi="宋体" w:cs="Arial"/>
                <w:kern w:val="0"/>
                <w:sz w:val="18"/>
                <w:szCs w:val="18"/>
              </w:rPr>
              <w:t>当产品部件出现供应风险时，应通知客户并提供风险应对方案确保产品的服务保障，必要时应停止相关受影响产品的销售</w:t>
            </w:r>
          </w:p>
        </w:tc>
      </w:tr>
      <w:tr w14:paraId="0EFF3183">
        <w:tblPrEx>
          <w:tblCellMar>
            <w:top w:w="0" w:type="dxa"/>
            <w:left w:w="108" w:type="dxa"/>
            <w:bottom w:w="0" w:type="dxa"/>
            <w:right w:w="108" w:type="dxa"/>
          </w:tblCellMar>
        </w:tblPrEx>
        <w:trPr>
          <w:trHeight w:val="735" w:hRule="atLeast"/>
        </w:trPr>
        <w:tc>
          <w:tcPr>
            <w:tcW w:w="486" w:type="dxa"/>
            <w:tcBorders>
              <w:top w:val="nil"/>
              <w:left w:val="single" w:color="auto" w:sz="4" w:space="0"/>
              <w:bottom w:val="single" w:color="auto" w:sz="4" w:space="0"/>
              <w:right w:val="single" w:color="auto" w:sz="4" w:space="0"/>
            </w:tcBorders>
            <w:shd w:val="clear" w:color="auto" w:fill="auto"/>
            <w:vAlign w:val="center"/>
          </w:tcPr>
          <w:p w14:paraId="0AEBAC63">
            <w:pPr>
              <w:widowControl/>
              <w:spacing w:line="0" w:lineRule="atLeast"/>
              <w:jc w:val="center"/>
              <w:rPr>
                <w:rFonts w:ascii="宋体" w:hAnsi="宋体" w:cs="Arial"/>
                <w:kern w:val="0"/>
                <w:sz w:val="18"/>
                <w:szCs w:val="18"/>
              </w:rPr>
            </w:pPr>
            <w:r>
              <w:rPr>
                <w:rFonts w:hint="eastAsia" w:ascii="宋体" w:hAnsi="宋体" w:cs="Arial"/>
                <w:kern w:val="0"/>
                <w:sz w:val="18"/>
                <w:szCs w:val="18"/>
              </w:rPr>
              <w:t xml:space="preserve">145 </w:t>
            </w:r>
          </w:p>
        </w:tc>
        <w:tc>
          <w:tcPr>
            <w:tcW w:w="1147" w:type="dxa"/>
            <w:tcBorders>
              <w:top w:val="nil"/>
              <w:left w:val="nil"/>
              <w:bottom w:val="single" w:color="auto" w:sz="4" w:space="0"/>
              <w:right w:val="single" w:color="auto" w:sz="4" w:space="0"/>
            </w:tcBorders>
            <w:shd w:val="clear" w:color="auto" w:fill="auto"/>
            <w:vAlign w:val="center"/>
          </w:tcPr>
          <w:p w14:paraId="7A0B2150">
            <w:pPr>
              <w:widowControl/>
              <w:spacing w:line="0" w:lineRule="atLeast"/>
              <w:jc w:val="center"/>
              <w:rPr>
                <w:rFonts w:ascii="宋体" w:hAnsi="宋体" w:cs="Arial"/>
                <w:kern w:val="0"/>
                <w:sz w:val="18"/>
                <w:szCs w:val="18"/>
              </w:rPr>
            </w:pPr>
            <w:r>
              <w:rPr>
                <w:rFonts w:hint="eastAsia" w:ascii="宋体" w:hAnsi="宋体" w:cs="Arial"/>
                <w:kern w:val="0"/>
                <w:sz w:val="18"/>
                <w:szCs w:val="18"/>
              </w:rPr>
              <w:t>供保要求</w:t>
            </w:r>
          </w:p>
        </w:tc>
        <w:tc>
          <w:tcPr>
            <w:tcW w:w="1668" w:type="dxa"/>
            <w:vMerge w:val="continue"/>
            <w:tcBorders>
              <w:top w:val="nil"/>
              <w:left w:val="single" w:color="auto" w:sz="4" w:space="0"/>
              <w:bottom w:val="single" w:color="auto" w:sz="4" w:space="0"/>
              <w:right w:val="single" w:color="auto" w:sz="4" w:space="0"/>
            </w:tcBorders>
            <w:vAlign w:val="center"/>
          </w:tcPr>
          <w:p w14:paraId="1BD57DF0">
            <w:pPr>
              <w:widowControl/>
              <w:spacing w:line="0" w:lineRule="atLeast"/>
              <w:jc w:val="left"/>
              <w:rPr>
                <w:rFonts w:ascii="宋体" w:hAnsi="宋体" w:cs="Arial"/>
                <w:kern w:val="0"/>
                <w:sz w:val="18"/>
                <w:szCs w:val="18"/>
              </w:rPr>
            </w:pPr>
          </w:p>
        </w:tc>
        <w:tc>
          <w:tcPr>
            <w:tcW w:w="2529" w:type="dxa"/>
            <w:tcBorders>
              <w:top w:val="nil"/>
              <w:left w:val="nil"/>
              <w:bottom w:val="single" w:color="auto" w:sz="4" w:space="0"/>
              <w:right w:val="single" w:color="auto" w:sz="4" w:space="0"/>
            </w:tcBorders>
            <w:shd w:val="clear" w:color="auto" w:fill="auto"/>
            <w:vAlign w:val="center"/>
          </w:tcPr>
          <w:p w14:paraId="47C2ADB3">
            <w:pPr>
              <w:widowControl/>
              <w:spacing w:line="0" w:lineRule="atLeast"/>
              <w:jc w:val="left"/>
              <w:rPr>
                <w:rFonts w:ascii="宋体" w:hAnsi="宋体" w:cs="Arial"/>
                <w:kern w:val="0"/>
                <w:sz w:val="18"/>
                <w:szCs w:val="18"/>
              </w:rPr>
            </w:pPr>
            <w:r>
              <w:rPr>
                <w:rFonts w:hint="eastAsia" w:ascii="宋体" w:hAnsi="宋体" w:cs="Arial"/>
                <w:kern w:val="0"/>
                <w:sz w:val="18"/>
                <w:szCs w:val="18"/>
              </w:rPr>
              <w:t>★供应能力证明</w:t>
            </w:r>
          </w:p>
        </w:tc>
        <w:tc>
          <w:tcPr>
            <w:tcW w:w="2627" w:type="dxa"/>
            <w:tcBorders>
              <w:top w:val="nil"/>
              <w:left w:val="nil"/>
              <w:bottom w:val="single" w:color="auto" w:sz="4" w:space="0"/>
              <w:right w:val="single" w:color="auto" w:sz="4" w:space="0"/>
            </w:tcBorders>
            <w:shd w:val="clear" w:color="auto" w:fill="auto"/>
            <w:vAlign w:val="center"/>
          </w:tcPr>
          <w:p w14:paraId="362AFE13">
            <w:pPr>
              <w:widowControl/>
              <w:spacing w:line="0" w:lineRule="atLeast"/>
              <w:jc w:val="left"/>
              <w:rPr>
                <w:rFonts w:ascii="宋体" w:hAnsi="宋体" w:cs="Arial"/>
                <w:kern w:val="0"/>
                <w:sz w:val="18"/>
                <w:szCs w:val="18"/>
              </w:rPr>
            </w:pPr>
            <w:r>
              <w:rPr>
                <w:rFonts w:hint="eastAsia" w:ascii="宋体" w:hAnsi="宋体" w:cs="Arial"/>
                <w:kern w:val="0"/>
                <w:sz w:val="18"/>
                <w:szCs w:val="18"/>
              </w:rPr>
              <w:t>供应商提供供应链稳定承诺书，确保产品的部件在产品服务周期内稳定供货</w:t>
            </w:r>
          </w:p>
        </w:tc>
      </w:tr>
    </w:tbl>
    <w:p w14:paraId="3515E072"/>
    <w:p w14:paraId="649E92FF">
      <w:pPr>
        <w:pStyle w:val="3"/>
        <w:pageBreakBefore/>
        <w:spacing w:line="415" w:lineRule="auto"/>
        <w:rPr>
          <w:rFonts w:ascii="宋体" w:hAnsi="宋体"/>
          <w:b w:val="0"/>
          <w:sz w:val="21"/>
        </w:rPr>
      </w:pPr>
      <w:r>
        <w:rPr>
          <w:rFonts w:ascii="宋体" w:hAnsi="宋体"/>
          <w:b w:val="0"/>
          <w:bCs w:val="0"/>
          <w:sz w:val="21"/>
        </w:rPr>
        <w:t>3</w:t>
      </w:r>
      <w:r>
        <w:rPr>
          <w:rFonts w:hint="eastAsia" w:ascii="宋体" w:hAnsi="宋体"/>
          <w:b w:val="0"/>
          <w:bCs w:val="0"/>
          <w:sz w:val="21"/>
        </w:rPr>
        <w:t>.</w:t>
      </w:r>
      <w:r>
        <w:rPr>
          <w:rFonts w:hint="eastAsia" w:ascii="宋体" w:hAnsi="宋体"/>
          <w:b w:val="0"/>
          <w:sz w:val="21"/>
        </w:rPr>
        <w:t xml:space="preserve"> 文件系统参数明细</w:t>
      </w:r>
    </w:p>
    <w:tbl>
      <w:tblPr>
        <w:tblStyle w:val="8"/>
        <w:tblW w:w="9968" w:type="dxa"/>
        <w:tblInd w:w="-929" w:type="dxa"/>
        <w:tblLayout w:type="fixed"/>
        <w:tblCellMar>
          <w:top w:w="0" w:type="dxa"/>
          <w:left w:w="108" w:type="dxa"/>
          <w:bottom w:w="0" w:type="dxa"/>
          <w:right w:w="108" w:type="dxa"/>
        </w:tblCellMar>
      </w:tblPr>
      <w:tblGrid>
        <w:gridCol w:w="740"/>
        <w:gridCol w:w="1230"/>
        <w:gridCol w:w="1779"/>
        <w:gridCol w:w="2675"/>
        <w:gridCol w:w="3544"/>
      </w:tblGrid>
      <w:tr w14:paraId="56D3F67D">
        <w:tblPrEx>
          <w:tblCellMar>
            <w:top w:w="0" w:type="dxa"/>
            <w:left w:w="108" w:type="dxa"/>
            <w:bottom w:w="0" w:type="dxa"/>
            <w:right w:w="108" w:type="dxa"/>
          </w:tblCellMar>
        </w:tblPrEx>
        <w:trPr>
          <w:trHeight w:val="482" w:hRule="atLeast"/>
          <w:tblHeader/>
        </w:trPr>
        <w:tc>
          <w:tcPr>
            <w:tcW w:w="740" w:type="dxa"/>
            <w:tcBorders>
              <w:top w:val="single" w:color="auto" w:sz="4" w:space="0"/>
              <w:left w:val="single" w:color="auto" w:sz="4" w:space="0"/>
              <w:bottom w:val="single" w:color="auto" w:sz="4" w:space="0"/>
              <w:right w:val="single" w:color="auto" w:sz="4" w:space="0"/>
            </w:tcBorders>
            <w:shd w:val="clear" w:color="auto" w:fill="auto"/>
            <w:vAlign w:val="center"/>
          </w:tcPr>
          <w:p w14:paraId="7A00BC36">
            <w:pPr>
              <w:widowControl/>
              <w:jc w:val="center"/>
              <w:rPr>
                <w:rFonts w:ascii="宋体" w:hAnsi="宋体" w:cs="Arial"/>
                <w:b/>
                <w:bCs/>
                <w:kern w:val="0"/>
                <w:sz w:val="18"/>
                <w:szCs w:val="18"/>
              </w:rPr>
            </w:pPr>
            <w:r>
              <w:rPr>
                <w:rFonts w:hint="eastAsia" w:ascii="宋体" w:hAnsi="宋体" w:cs="Arial"/>
                <w:b/>
                <w:bCs/>
                <w:kern w:val="0"/>
                <w:sz w:val="18"/>
                <w:szCs w:val="18"/>
              </w:rPr>
              <w:t>序号</w:t>
            </w:r>
          </w:p>
        </w:tc>
        <w:tc>
          <w:tcPr>
            <w:tcW w:w="1230" w:type="dxa"/>
            <w:tcBorders>
              <w:top w:val="single" w:color="auto" w:sz="4" w:space="0"/>
              <w:left w:val="nil"/>
              <w:bottom w:val="single" w:color="auto" w:sz="4" w:space="0"/>
              <w:right w:val="single" w:color="auto" w:sz="4" w:space="0"/>
            </w:tcBorders>
            <w:shd w:val="clear" w:color="auto" w:fill="auto"/>
            <w:vAlign w:val="center"/>
          </w:tcPr>
          <w:p w14:paraId="7355580E">
            <w:pPr>
              <w:widowControl/>
              <w:jc w:val="left"/>
              <w:rPr>
                <w:rFonts w:ascii="宋体" w:hAnsi="宋体" w:cs="Arial"/>
                <w:b/>
                <w:bCs/>
                <w:kern w:val="0"/>
                <w:sz w:val="18"/>
                <w:szCs w:val="18"/>
              </w:rPr>
            </w:pPr>
            <w:r>
              <w:rPr>
                <w:rFonts w:hint="eastAsia" w:ascii="宋体" w:hAnsi="宋体" w:cs="Arial"/>
                <w:b/>
                <w:bCs/>
                <w:kern w:val="0"/>
                <w:sz w:val="18"/>
                <w:szCs w:val="18"/>
              </w:rPr>
              <w:t xml:space="preserve">  指标分类</w:t>
            </w:r>
          </w:p>
        </w:tc>
        <w:tc>
          <w:tcPr>
            <w:tcW w:w="1779" w:type="dxa"/>
            <w:tcBorders>
              <w:top w:val="single" w:color="auto" w:sz="4" w:space="0"/>
              <w:left w:val="nil"/>
              <w:bottom w:val="single" w:color="auto" w:sz="4" w:space="0"/>
              <w:right w:val="single" w:color="auto" w:sz="4" w:space="0"/>
            </w:tcBorders>
            <w:shd w:val="clear" w:color="auto" w:fill="auto"/>
            <w:vAlign w:val="center"/>
          </w:tcPr>
          <w:p w14:paraId="09649E16">
            <w:pPr>
              <w:widowControl/>
              <w:jc w:val="center"/>
              <w:rPr>
                <w:rFonts w:ascii="宋体" w:hAnsi="宋体" w:cs="Arial"/>
                <w:b/>
                <w:bCs/>
                <w:kern w:val="0"/>
                <w:sz w:val="18"/>
                <w:szCs w:val="18"/>
              </w:rPr>
            </w:pPr>
            <w:r>
              <w:rPr>
                <w:rFonts w:hint="eastAsia" w:ascii="宋体" w:hAnsi="宋体" w:cs="Arial"/>
                <w:b/>
                <w:bCs/>
                <w:kern w:val="0"/>
                <w:sz w:val="18"/>
                <w:szCs w:val="18"/>
              </w:rPr>
              <w:t>一级指标</w:t>
            </w:r>
          </w:p>
        </w:tc>
        <w:tc>
          <w:tcPr>
            <w:tcW w:w="2675" w:type="dxa"/>
            <w:tcBorders>
              <w:top w:val="single" w:color="auto" w:sz="4" w:space="0"/>
              <w:left w:val="nil"/>
              <w:bottom w:val="single" w:color="auto" w:sz="4" w:space="0"/>
              <w:right w:val="single" w:color="auto" w:sz="4" w:space="0"/>
            </w:tcBorders>
            <w:shd w:val="clear" w:color="auto" w:fill="auto"/>
            <w:vAlign w:val="center"/>
          </w:tcPr>
          <w:p w14:paraId="4FFDA252">
            <w:pPr>
              <w:widowControl/>
              <w:jc w:val="center"/>
              <w:rPr>
                <w:rFonts w:ascii="宋体" w:hAnsi="宋体" w:cs="Arial"/>
                <w:b/>
                <w:bCs/>
                <w:kern w:val="0"/>
                <w:sz w:val="18"/>
                <w:szCs w:val="18"/>
              </w:rPr>
            </w:pPr>
            <w:r>
              <w:rPr>
                <w:rFonts w:hint="eastAsia" w:ascii="宋体" w:hAnsi="宋体" w:cs="Arial"/>
                <w:b/>
                <w:bCs/>
                <w:kern w:val="0"/>
                <w:sz w:val="18"/>
                <w:szCs w:val="18"/>
              </w:rPr>
              <w:t>二级指标</w:t>
            </w:r>
          </w:p>
        </w:tc>
        <w:tc>
          <w:tcPr>
            <w:tcW w:w="3544" w:type="dxa"/>
            <w:tcBorders>
              <w:top w:val="single" w:color="auto" w:sz="4" w:space="0"/>
              <w:left w:val="nil"/>
              <w:bottom w:val="single" w:color="auto" w:sz="4" w:space="0"/>
              <w:right w:val="single" w:color="auto" w:sz="4" w:space="0"/>
            </w:tcBorders>
            <w:shd w:val="clear" w:color="auto" w:fill="auto"/>
            <w:vAlign w:val="center"/>
          </w:tcPr>
          <w:p w14:paraId="30E99B7D">
            <w:pPr>
              <w:widowControl/>
              <w:jc w:val="center"/>
              <w:rPr>
                <w:rFonts w:ascii="宋体" w:hAnsi="宋体" w:cs="Arial"/>
                <w:b/>
                <w:bCs/>
                <w:kern w:val="0"/>
                <w:sz w:val="18"/>
                <w:szCs w:val="18"/>
              </w:rPr>
            </w:pPr>
            <w:r>
              <w:rPr>
                <w:rFonts w:hint="eastAsia" w:ascii="宋体" w:hAnsi="宋体" w:cs="Arial"/>
                <w:b/>
                <w:bCs/>
                <w:kern w:val="0"/>
                <w:sz w:val="18"/>
                <w:szCs w:val="18"/>
              </w:rPr>
              <w:t>指标要求</w:t>
            </w:r>
          </w:p>
        </w:tc>
      </w:tr>
      <w:tr w14:paraId="62E1F1B4">
        <w:tblPrEx>
          <w:tblCellMar>
            <w:top w:w="0" w:type="dxa"/>
            <w:left w:w="108" w:type="dxa"/>
            <w:bottom w:w="0" w:type="dxa"/>
            <w:right w:w="108" w:type="dxa"/>
          </w:tblCellMar>
        </w:tblPrEx>
        <w:trPr>
          <w:trHeight w:val="499"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861B511">
            <w:pPr>
              <w:widowControl/>
              <w:jc w:val="center"/>
              <w:rPr>
                <w:rFonts w:ascii="宋体" w:hAnsi="宋体" w:cs="Arial"/>
                <w:kern w:val="0"/>
                <w:sz w:val="18"/>
                <w:szCs w:val="18"/>
              </w:rPr>
            </w:pPr>
            <w:r>
              <w:rPr>
                <w:rFonts w:hint="eastAsia" w:ascii="宋体" w:hAnsi="宋体" w:cs="Arial"/>
                <w:kern w:val="0"/>
                <w:sz w:val="18"/>
                <w:szCs w:val="18"/>
              </w:rPr>
              <w:t xml:space="preserve">1 </w:t>
            </w:r>
          </w:p>
        </w:tc>
        <w:tc>
          <w:tcPr>
            <w:tcW w:w="1230" w:type="dxa"/>
            <w:tcBorders>
              <w:top w:val="nil"/>
              <w:left w:val="nil"/>
              <w:bottom w:val="single" w:color="auto" w:sz="4" w:space="0"/>
              <w:right w:val="single" w:color="auto" w:sz="4" w:space="0"/>
            </w:tcBorders>
            <w:shd w:val="clear" w:color="auto" w:fill="auto"/>
            <w:vAlign w:val="center"/>
          </w:tcPr>
          <w:p w14:paraId="602B971E">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tcBorders>
              <w:top w:val="nil"/>
              <w:left w:val="nil"/>
              <w:bottom w:val="single" w:color="auto" w:sz="4" w:space="0"/>
              <w:right w:val="single" w:color="auto" w:sz="4" w:space="0"/>
            </w:tcBorders>
            <w:shd w:val="clear" w:color="auto" w:fill="auto"/>
            <w:vAlign w:val="center"/>
          </w:tcPr>
          <w:p w14:paraId="6993BDC0">
            <w:pPr>
              <w:widowControl/>
              <w:jc w:val="center"/>
              <w:rPr>
                <w:rFonts w:ascii="宋体" w:hAnsi="宋体" w:cs="Arial"/>
                <w:kern w:val="0"/>
                <w:sz w:val="18"/>
                <w:szCs w:val="18"/>
              </w:rPr>
            </w:pPr>
            <w:r>
              <w:rPr>
                <w:rFonts w:hint="eastAsia" w:ascii="宋体" w:hAnsi="宋体" w:cs="Arial"/>
                <w:kern w:val="0"/>
                <w:sz w:val="18"/>
                <w:szCs w:val="18"/>
              </w:rPr>
              <w:t>CPU规格</w:t>
            </w:r>
          </w:p>
        </w:tc>
        <w:tc>
          <w:tcPr>
            <w:tcW w:w="2675" w:type="dxa"/>
            <w:tcBorders>
              <w:top w:val="nil"/>
              <w:left w:val="nil"/>
              <w:bottom w:val="single" w:color="auto" w:sz="4" w:space="0"/>
              <w:right w:val="single" w:color="auto" w:sz="4" w:space="0"/>
            </w:tcBorders>
            <w:shd w:val="clear" w:color="auto" w:fill="auto"/>
            <w:vAlign w:val="center"/>
          </w:tcPr>
          <w:p w14:paraId="449B1467">
            <w:pPr>
              <w:widowControl/>
              <w:jc w:val="left"/>
              <w:rPr>
                <w:rFonts w:ascii="宋体" w:hAnsi="宋体" w:cs="Arial"/>
                <w:kern w:val="0"/>
                <w:sz w:val="18"/>
                <w:szCs w:val="18"/>
              </w:rPr>
            </w:pPr>
            <w:r>
              <w:rPr>
                <w:rFonts w:hint="eastAsia" w:ascii="宋体" w:hAnsi="宋体" w:cs="Arial"/>
                <w:kern w:val="0"/>
                <w:sz w:val="18"/>
                <w:szCs w:val="18"/>
              </w:rPr>
              <w:t>★CPU信息</w:t>
            </w:r>
          </w:p>
        </w:tc>
        <w:tc>
          <w:tcPr>
            <w:tcW w:w="3544" w:type="dxa"/>
            <w:tcBorders>
              <w:top w:val="nil"/>
              <w:left w:val="nil"/>
              <w:bottom w:val="single" w:color="auto" w:sz="4" w:space="0"/>
              <w:right w:val="single" w:color="auto" w:sz="4" w:space="0"/>
            </w:tcBorders>
            <w:shd w:val="clear" w:color="auto" w:fill="auto"/>
            <w:vAlign w:val="center"/>
          </w:tcPr>
          <w:p w14:paraId="4FC40D71">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配置≥2颗C</w:t>
            </w:r>
            <w:r>
              <w:rPr>
                <w:rFonts w:ascii="宋体" w:hAnsi="宋体" w:cs="宋体"/>
                <w:kern w:val="0"/>
                <w:sz w:val="18"/>
                <w:szCs w:val="18"/>
                <w:lang w:bidi="ar"/>
              </w:rPr>
              <w:t>86</w:t>
            </w:r>
            <w:r>
              <w:rPr>
                <w:rFonts w:hint="eastAsia" w:ascii="宋体" w:hAnsi="宋体" w:cs="宋体"/>
                <w:kern w:val="0"/>
                <w:sz w:val="18"/>
                <w:szCs w:val="18"/>
                <w:lang w:bidi="ar"/>
              </w:rPr>
              <w:t>处理器，单颗主频≥2.7GHz，物理核心数≥32 核，线程数≥64</w:t>
            </w:r>
          </w:p>
        </w:tc>
      </w:tr>
      <w:tr w14:paraId="37AB1FEA">
        <w:tblPrEx>
          <w:tblCellMar>
            <w:top w:w="0" w:type="dxa"/>
            <w:left w:w="108" w:type="dxa"/>
            <w:bottom w:w="0" w:type="dxa"/>
            <w:right w:w="108" w:type="dxa"/>
          </w:tblCellMar>
        </w:tblPrEx>
        <w:trPr>
          <w:trHeight w:val="421"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CA2B4C9">
            <w:pPr>
              <w:widowControl/>
              <w:jc w:val="center"/>
              <w:rPr>
                <w:rFonts w:ascii="宋体" w:hAnsi="宋体" w:cs="Arial"/>
                <w:kern w:val="0"/>
                <w:sz w:val="18"/>
                <w:szCs w:val="18"/>
              </w:rPr>
            </w:pPr>
            <w:r>
              <w:rPr>
                <w:rFonts w:hint="eastAsia" w:ascii="宋体" w:hAnsi="宋体" w:cs="Arial"/>
                <w:kern w:val="0"/>
                <w:sz w:val="18"/>
                <w:szCs w:val="18"/>
              </w:rPr>
              <w:t xml:space="preserve">2 </w:t>
            </w:r>
          </w:p>
        </w:tc>
        <w:tc>
          <w:tcPr>
            <w:tcW w:w="1230" w:type="dxa"/>
            <w:tcBorders>
              <w:top w:val="nil"/>
              <w:left w:val="nil"/>
              <w:bottom w:val="single" w:color="auto" w:sz="4" w:space="0"/>
              <w:right w:val="single" w:color="auto" w:sz="4" w:space="0"/>
            </w:tcBorders>
            <w:shd w:val="clear" w:color="auto" w:fill="auto"/>
            <w:vAlign w:val="center"/>
          </w:tcPr>
          <w:p w14:paraId="7A6E49B3">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4D2687BD">
            <w:pPr>
              <w:widowControl/>
              <w:jc w:val="center"/>
              <w:rPr>
                <w:rFonts w:ascii="宋体" w:hAnsi="宋体" w:cs="Arial"/>
                <w:kern w:val="0"/>
                <w:sz w:val="18"/>
                <w:szCs w:val="18"/>
              </w:rPr>
            </w:pPr>
            <w:r>
              <w:rPr>
                <w:rFonts w:hint="eastAsia" w:ascii="宋体" w:hAnsi="宋体" w:cs="Arial"/>
                <w:kern w:val="0"/>
                <w:sz w:val="18"/>
                <w:szCs w:val="18"/>
              </w:rPr>
              <w:t>主板规格</w:t>
            </w:r>
          </w:p>
        </w:tc>
        <w:tc>
          <w:tcPr>
            <w:tcW w:w="2675" w:type="dxa"/>
            <w:tcBorders>
              <w:top w:val="nil"/>
              <w:left w:val="nil"/>
              <w:bottom w:val="single" w:color="auto" w:sz="4" w:space="0"/>
              <w:right w:val="single" w:color="auto" w:sz="4" w:space="0"/>
            </w:tcBorders>
            <w:shd w:val="clear" w:color="auto" w:fill="auto"/>
            <w:vAlign w:val="center"/>
          </w:tcPr>
          <w:p w14:paraId="203BE35E">
            <w:pPr>
              <w:widowControl/>
              <w:jc w:val="left"/>
              <w:rPr>
                <w:rFonts w:ascii="宋体" w:hAnsi="宋体" w:cs="Arial"/>
                <w:kern w:val="0"/>
                <w:sz w:val="18"/>
                <w:szCs w:val="18"/>
              </w:rPr>
            </w:pPr>
            <w:r>
              <w:rPr>
                <w:rFonts w:hint="eastAsia" w:ascii="宋体" w:hAnsi="宋体" w:cs="Arial"/>
                <w:kern w:val="0"/>
                <w:sz w:val="18"/>
                <w:szCs w:val="18"/>
              </w:rPr>
              <w:t>★主板支持的CPU和内存情况</w:t>
            </w:r>
          </w:p>
        </w:tc>
        <w:tc>
          <w:tcPr>
            <w:tcW w:w="3544" w:type="dxa"/>
            <w:tcBorders>
              <w:top w:val="nil"/>
              <w:left w:val="nil"/>
              <w:bottom w:val="single" w:color="auto" w:sz="4" w:space="0"/>
              <w:right w:val="single" w:color="auto" w:sz="4" w:space="0"/>
            </w:tcBorders>
            <w:shd w:val="clear" w:color="auto" w:fill="auto"/>
            <w:vAlign w:val="center"/>
          </w:tcPr>
          <w:p w14:paraId="48ED91D1">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支持兼容</w:t>
            </w:r>
            <w:r>
              <w:rPr>
                <w:rFonts w:ascii="宋体" w:hAnsi="宋体" w:cs="宋体"/>
                <w:kern w:val="0"/>
                <w:sz w:val="18"/>
                <w:szCs w:val="18"/>
                <w:lang w:bidi="ar"/>
              </w:rPr>
              <w:t>C</w:t>
            </w:r>
            <w:r>
              <w:rPr>
                <w:rFonts w:hint="eastAsia" w:ascii="宋体" w:hAnsi="宋体" w:cs="宋体"/>
                <w:kern w:val="0"/>
                <w:sz w:val="18"/>
                <w:szCs w:val="18"/>
                <w:lang w:bidi="ar"/>
              </w:rPr>
              <w:t>86处理器，最多支持≥2颗，最多支持≥</w:t>
            </w:r>
            <w:r>
              <w:rPr>
                <w:rFonts w:ascii="宋体" w:hAnsi="宋体" w:cs="宋体"/>
                <w:kern w:val="0"/>
                <w:sz w:val="18"/>
                <w:szCs w:val="18"/>
                <w:lang w:bidi="ar"/>
              </w:rPr>
              <w:t>24</w:t>
            </w:r>
            <w:r>
              <w:rPr>
                <w:rFonts w:hint="eastAsia" w:ascii="宋体" w:hAnsi="宋体" w:cs="宋体"/>
                <w:kern w:val="0"/>
                <w:sz w:val="18"/>
                <w:szCs w:val="18"/>
                <w:lang w:bidi="ar"/>
              </w:rPr>
              <w:t>条内存</w:t>
            </w:r>
          </w:p>
        </w:tc>
      </w:tr>
      <w:tr w14:paraId="681B745B">
        <w:tblPrEx>
          <w:tblCellMar>
            <w:top w:w="0" w:type="dxa"/>
            <w:left w:w="108" w:type="dxa"/>
            <w:bottom w:w="0" w:type="dxa"/>
            <w:right w:w="108" w:type="dxa"/>
          </w:tblCellMar>
        </w:tblPrEx>
        <w:trPr>
          <w:trHeight w:val="32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4E4191E">
            <w:pPr>
              <w:widowControl/>
              <w:jc w:val="center"/>
              <w:rPr>
                <w:rFonts w:ascii="宋体" w:hAnsi="宋体" w:cs="Arial"/>
                <w:kern w:val="0"/>
                <w:sz w:val="18"/>
                <w:szCs w:val="18"/>
              </w:rPr>
            </w:pPr>
            <w:r>
              <w:rPr>
                <w:rFonts w:hint="eastAsia" w:ascii="宋体" w:hAnsi="宋体" w:cs="Arial"/>
                <w:kern w:val="0"/>
                <w:sz w:val="18"/>
                <w:szCs w:val="18"/>
              </w:rPr>
              <w:t xml:space="preserve">3 </w:t>
            </w:r>
          </w:p>
        </w:tc>
        <w:tc>
          <w:tcPr>
            <w:tcW w:w="1230" w:type="dxa"/>
            <w:tcBorders>
              <w:top w:val="nil"/>
              <w:left w:val="nil"/>
              <w:bottom w:val="single" w:color="auto" w:sz="4" w:space="0"/>
              <w:right w:val="single" w:color="auto" w:sz="4" w:space="0"/>
            </w:tcBorders>
            <w:shd w:val="clear" w:color="auto" w:fill="auto"/>
            <w:vAlign w:val="center"/>
          </w:tcPr>
          <w:p w14:paraId="47D3BFA2">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09680897">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B150A04">
            <w:pPr>
              <w:widowControl/>
              <w:jc w:val="left"/>
              <w:rPr>
                <w:rFonts w:ascii="宋体" w:hAnsi="宋体" w:cs="Arial"/>
                <w:kern w:val="0"/>
                <w:sz w:val="18"/>
                <w:szCs w:val="18"/>
              </w:rPr>
            </w:pPr>
            <w:r>
              <w:rPr>
                <w:rFonts w:hint="eastAsia" w:ascii="宋体" w:hAnsi="宋体" w:cs="Arial"/>
                <w:kern w:val="0"/>
                <w:sz w:val="18"/>
                <w:szCs w:val="18"/>
              </w:rPr>
              <w:t>★主板内存槽数量</w:t>
            </w:r>
          </w:p>
        </w:tc>
        <w:tc>
          <w:tcPr>
            <w:tcW w:w="3544" w:type="dxa"/>
            <w:tcBorders>
              <w:top w:val="nil"/>
              <w:left w:val="nil"/>
              <w:bottom w:val="single" w:color="auto" w:sz="4" w:space="0"/>
              <w:right w:val="single" w:color="auto" w:sz="4" w:space="0"/>
            </w:tcBorders>
            <w:shd w:val="clear" w:color="auto" w:fill="auto"/>
            <w:vAlign w:val="center"/>
          </w:tcPr>
          <w:p w14:paraId="459732C4">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内存</w:t>
            </w:r>
            <w:r>
              <w:rPr>
                <w:rFonts w:ascii="宋体" w:hAnsi="宋体" w:cs="宋体"/>
                <w:kern w:val="0"/>
                <w:sz w:val="18"/>
                <w:szCs w:val="18"/>
                <w:lang w:bidi="ar"/>
              </w:rPr>
              <w:t>插槽数量</w:t>
            </w:r>
            <w:r>
              <w:rPr>
                <w:rFonts w:hint="eastAsia" w:ascii="宋体" w:hAnsi="宋体" w:cs="宋体"/>
                <w:kern w:val="0"/>
                <w:sz w:val="18"/>
                <w:szCs w:val="18"/>
                <w:lang w:bidi="ar"/>
              </w:rPr>
              <w:t>≥</w:t>
            </w:r>
            <w:r>
              <w:rPr>
                <w:rFonts w:ascii="宋体" w:hAnsi="宋体" w:cs="宋体"/>
                <w:kern w:val="0"/>
                <w:sz w:val="18"/>
                <w:szCs w:val="18"/>
                <w:lang w:bidi="ar"/>
              </w:rPr>
              <w:t>24个</w:t>
            </w:r>
          </w:p>
        </w:tc>
      </w:tr>
      <w:tr w14:paraId="29082534">
        <w:tblPrEx>
          <w:tblCellMar>
            <w:top w:w="0" w:type="dxa"/>
            <w:left w:w="108" w:type="dxa"/>
            <w:bottom w:w="0" w:type="dxa"/>
            <w:right w:w="108" w:type="dxa"/>
          </w:tblCellMar>
        </w:tblPrEx>
        <w:trPr>
          <w:trHeight w:val="40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3522501">
            <w:pPr>
              <w:widowControl/>
              <w:jc w:val="center"/>
              <w:rPr>
                <w:rFonts w:ascii="宋体" w:hAnsi="宋体" w:cs="Arial"/>
                <w:kern w:val="0"/>
                <w:sz w:val="18"/>
                <w:szCs w:val="18"/>
              </w:rPr>
            </w:pPr>
            <w:r>
              <w:rPr>
                <w:rFonts w:hint="eastAsia" w:ascii="宋体" w:hAnsi="宋体" w:cs="Arial"/>
                <w:kern w:val="0"/>
                <w:sz w:val="18"/>
                <w:szCs w:val="18"/>
              </w:rPr>
              <w:t xml:space="preserve">4 </w:t>
            </w:r>
          </w:p>
        </w:tc>
        <w:tc>
          <w:tcPr>
            <w:tcW w:w="1230" w:type="dxa"/>
            <w:tcBorders>
              <w:top w:val="nil"/>
              <w:left w:val="nil"/>
              <w:bottom w:val="single" w:color="auto" w:sz="4" w:space="0"/>
              <w:right w:val="single" w:color="auto" w:sz="4" w:space="0"/>
            </w:tcBorders>
            <w:shd w:val="clear" w:color="auto" w:fill="auto"/>
            <w:vAlign w:val="center"/>
          </w:tcPr>
          <w:p w14:paraId="71E76218">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178A41F7">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3A6FB59">
            <w:pPr>
              <w:widowControl/>
              <w:jc w:val="left"/>
              <w:rPr>
                <w:rFonts w:ascii="宋体" w:hAnsi="宋体" w:cs="Arial"/>
                <w:kern w:val="0"/>
                <w:sz w:val="18"/>
                <w:szCs w:val="18"/>
              </w:rPr>
            </w:pPr>
            <w:r>
              <w:rPr>
                <w:rFonts w:hint="eastAsia" w:ascii="宋体" w:hAnsi="宋体" w:cs="Arial"/>
                <w:kern w:val="0"/>
                <w:sz w:val="18"/>
                <w:szCs w:val="18"/>
              </w:rPr>
              <w:t>★主板存储接口</w:t>
            </w:r>
          </w:p>
        </w:tc>
        <w:tc>
          <w:tcPr>
            <w:tcW w:w="3544" w:type="dxa"/>
            <w:tcBorders>
              <w:top w:val="nil"/>
              <w:left w:val="nil"/>
              <w:bottom w:val="single" w:color="auto" w:sz="4" w:space="0"/>
              <w:right w:val="single" w:color="auto" w:sz="4" w:space="0"/>
            </w:tcBorders>
            <w:shd w:val="clear" w:color="auto" w:fill="auto"/>
            <w:vAlign w:val="center"/>
          </w:tcPr>
          <w:p w14:paraId="1D67B540">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支持</w:t>
            </w:r>
            <w:r>
              <w:rPr>
                <w:rFonts w:ascii="宋体" w:hAnsi="宋体" w:cs="宋体"/>
                <w:kern w:val="0"/>
                <w:sz w:val="18"/>
                <w:szCs w:val="18"/>
                <w:lang w:bidi="ar"/>
              </w:rPr>
              <w:t>SATA</w:t>
            </w:r>
            <w:r>
              <w:rPr>
                <w:rFonts w:hint="eastAsia" w:ascii="宋体" w:hAnsi="宋体" w:cs="宋体"/>
                <w:kern w:val="0"/>
                <w:sz w:val="18"/>
                <w:szCs w:val="18"/>
                <w:lang w:bidi="ar"/>
              </w:rPr>
              <w:t>、</w:t>
            </w:r>
            <w:r>
              <w:rPr>
                <w:rFonts w:ascii="宋体" w:hAnsi="宋体" w:cs="宋体"/>
                <w:kern w:val="0"/>
                <w:sz w:val="18"/>
                <w:szCs w:val="18"/>
                <w:lang w:bidi="ar"/>
              </w:rPr>
              <w:t>SAS</w:t>
            </w:r>
            <w:r>
              <w:rPr>
                <w:rFonts w:hint="eastAsia" w:ascii="宋体" w:hAnsi="宋体" w:cs="宋体"/>
                <w:kern w:val="0"/>
                <w:sz w:val="18"/>
                <w:szCs w:val="18"/>
                <w:lang w:bidi="ar"/>
              </w:rPr>
              <w:t xml:space="preserve"> </w:t>
            </w:r>
            <w:r>
              <w:rPr>
                <w:rFonts w:ascii="宋体" w:hAnsi="宋体" w:cs="宋体"/>
                <w:kern w:val="0"/>
                <w:sz w:val="18"/>
                <w:szCs w:val="18"/>
                <w:lang w:bidi="ar"/>
              </w:rPr>
              <w:t>M.2 U.2</w:t>
            </w:r>
            <w:r>
              <w:rPr>
                <w:rFonts w:hint="eastAsia" w:ascii="宋体" w:hAnsi="宋体" w:cs="宋体"/>
                <w:kern w:val="0"/>
                <w:sz w:val="18"/>
                <w:szCs w:val="18"/>
                <w:lang w:bidi="ar"/>
              </w:rPr>
              <w:t>等存储接口</w:t>
            </w:r>
          </w:p>
        </w:tc>
      </w:tr>
      <w:tr w14:paraId="4F94FA0D">
        <w:tblPrEx>
          <w:tblCellMar>
            <w:top w:w="0" w:type="dxa"/>
            <w:left w:w="108" w:type="dxa"/>
            <w:bottom w:w="0" w:type="dxa"/>
            <w:right w:w="108" w:type="dxa"/>
          </w:tblCellMar>
        </w:tblPrEx>
        <w:trPr>
          <w:trHeight w:val="32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16D1161">
            <w:pPr>
              <w:widowControl/>
              <w:jc w:val="center"/>
              <w:rPr>
                <w:rFonts w:ascii="宋体" w:hAnsi="宋体" w:cs="Arial"/>
                <w:kern w:val="0"/>
                <w:sz w:val="18"/>
                <w:szCs w:val="18"/>
              </w:rPr>
            </w:pPr>
            <w:r>
              <w:rPr>
                <w:rFonts w:hint="eastAsia" w:ascii="宋体" w:hAnsi="宋体" w:cs="Arial"/>
                <w:kern w:val="0"/>
                <w:sz w:val="18"/>
                <w:szCs w:val="18"/>
              </w:rPr>
              <w:t xml:space="preserve">5 </w:t>
            </w:r>
          </w:p>
        </w:tc>
        <w:tc>
          <w:tcPr>
            <w:tcW w:w="1230" w:type="dxa"/>
            <w:tcBorders>
              <w:top w:val="nil"/>
              <w:left w:val="nil"/>
              <w:bottom w:val="single" w:color="auto" w:sz="4" w:space="0"/>
              <w:right w:val="single" w:color="auto" w:sz="4" w:space="0"/>
            </w:tcBorders>
            <w:shd w:val="clear" w:color="auto" w:fill="auto"/>
            <w:vAlign w:val="center"/>
          </w:tcPr>
          <w:p w14:paraId="0E18478C">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5D7B0728">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F2BB408">
            <w:pPr>
              <w:widowControl/>
              <w:jc w:val="left"/>
              <w:rPr>
                <w:rFonts w:ascii="宋体" w:hAnsi="宋体" w:cs="Arial"/>
                <w:kern w:val="0"/>
                <w:sz w:val="18"/>
                <w:szCs w:val="18"/>
              </w:rPr>
            </w:pPr>
            <w:r>
              <w:rPr>
                <w:rFonts w:hint="eastAsia" w:ascii="宋体" w:hAnsi="宋体" w:cs="Arial"/>
                <w:kern w:val="0"/>
                <w:sz w:val="18"/>
                <w:szCs w:val="18"/>
              </w:rPr>
              <w:t>★PCIe插槽接口</w:t>
            </w:r>
          </w:p>
        </w:tc>
        <w:tc>
          <w:tcPr>
            <w:tcW w:w="3544" w:type="dxa"/>
            <w:tcBorders>
              <w:top w:val="nil"/>
              <w:left w:val="nil"/>
              <w:bottom w:val="single" w:color="auto" w:sz="4" w:space="0"/>
              <w:right w:val="single" w:color="auto" w:sz="4" w:space="0"/>
            </w:tcBorders>
            <w:shd w:val="clear" w:color="auto" w:fill="auto"/>
            <w:vAlign w:val="center"/>
          </w:tcPr>
          <w:p w14:paraId="1B51BE31">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符合</w:t>
            </w:r>
            <w:r>
              <w:rPr>
                <w:rFonts w:ascii="宋体" w:hAnsi="宋体" w:cs="宋体"/>
                <w:kern w:val="0"/>
                <w:sz w:val="18"/>
                <w:szCs w:val="18"/>
                <w:lang w:bidi="ar"/>
              </w:rPr>
              <w:t>PCIe 4.0</w:t>
            </w:r>
            <w:r>
              <w:rPr>
                <w:rFonts w:hint="eastAsia" w:ascii="宋体" w:hAnsi="宋体" w:cs="宋体"/>
                <w:kern w:val="0"/>
                <w:sz w:val="18"/>
                <w:szCs w:val="18"/>
                <w:lang w:bidi="ar"/>
              </w:rPr>
              <w:t>的高速串行计算机扩展总线标</w:t>
            </w:r>
          </w:p>
        </w:tc>
      </w:tr>
      <w:tr w14:paraId="62845D2B">
        <w:tblPrEx>
          <w:tblCellMar>
            <w:top w:w="0" w:type="dxa"/>
            <w:left w:w="108" w:type="dxa"/>
            <w:bottom w:w="0" w:type="dxa"/>
            <w:right w:w="108" w:type="dxa"/>
          </w:tblCellMar>
        </w:tblPrEx>
        <w:trPr>
          <w:trHeight w:val="40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4F61126">
            <w:pPr>
              <w:widowControl/>
              <w:jc w:val="center"/>
              <w:rPr>
                <w:rFonts w:ascii="宋体" w:hAnsi="宋体" w:cs="Arial"/>
                <w:kern w:val="0"/>
                <w:sz w:val="18"/>
                <w:szCs w:val="18"/>
              </w:rPr>
            </w:pPr>
            <w:r>
              <w:rPr>
                <w:rFonts w:hint="eastAsia" w:ascii="宋体" w:hAnsi="宋体" w:cs="Arial"/>
                <w:kern w:val="0"/>
                <w:sz w:val="18"/>
                <w:szCs w:val="18"/>
              </w:rPr>
              <w:t xml:space="preserve">6 </w:t>
            </w:r>
          </w:p>
        </w:tc>
        <w:tc>
          <w:tcPr>
            <w:tcW w:w="1230" w:type="dxa"/>
            <w:tcBorders>
              <w:top w:val="nil"/>
              <w:left w:val="nil"/>
              <w:bottom w:val="single" w:color="auto" w:sz="4" w:space="0"/>
              <w:right w:val="single" w:color="auto" w:sz="4" w:space="0"/>
            </w:tcBorders>
            <w:shd w:val="clear" w:color="auto" w:fill="auto"/>
            <w:vAlign w:val="center"/>
          </w:tcPr>
          <w:p w14:paraId="45EDB3C5">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3B07045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5E04C41">
            <w:pPr>
              <w:widowControl/>
              <w:jc w:val="left"/>
              <w:rPr>
                <w:rFonts w:ascii="宋体" w:hAnsi="宋体" w:cs="Arial"/>
                <w:kern w:val="0"/>
                <w:sz w:val="18"/>
                <w:szCs w:val="18"/>
              </w:rPr>
            </w:pPr>
            <w:r>
              <w:rPr>
                <w:rFonts w:hint="eastAsia" w:ascii="宋体" w:hAnsi="宋体" w:cs="Arial"/>
                <w:kern w:val="0"/>
                <w:sz w:val="18"/>
                <w:szCs w:val="18"/>
              </w:rPr>
              <w:t>★主板PCIe插槽数量及规格</w:t>
            </w:r>
          </w:p>
        </w:tc>
        <w:tc>
          <w:tcPr>
            <w:tcW w:w="3544" w:type="dxa"/>
            <w:tcBorders>
              <w:top w:val="nil"/>
              <w:left w:val="nil"/>
              <w:bottom w:val="single" w:color="auto" w:sz="4" w:space="0"/>
              <w:right w:val="single" w:color="auto" w:sz="4" w:space="0"/>
            </w:tcBorders>
            <w:shd w:val="clear" w:color="auto" w:fill="auto"/>
            <w:vAlign w:val="center"/>
          </w:tcPr>
          <w:p w14:paraId="093584EA">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最大支持≥10个PCIe 4.0插槽（不含OCP插槽和存储设备专用插槽）</w:t>
            </w:r>
            <w:r>
              <w:rPr>
                <w:rFonts w:ascii="宋体" w:hAnsi="宋体" w:cs="宋体"/>
                <w:kern w:val="0"/>
                <w:sz w:val="18"/>
                <w:szCs w:val="18"/>
                <w:lang w:bidi="ar"/>
              </w:rPr>
              <w:t>；</w:t>
            </w:r>
          </w:p>
        </w:tc>
      </w:tr>
      <w:tr w14:paraId="35FA212A">
        <w:tblPrEx>
          <w:tblCellMar>
            <w:top w:w="0" w:type="dxa"/>
            <w:left w:w="108" w:type="dxa"/>
            <w:bottom w:w="0" w:type="dxa"/>
            <w:right w:w="108" w:type="dxa"/>
          </w:tblCellMar>
        </w:tblPrEx>
        <w:trPr>
          <w:trHeight w:val="34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B902970">
            <w:pPr>
              <w:widowControl/>
              <w:jc w:val="center"/>
              <w:rPr>
                <w:rFonts w:ascii="宋体" w:hAnsi="宋体" w:cs="Arial"/>
                <w:kern w:val="0"/>
                <w:sz w:val="18"/>
                <w:szCs w:val="18"/>
              </w:rPr>
            </w:pPr>
            <w:r>
              <w:rPr>
                <w:rFonts w:hint="eastAsia" w:ascii="宋体" w:hAnsi="宋体" w:cs="Arial"/>
                <w:kern w:val="0"/>
                <w:sz w:val="18"/>
                <w:szCs w:val="18"/>
              </w:rPr>
              <w:t xml:space="preserve">7 </w:t>
            </w:r>
          </w:p>
        </w:tc>
        <w:tc>
          <w:tcPr>
            <w:tcW w:w="1230" w:type="dxa"/>
            <w:tcBorders>
              <w:top w:val="nil"/>
              <w:left w:val="nil"/>
              <w:bottom w:val="single" w:color="auto" w:sz="4" w:space="0"/>
              <w:right w:val="single" w:color="auto" w:sz="4" w:space="0"/>
            </w:tcBorders>
            <w:shd w:val="clear" w:color="auto" w:fill="auto"/>
            <w:vAlign w:val="center"/>
          </w:tcPr>
          <w:p w14:paraId="295FD150">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2BE927AD">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3FF72E0">
            <w:pPr>
              <w:widowControl/>
              <w:jc w:val="left"/>
              <w:rPr>
                <w:rFonts w:ascii="宋体" w:hAnsi="宋体" w:cs="Arial"/>
                <w:kern w:val="0"/>
                <w:sz w:val="18"/>
                <w:szCs w:val="18"/>
              </w:rPr>
            </w:pPr>
            <w:r>
              <w:rPr>
                <w:rFonts w:hint="eastAsia" w:ascii="宋体" w:hAnsi="宋体" w:cs="Arial"/>
                <w:kern w:val="0"/>
                <w:sz w:val="18"/>
                <w:szCs w:val="18"/>
              </w:rPr>
              <w:t>特殊孔位及接口</w:t>
            </w:r>
          </w:p>
        </w:tc>
        <w:tc>
          <w:tcPr>
            <w:tcW w:w="3544" w:type="dxa"/>
            <w:tcBorders>
              <w:top w:val="nil"/>
              <w:left w:val="nil"/>
              <w:bottom w:val="single" w:color="auto" w:sz="4" w:space="0"/>
              <w:right w:val="single" w:color="auto" w:sz="4" w:space="0"/>
            </w:tcBorders>
            <w:shd w:val="clear" w:color="auto" w:fill="auto"/>
            <w:vAlign w:val="center"/>
          </w:tcPr>
          <w:p w14:paraId="7428FA2A">
            <w:pPr>
              <w:widowControl/>
              <w:jc w:val="left"/>
              <w:rPr>
                <w:rFonts w:ascii="宋体" w:hAnsi="宋体" w:cs="Arial"/>
                <w:kern w:val="0"/>
                <w:sz w:val="18"/>
                <w:szCs w:val="18"/>
              </w:rPr>
            </w:pPr>
            <w:r>
              <w:rPr>
                <w:rFonts w:hint="eastAsia" w:ascii="宋体" w:hAnsi="宋体" w:cs="Arial"/>
                <w:kern w:val="0"/>
                <w:sz w:val="18"/>
                <w:szCs w:val="18"/>
              </w:rPr>
              <w:t>不限定</w:t>
            </w:r>
          </w:p>
        </w:tc>
      </w:tr>
      <w:tr w14:paraId="46CEF6CA">
        <w:tblPrEx>
          <w:tblCellMar>
            <w:top w:w="0" w:type="dxa"/>
            <w:left w:w="108" w:type="dxa"/>
            <w:bottom w:w="0" w:type="dxa"/>
            <w:right w:w="108" w:type="dxa"/>
          </w:tblCellMar>
        </w:tblPrEx>
        <w:trPr>
          <w:trHeight w:val="40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18545F1">
            <w:pPr>
              <w:widowControl/>
              <w:jc w:val="center"/>
              <w:rPr>
                <w:rFonts w:ascii="宋体" w:hAnsi="宋体" w:cs="Arial"/>
                <w:kern w:val="0"/>
                <w:sz w:val="18"/>
                <w:szCs w:val="18"/>
              </w:rPr>
            </w:pPr>
            <w:r>
              <w:rPr>
                <w:rFonts w:hint="eastAsia" w:ascii="宋体" w:hAnsi="宋体" w:cs="Arial"/>
                <w:kern w:val="0"/>
                <w:sz w:val="18"/>
                <w:szCs w:val="18"/>
              </w:rPr>
              <w:t xml:space="preserve">8 </w:t>
            </w:r>
          </w:p>
        </w:tc>
        <w:tc>
          <w:tcPr>
            <w:tcW w:w="1230" w:type="dxa"/>
            <w:tcBorders>
              <w:top w:val="nil"/>
              <w:left w:val="nil"/>
              <w:bottom w:val="single" w:color="auto" w:sz="4" w:space="0"/>
              <w:right w:val="single" w:color="auto" w:sz="4" w:space="0"/>
            </w:tcBorders>
            <w:shd w:val="clear" w:color="auto" w:fill="auto"/>
            <w:vAlign w:val="center"/>
          </w:tcPr>
          <w:p w14:paraId="635B4952">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5F7F35F9">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349599A">
            <w:pPr>
              <w:widowControl/>
              <w:jc w:val="left"/>
              <w:rPr>
                <w:rFonts w:ascii="宋体" w:hAnsi="宋体" w:cs="Arial"/>
                <w:kern w:val="0"/>
                <w:sz w:val="18"/>
                <w:szCs w:val="18"/>
              </w:rPr>
            </w:pPr>
            <w:r>
              <w:rPr>
                <w:rFonts w:hint="eastAsia" w:ascii="宋体" w:hAnsi="宋体" w:cs="Arial"/>
                <w:kern w:val="0"/>
                <w:sz w:val="18"/>
                <w:szCs w:val="18"/>
              </w:rPr>
              <w:t>板载网络接口</w:t>
            </w:r>
          </w:p>
        </w:tc>
        <w:tc>
          <w:tcPr>
            <w:tcW w:w="3544" w:type="dxa"/>
            <w:tcBorders>
              <w:top w:val="nil"/>
              <w:left w:val="nil"/>
              <w:bottom w:val="single" w:color="auto" w:sz="4" w:space="0"/>
              <w:right w:val="single" w:color="auto" w:sz="4" w:space="0"/>
            </w:tcBorders>
            <w:shd w:val="clear" w:color="auto" w:fill="auto"/>
            <w:vAlign w:val="center"/>
          </w:tcPr>
          <w:p w14:paraId="24D77377">
            <w:pPr>
              <w:widowControl/>
              <w:jc w:val="left"/>
              <w:rPr>
                <w:rFonts w:ascii="宋体" w:hAnsi="宋体" w:cs="Arial"/>
                <w:kern w:val="0"/>
                <w:sz w:val="18"/>
                <w:szCs w:val="18"/>
              </w:rPr>
            </w:pPr>
            <w:r>
              <w:rPr>
                <w:rFonts w:hint="eastAsia" w:ascii="宋体" w:hAnsi="宋体" w:cs="Arial"/>
                <w:kern w:val="0"/>
                <w:sz w:val="18"/>
                <w:szCs w:val="18"/>
              </w:rPr>
              <w:t>不限定</w:t>
            </w:r>
          </w:p>
        </w:tc>
      </w:tr>
      <w:tr w14:paraId="2284A2DA">
        <w:tblPrEx>
          <w:tblCellMar>
            <w:top w:w="0" w:type="dxa"/>
            <w:left w:w="108" w:type="dxa"/>
            <w:bottom w:w="0" w:type="dxa"/>
            <w:right w:w="108" w:type="dxa"/>
          </w:tblCellMar>
        </w:tblPrEx>
        <w:trPr>
          <w:trHeight w:val="309"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705B530">
            <w:pPr>
              <w:widowControl/>
              <w:jc w:val="center"/>
              <w:rPr>
                <w:rFonts w:ascii="宋体" w:hAnsi="宋体" w:cs="Arial"/>
                <w:kern w:val="0"/>
                <w:sz w:val="18"/>
                <w:szCs w:val="18"/>
              </w:rPr>
            </w:pPr>
            <w:r>
              <w:rPr>
                <w:rFonts w:hint="eastAsia" w:ascii="宋体" w:hAnsi="宋体" w:cs="Arial"/>
                <w:kern w:val="0"/>
                <w:sz w:val="18"/>
                <w:szCs w:val="18"/>
              </w:rPr>
              <w:t xml:space="preserve">9 </w:t>
            </w:r>
          </w:p>
        </w:tc>
        <w:tc>
          <w:tcPr>
            <w:tcW w:w="1230" w:type="dxa"/>
            <w:tcBorders>
              <w:top w:val="nil"/>
              <w:left w:val="nil"/>
              <w:bottom w:val="single" w:color="auto" w:sz="4" w:space="0"/>
              <w:right w:val="single" w:color="auto" w:sz="4" w:space="0"/>
            </w:tcBorders>
            <w:shd w:val="clear" w:color="auto" w:fill="auto"/>
            <w:vAlign w:val="center"/>
          </w:tcPr>
          <w:p w14:paraId="51B5B175">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596F76C7">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F4A812F">
            <w:pPr>
              <w:widowControl/>
              <w:jc w:val="left"/>
              <w:rPr>
                <w:rFonts w:ascii="宋体" w:hAnsi="宋体" w:cs="Arial"/>
                <w:kern w:val="0"/>
                <w:sz w:val="18"/>
                <w:szCs w:val="18"/>
              </w:rPr>
            </w:pPr>
            <w:r>
              <w:rPr>
                <w:rFonts w:hint="eastAsia" w:ascii="宋体" w:hAnsi="宋体" w:cs="Arial"/>
                <w:kern w:val="0"/>
                <w:sz w:val="18"/>
                <w:szCs w:val="18"/>
              </w:rPr>
              <w:t>主板OCP插槽数量</w:t>
            </w:r>
          </w:p>
        </w:tc>
        <w:tc>
          <w:tcPr>
            <w:tcW w:w="3544" w:type="dxa"/>
            <w:tcBorders>
              <w:top w:val="nil"/>
              <w:left w:val="nil"/>
              <w:bottom w:val="single" w:color="auto" w:sz="4" w:space="0"/>
              <w:right w:val="single" w:color="auto" w:sz="4" w:space="0"/>
            </w:tcBorders>
            <w:shd w:val="clear" w:color="auto" w:fill="auto"/>
            <w:vAlign w:val="center"/>
          </w:tcPr>
          <w:p w14:paraId="58CD4E93">
            <w:pPr>
              <w:widowControl/>
              <w:jc w:val="left"/>
              <w:rPr>
                <w:rFonts w:ascii="宋体" w:hAnsi="宋体" w:cs="Arial"/>
                <w:kern w:val="0"/>
                <w:sz w:val="18"/>
                <w:szCs w:val="18"/>
              </w:rPr>
            </w:pPr>
            <w:r>
              <w:rPr>
                <w:rFonts w:hint="eastAsia" w:ascii="宋体" w:hAnsi="宋体" w:cs="Arial"/>
                <w:kern w:val="0"/>
                <w:sz w:val="18"/>
                <w:szCs w:val="18"/>
              </w:rPr>
              <w:t>不限定</w:t>
            </w:r>
          </w:p>
        </w:tc>
      </w:tr>
      <w:tr w14:paraId="515A3560">
        <w:tblPrEx>
          <w:tblCellMar>
            <w:top w:w="0" w:type="dxa"/>
            <w:left w:w="108" w:type="dxa"/>
            <w:bottom w:w="0" w:type="dxa"/>
            <w:right w:w="108" w:type="dxa"/>
          </w:tblCellMar>
        </w:tblPrEx>
        <w:trPr>
          <w:trHeight w:val="25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6CE1B9A">
            <w:pPr>
              <w:widowControl/>
              <w:jc w:val="center"/>
              <w:rPr>
                <w:rFonts w:ascii="宋体" w:hAnsi="宋体" w:cs="Arial"/>
                <w:kern w:val="0"/>
                <w:sz w:val="18"/>
                <w:szCs w:val="18"/>
              </w:rPr>
            </w:pPr>
            <w:r>
              <w:rPr>
                <w:rFonts w:hint="eastAsia" w:ascii="宋体" w:hAnsi="宋体" w:cs="Arial"/>
                <w:kern w:val="0"/>
                <w:sz w:val="18"/>
                <w:szCs w:val="18"/>
              </w:rPr>
              <w:t xml:space="preserve">10 </w:t>
            </w:r>
          </w:p>
        </w:tc>
        <w:tc>
          <w:tcPr>
            <w:tcW w:w="1230" w:type="dxa"/>
            <w:tcBorders>
              <w:top w:val="nil"/>
              <w:left w:val="nil"/>
              <w:bottom w:val="single" w:color="auto" w:sz="4" w:space="0"/>
              <w:right w:val="single" w:color="auto" w:sz="4" w:space="0"/>
            </w:tcBorders>
            <w:shd w:val="clear" w:color="auto" w:fill="auto"/>
            <w:vAlign w:val="center"/>
          </w:tcPr>
          <w:p w14:paraId="02D43555">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2254BF9A">
            <w:pPr>
              <w:widowControl/>
              <w:jc w:val="center"/>
              <w:rPr>
                <w:rFonts w:ascii="宋体" w:hAnsi="宋体" w:cs="Arial"/>
                <w:kern w:val="0"/>
                <w:sz w:val="18"/>
                <w:szCs w:val="18"/>
              </w:rPr>
            </w:pPr>
            <w:r>
              <w:rPr>
                <w:rFonts w:hint="eastAsia" w:ascii="宋体" w:hAnsi="宋体" w:cs="Arial"/>
                <w:kern w:val="0"/>
                <w:sz w:val="18"/>
                <w:szCs w:val="18"/>
              </w:rPr>
              <w:t>内存规格</w:t>
            </w:r>
          </w:p>
        </w:tc>
        <w:tc>
          <w:tcPr>
            <w:tcW w:w="2675" w:type="dxa"/>
            <w:tcBorders>
              <w:top w:val="nil"/>
              <w:left w:val="nil"/>
              <w:bottom w:val="single" w:color="auto" w:sz="4" w:space="0"/>
              <w:right w:val="single" w:color="auto" w:sz="4" w:space="0"/>
            </w:tcBorders>
            <w:shd w:val="clear" w:color="auto" w:fill="auto"/>
            <w:vAlign w:val="center"/>
          </w:tcPr>
          <w:p w14:paraId="31C90B11">
            <w:pPr>
              <w:widowControl/>
              <w:jc w:val="left"/>
              <w:rPr>
                <w:rFonts w:ascii="宋体" w:hAnsi="宋体" w:cs="Arial"/>
                <w:kern w:val="0"/>
                <w:sz w:val="18"/>
                <w:szCs w:val="18"/>
              </w:rPr>
            </w:pPr>
            <w:r>
              <w:rPr>
                <w:rFonts w:hint="eastAsia" w:ascii="宋体" w:hAnsi="宋体" w:cs="Arial"/>
                <w:kern w:val="0"/>
                <w:sz w:val="18"/>
                <w:szCs w:val="18"/>
              </w:rPr>
              <w:t>★内存数量</w:t>
            </w:r>
          </w:p>
        </w:tc>
        <w:tc>
          <w:tcPr>
            <w:tcW w:w="3544" w:type="dxa"/>
            <w:tcBorders>
              <w:top w:val="nil"/>
              <w:left w:val="nil"/>
              <w:bottom w:val="single" w:color="auto" w:sz="4" w:space="0"/>
              <w:right w:val="single" w:color="auto" w:sz="4" w:space="0"/>
            </w:tcBorders>
            <w:shd w:val="clear" w:color="auto" w:fill="auto"/>
            <w:vAlign w:val="center"/>
          </w:tcPr>
          <w:p w14:paraId="18E983AF">
            <w:pPr>
              <w:widowControl/>
              <w:jc w:val="left"/>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条</w:t>
            </w:r>
          </w:p>
        </w:tc>
      </w:tr>
      <w:tr w14:paraId="1CDB704F">
        <w:tblPrEx>
          <w:tblCellMar>
            <w:top w:w="0" w:type="dxa"/>
            <w:left w:w="108" w:type="dxa"/>
            <w:bottom w:w="0" w:type="dxa"/>
            <w:right w:w="108" w:type="dxa"/>
          </w:tblCellMar>
        </w:tblPrEx>
        <w:trPr>
          <w:trHeight w:val="35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AB5A67C">
            <w:pPr>
              <w:widowControl/>
              <w:jc w:val="center"/>
              <w:rPr>
                <w:rFonts w:ascii="宋体" w:hAnsi="宋体" w:cs="Arial"/>
                <w:kern w:val="0"/>
                <w:sz w:val="18"/>
                <w:szCs w:val="18"/>
              </w:rPr>
            </w:pPr>
            <w:r>
              <w:rPr>
                <w:rFonts w:hint="eastAsia" w:ascii="宋体" w:hAnsi="宋体" w:cs="Arial"/>
                <w:kern w:val="0"/>
                <w:sz w:val="18"/>
                <w:szCs w:val="18"/>
              </w:rPr>
              <w:t xml:space="preserve">11 </w:t>
            </w:r>
          </w:p>
        </w:tc>
        <w:tc>
          <w:tcPr>
            <w:tcW w:w="1230" w:type="dxa"/>
            <w:tcBorders>
              <w:top w:val="nil"/>
              <w:left w:val="nil"/>
              <w:bottom w:val="single" w:color="auto" w:sz="4" w:space="0"/>
              <w:right w:val="single" w:color="auto" w:sz="4" w:space="0"/>
            </w:tcBorders>
            <w:shd w:val="clear" w:color="auto" w:fill="auto"/>
            <w:vAlign w:val="center"/>
          </w:tcPr>
          <w:p w14:paraId="5418F300">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34DCA0F7">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B659D7C">
            <w:pPr>
              <w:widowControl/>
              <w:jc w:val="left"/>
              <w:rPr>
                <w:rFonts w:ascii="宋体" w:hAnsi="宋体" w:cs="Arial"/>
                <w:kern w:val="0"/>
                <w:sz w:val="18"/>
                <w:szCs w:val="18"/>
              </w:rPr>
            </w:pPr>
            <w:r>
              <w:rPr>
                <w:rFonts w:hint="eastAsia" w:ascii="宋体" w:hAnsi="宋体" w:cs="Arial"/>
                <w:kern w:val="0"/>
                <w:sz w:val="18"/>
                <w:szCs w:val="18"/>
              </w:rPr>
              <w:t>★内存规格</w:t>
            </w:r>
          </w:p>
        </w:tc>
        <w:tc>
          <w:tcPr>
            <w:tcW w:w="3544" w:type="dxa"/>
            <w:tcBorders>
              <w:top w:val="nil"/>
              <w:left w:val="nil"/>
              <w:bottom w:val="single" w:color="auto" w:sz="4" w:space="0"/>
              <w:right w:val="single" w:color="auto" w:sz="4" w:space="0"/>
            </w:tcBorders>
            <w:shd w:val="clear" w:color="auto" w:fill="auto"/>
            <w:vAlign w:val="center"/>
          </w:tcPr>
          <w:p w14:paraId="16BB41A9">
            <w:pPr>
              <w:widowControl/>
              <w:jc w:val="left"/>
              <w:textAlignment w:val="center"/>
              <w:rPr>
                <w:rFonts w:ascii="宋体" w:hAnsi="宋体" w:cs="宋体"/>
                <w:kern w:val="0"/>
                <w:sz w:val="18"/>
                <w:szCs w:val="18"/>
                <w:lang w:bidi="ar"/>
              </w:rPr>
            </w:pPr>
            <w:r>
              <w:rPr>
                <w:rFonts w:ascii="宋体" w:hAnsi="宋体" w:cs="宋体"/>
                <w:kern w:val="0"/>
                <w:sz w:val="18"/>
                <w:szCs w:val="18"/>
                <w:lang w:bidi="ar"/>
              </w:rPr>
              <w:t>≥DDR4</w:t>
            </w:r>
          </w:p>
        </w:tc>
      </w:tr>
      <w:tr w14:paraId="6FD765CE">
        <w:tblPrEx>
          <w:tblCellMar>
            <w:top w:w="0" w:type="dxa"/>
            <w:left w:w="108" w:type="dxa"/>
            <w:bottom w:w="0" w:type="dxa"/>
            <w:right w:w="108" w:type="dxa"/>
          </w:tblCellMar>
        </w:tblPrEx>
        <w:trPr>
          <w:trHeight w:val="12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7104476">
            <w:pPr>
              <w:widowControl/>
              <w:jc w:val="center"/>
              <w:rPr>
                <w:rFonts w:ascii="宋体" w:hAnsi="宋体" w:cs="Arial"/>
                <w:kern w:val="0"/>
                <w:sz w:val="18"/>
                <w:szCs w:val="18"/>
              </w:rPr>
            </w:pPr>
            <w:r>
              <w:rPr>
                <w:rFonts w:hint="eastAsia" w:ascii="宋体" w:hAnsi="宋体" w:cs="Arial"/>
                <w:kern w:val="0"/>
                <w:sz w:val="18"/>
                <w:szCs w:val="18"/>
              </w:rPr>
              <w:t xml:space="preserve">12 </w:t>
            </w:r>
          </w:p>
        </w:tc>
        <w:tc>
          <w:tcPr>
            <w:tcW w:w="1230" w:type="dxa"/>
            <w:tcBorders>
              <w:top w:val="nil"/>
              <w:left w:val="nil"/>
              <w:bottom w:val="single" w:color="auto" w:sz="4" w:space="0"/>
              <w:right w:val="single" w:color="auto" w:sz="4" w:space="0"/>
            </w:tcBorders>
            <w:shd w:val="clear" w:color="auto" w:fill="auto"/>
            <w:vAlign w:val="center"/>
          </w:tcPr>
          <w:p w14:paraId="1A2794B7">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497255E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1CAFD9E">
            <w:pPr>
              <w:widowControl/>
              <w:jc w:val="left"/>
              <w:rPr>
                <w:rFonts w:ascii="宋体" w:hAnsi="宋体" w:cs="Arial"/>
                <w:kern w:val="0"/>
                <w:sz w:val="18"/>
                <w:szCs w:val="18"/>
              </w:rPr>
            </w:pPr>
            <w:r>
              <w:rPr>
                <w:rFonts w:hint="eastAsia" w:ascii="宋体" w:hAnsi="宋体" w:cs="Arial"/>
                <w:kern w:val="0"/>
                <w:sz w:val="18"/>
                <w:szCs w:val="18"/>
              </w:rPr>
              <w:t>★内存通道</w:t>
            </w:r>
          </w:p>
        </w:tc>
        <w:tc>
          <w:tcPr>
            <w:tcW w:w="3544" w:type="dxa"/>
            <w:tcBorders>
              <w:top w:val="nil"/>
              <w:left w:val="nil"/>
              <w:bottom w:val="single" w:color="auto" w:sz="4" w:space="0"/>
              <w:right w:val="single" w:color="auto" w:sz="4" w:space="0"/>
            </w:tcBorders>
            <w:shd w:val="clear" w:color="auto" w:fill="auto"/>
            <w:vAlign w:val="center"/>
          </w:tcPr>
          <w:p w14:paraId="5252A98A">
            <w:pPr>
              <w:widowControl/>
              <w:jc w:val="left"/>
              <w:textAlignment w:val="center"/>
              <w:rPr>
                <w:rFonts w:ascii="宋体" w:hAnsi="宋体" w:cs="宋体"/>
                <w:kern w:val="0"/>
                <w:sz w:val="18"/>
                <w:szCs w:val="18"/>
                <w:lang w:bidi="ar"/>
              </w:rPr>
            </w:pPr>
            <w:r>
              <w:rPr>
                <w:rFonts w:ascii="宋体" w:hAnsi="宋体" w:cs="宋体"/>
                <w:kern w:val="0"/>
                <w:sz w:val="18"/>
                <w:szCs w:val="18"/>
                <w:lang w:bidi="ar"/>
              </w:rPr>
              <w:t>支持多个内存接口通道，每个通道 可支持1DPC或2DPC，当支持2DPC 时，印制电路板上应具备插槽的序号标识，具体通道数应在随机文件中明确</w:t>
            </w:r>
          </w:p>
        </w:tc>
      </w:tr>
      <w:tr w14:paraId="3CF1A328">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74C15C5">
            <w:pPr>
              <w:widowControl/>
              <w:jc w:val="center"/>
              <w:rPr>
                <w:rFonts w:ascii="宋体" w:hAnsi="宋体" w:cs="Arial"/>
                <w:kern w:val="0"/>
                <w:sz w:val="18"/>
                <w:szCs w:val="18"/>
              </w:rPr>
            </w:pPr>
            <w:r>
              <w:rPr>
                <w:rFonts w:hint="eastAsia" w:ascii="宋体" w:hAnsi="宋体" w:cs="Arial"/>
                <w:kern w:val="0"/>
                <w:sz w:val="18"/>
                <w:szCs w:val="18"/>
              </w:rPr>
              <w:t xml:space="preserve">13 </w:t>
            </w:r>
          </w:p>
        </w:tc>
        <w:tc>
          <w:tcPr>
            <w:tcW w:w="1230" w:type="dxa"/>
            <w:tcBorders>
              <w:top w:val="nil"/>
              <w:left w:val="nil"/>
              <w:bottom w:val="single" w:color="auto" w:sz="4" w:space="0"/>
              <w:right w:val="single" w:color="auto" w:sz="4" w:space="0"/>
            </w:tcBorders>
            <w:shd w:val="clear" w:color="auto" w:fill="auto"/>
            <w:vAlign w:val="center"/>
          </w:tcPr>
          <w:p w14:paraId="5976CD0B">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restart"/>
            <w:tcBorders>
              <w:top w:val="nil"/>
              <w:left w:val="single" w:color="auto" w:sz="4" w:space="0"/>
              <w:right w:val="single" w:color="auto" w:sz="4" w:space="0"/>
            </w:tcBorders>
            <w:shd w:val="clear" w:color="auto" w:fill="auto"/>
            <w:vAlign w:val="center"/>
          </w:tcPr>
          <w:p w14:paraId="754415FD">
            <w:pPr>
              <w:widowControl/>
              <w:jc w:val="center"/>
              <w:rPr>
                <w:rFonts w:ascii="宋体" w:hAnsi="宋体" w:cs="Arial"/>
                <w:kern w:val="0"/>
                <w:sz w:val="18"/>
                <w:szCs w:val="18"/>
              </w:rPr>
            </w:pPr>
            <w:r>
              <w:rPr>
                <w:rFonts w:hint="eastAsia" w:ascii="宋体" w:hAnsi="宋体" w:cs="Arial"/>
                <w:kern w:val="0"/>
                <w:sz w:val="18"/>
                <w:szCs w:val="18"/>
              </w:rPr>
              <w:t>存储规格</w:t>
            </w:r>
          </w:p>
        </w:tc>
        <w:tc>
          <w:tcPr>
            <w:tcW w:w="2675" w:type="dxa"/>
            <w:tcBorders>
              <w:top w:val="nil"/>
              <w:left w:val="nil"/>
              <w:bottom w:val="single" w:color="auto" w:sz="4" w:space="0"/>
              <w:right w:val="single" w:color="auto" w:sz="4" w:space="0"/>
            </w:tcBorders>
            <w:shd w:val="clear" w:color="auto" w:fill="auto"/>
            <w:vAlign w:val="center"/>
          </w:tcPr>
          <w:p w14:paraId="73D90A8B">
            <w:pPr>
              <w:widowControl/>
              <w:jc w:val="left"/>
              <w:rPr>
                <w:rFonts w:ascii="宋体" w:hAnsi="宋体" w:cs="Arial"/>
                <w:kern w:val="0"/>
                <w:sz w:val="18"/>
                <w:szCs w:val="18"/>
              </w:rPr>
            </w:pPr>
            <w:r>
              <w:rPr>
                <w:rFonts w:hint="eastAsia" w:ascii="宋体" w:hAnsi="宋体" w:cs="Arial"/>
                <w:kern w:val="0"/>
                <w:sz w:val="18"/>
                <w:szCs w:val="18"/>
              </w:rPr>
              <w:t>硬盘类型</w:t>
            </w:r>
          </w:p>
        </w:tc>
        <w:tc>
          <w:tcPr>
            <w:tcW w:w="3544" w:type="dxa"/>
            <w:tcBorders>
              <w:top w:val="nil"/>
              <w:left w:val="nil"/>
              <w:bottom w:val="single" w:color="auto" w:sz="4" w:space="0"/>
              <w:right w:val="single" w:color="auto" w:sz="4" w:space="0"/>
            </w:tcBorders>
            <w:shd w:val="clear" w:color="auto" w:fill="auto"/>
            <w:vAlign w:val="center"/>
          </w:tcPr>
          <w:p w14:paraId="27D4C272">
            <w:pPr>
              <w:widowControl/>
              <w:jc w:val="left"/>
              <w:rPr>
                <w:rFonts w:ascii="宋体" w:hAnsi="宋体" w:cs="Arial"/>
                <w:kern w:val="0"/>
                <w:sz w:val="18"/>
                <w:szCs w:val="18"/>
              </w:rPr>
            </w:pPr>
            <w:r>
              <w:rPr>
                <w:rFonts w:hint="eastAsia" w:ascii="宋体" w:hAnsi="宋体" w:cs="Arial"/>
                <w:kern w:val="0"/>
                <w:sz w:val="18"/>
                <w:szCs w:val="18"/>
              </w:rPr>
              <w:t>S</w:t>
            </w:r>
            <w:r>
              <w:rPr>
                <w:rFonts w:ascii="宋体" w:hAnsi="宋体" w:cs="Arial"/>
                <w:kern w:val="0"/>
                <w:sz w:val="18"/>
                <w:szCs w:val="18"/>
              </w:rPr>
              <w:t>ATA</w:t>
            </w:r>
            <w:r>
              <w:rPr>
                <w:rFonts w:hint="eastAsia" w:ascii="宋体" w:hAnsi="宋体" w:cs="Arial"/>
                <w:kern w:val="0"/>
                <w:sz w:val="18"/>
                <w:szCs w:val="18"/>
              </w:rPr>
              <w:t xml:space="preserve"> S</w:t>
            </w:r>
            <w:r>
              <w:rPr>
                <w:rFonts w:ascii="宋体" w:hAnsi="宋体" w:cs="Arial"/>
                <w:kern w:val="0"/>
                <w:sz w:val="18"/>
                <w:szCs w:val="18"/>
              </w:rPr>
              <w:t>SD</w:t>
            </w:r>
          </w:p>
        </w:tc>
      </w:tr>
      <w:tr w14:paraId="25FA4DDB">
        <w:tblPrEx>
          <w:tblCellMar>
            <w:top w:w="0" w:type="dxa"/>
            <w:left w:w="108" w:type="dxa"/>
            <w:bottom w:w="0" w:type="dxa"/>
            <w:right w:w="108" w:type="dxa"/>
          </w:tblCellMar>
        </w:tblPrEx>
        <w:trPr>
          <w:trHeight w:val="558"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0D51B05">
            <w:pPr>
              <w:widowControl/>
              <w:jc w:val="center"/>
              <w:rPr>
                <w:rFonts w:ascii="宋体" w:hAnsi="宋体" w:cs="Arial"/>
                <w:kern w:val="0"/>
                <w:sz w:val="18"/>
                <w:szCs w:val="18"/>
              </w:rPr>
            </w:pPr>
            <w:r>
              <w:rPr>
                <w:rFonts w:hint="eastAsia" w:ascii="宋体" w:hAnsi="宋体" w:cs="Arial"/>
                <w:kern w:val="0"/>
                <w:sz w:val="18"/>
                <w:szCs w:val="18"/>
              </w:rPr>
              <w:t xml:space="preserve">14 </w:t>
            </w:r>
          </w:p>
        </w:tc>
        <w:tc>
          <w:tcPr>
            <w:tcW w:w="1230" w:type="dxa"/>
            <w:tcBorders>
              <w:top w:val="nil"/>
              <w:left w:val="nil"/>
              <w:bottom w:val="single" w:color="auto" w:sz="4" w:space="0"/>
              <w:right w:val="single" w:color="auto" w:sz="4" w:space="0"/>
            </w:tcBorders>
            <w:shd w:val="clear" w:color="auto" w:fill="auto"/>
            <w:vAlign w:val="center"/>
          </w:tcPr>
          <w:p w14:paraId="7408F517">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left w:val="single" w:color="auto" w:sz="4" w:space="0"/>
              <w:right w:val="single" w:color="auto" w:sz="4" w:space="0"/>
            </w:tcBorders>
            <w:vAlign w:val="center"/>
          </w:tcPr>
          <w:p w14:paraId="2FCF808A">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DBDFCAF">
            <w:pPr>
              <w:widowControl/>
              <w:jc w:val="left"/>
              <w:rPr>
                <w:rFonts w:ascii="宋体" w:hAnsi="宋体" w:cs="Arial"/>
                <w:kern w:val="0"/>
                <w:sz w:val="18"/>
                <w:szCs w:val="18"/>
              </w:rPr>
            </w:pPr>
            <w:r>
              <w:rPr>
                <w:rFonts w:hint="eastAsia" w:ascii="宋体" w:hAnsi="宋体" w:cs="Arial"/>
                <w:kern w:val="0"/>
                <w:sz w:val="18"/>
                <w:szCs w:val="18"/>
              </w:rPr>
              <w:t>★硬磁盘实配容量</w:t>
            </w:r>
          </w:p>
        </w:tc>
        <w:tc>
          <w:tcPr>
            <w:tcW w:w="3544" w:type="dxa"/>
            <w:tcBorders>
              <w:top w:val="nil"/>
              <w:left w:val="nil"/>
              <w:bottom w:val="single" w:color="auto" w:sz="4" w:space="0"/>
              <w:right w:val="single" w:color="auto" w:sz="4" w:space="0"/>
            </w:tcBorders>
            <w:shd w:val="clear" w:color="auto" w:fill="auto"/>
            <w:vAlign w:val="center"/>
          </w:tcPr>
          <w:p w14:paraId="74B8B6D9">
            <w:pPr>
              <w:widowControl/>
              <w:jc w:val="left"/>
              <w:rPr>
                <w:rFonts w:ascii="宋体" w:hAnsi="宋体" w:cs="宋体"/>
                <w:kern w:val="0"/>
                <w:sz w:val="18"/>
                <w:szCs w:val="18"/>
                <w:lang w:bidi="ar"/>
              </w:rPr>
            </w:pPr>
            <w:r>
              <w:rPr>
                <w:rFonts w:hint="eastAsia" w:ascii="宋体" w:hAnsi="宋体" w:cs="宋体"/>
                <w:kern w:val="0"/>
                <w:sz w:val="18"/>
                <w:szCs w:val="18"/>
                <w:lang w:bidi="ar"/>
              </w:rPr>
              <w:t>实配S</w:t>
            </w:r>
            <w:r>
              <w:rPr>
                <w:rFonts w:ascii="宋体" w:hAnsi="宋体" w:cs="宋体"/>
                <w:kern w:val="0"/>
                <w:sz w:val="18"/>
                <w:szCs w:val="18"/>
                <w:lang w:bidi="ar"/>
              </w:rPr>
              <w:t>SD</w:t>
            </w:r>
            <w:r>
              <w:rPr>
                <w:rFonts w:hint="eastAsia" w:ascii="宋体" w:hAnsi="宋体" w:cs="宋体"/>
                <w:kern w:val="0"/>
                <w:sz w:val="18"/>
                <w:szCs w:val="18"/>
                <w:lang w:bidi="ar"/>
              </w:rPr>
              <w:t>系统盘裸容量不小于</w:t>
            </w:r>
            <w:r>
              <w:rPr>
                <w:rFonts w:ascii="宋体" w:hAnsi="宋体" w:cs="宋体"/>
                <w:kern w:val="0"/>
                <w:sz w:val="18"/>
                <w:szCs w:val="18"/>
                <w:lang w:bidi="ar"/>
              </w:rPr>
              <w:t>480G</w:t>
            </w:r>
            <w:r>
              <w:rPr>
                <w:rFonts w:hint="eastAsia" w:ascii="宋体" w:hAnsi="宋体" w:cs="宋体"/>
                <w:kern w:val="0"/>
                <w:sz w:val="18"/>
                <w:szCs w:val="18"/>
                <w:lang w:bidi="ar"/>
              </w:rPr>
              <w:t>B；</w:t>
            </w:r>
          </w:p>
          <w:p w14:paraId="592B92FF">
            <w:pPr>
              <w:widowControl/>
              <w:jc w:val="left"/>
              <w:rPr>
                <w:rFonts w:ascii="宋体" w:hAnsi="宋体" w:cs="宋体"/>
                <w:kern w:val="0"/>
                <w:sz w:val="18"/>
                <w:szCs w:val="18"/>
                <w:lang w:bidi="ar"/>
              </w:rPr>
            </w:pPr>
            <w:r>
              <w:rPr>
                <w:rFonts w:hint="eastAsia" w:ascii="宋体" w:hAnsi="宋体" w:cs="宋体"/>
                <w:kern w:val="0"/>
                <w:sz w:val="18"/>
                <w:szCs w:val="18"/>
                <w:lang w:bidi="ar"/>
              </w:rPr>
              <w:t>实配S</w:t>
            </w:r>
            <w:r>
              <w:rPr>
                <w:rFonts w:ascii="宋体" w:hAnsi="宋体" w:cs="宋体"/>
                <w:kern w:val="0"/>
                <w:sz w:val="18"/>
                <w:szCs w:val="18"/>
                <w:lang w:bidi="ar"/>
              </w:rPr>
              <w:t>SD</w:t>
            </w:r>
            <w:r>
              <w:rPr>
                <w:rFonts w:hint="eastAsia" w:ascii="宋体" w:hAnsi="宋体" w:cs="宋体"/>
                <w:kern w:val="0"/>
                <w:sz w:val="18"/>
                <w:szCs w:val="18"/>
                <w:lang w:bidi="ar"/>
              </w:rPr>
              <w:t>数据盘裸容量不小于</w:t>
            </w:r>
            <w:r>
              <w:rPr>
                <w:rFonts w:ascii="宋体" w:hAnsi="宋体" w:cs="宋体"/>
                <w:kern w:val="0"/>
                <w:sz w:val="18"/>
                <w:szCs w:val="18"/>
                <w:lang w:bidi="ar"/>
              </w:rPr>
              <w:t>1.92TB</w:t>
            </w:r>
            <w:r>
              <w:rPr>
                <w:rFonts w:hint="eastAsia" w:ascii="宋体" w:hAnsi="宋体" w:cs="宋体"/>
                <w:kern w:val="0"/>
                <w:sz w:val="18"/>
                <w:szCs w:val="18"/>
                <w:lang w:bidi="ar"/>
              </w:rPr>
              <w:t>；</w:t>
            </w:r>
          </w:p>
        </w:tc>
      </w:tr>
      <w:tr w14:paraId="576AF324">
        <w:tblPrEx>
          <w:tblCellMar>
            <w:top w:w="0" w:type="dxa"/>
            <w:left w:w="108" w:type="dxa"/>
            <w:bottom w:w="0" w:type="dxa"/>
            <w:right w:w="108" w:type="dxa"/>
          </w:tblCellMar>
        </w:tblPrEx>
        <w:trPr>
          <w:trHeight w:val="121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EB935A8">
            <w:pPr>
              <w:widowControl/>
              <w:jc w:val="center"/>
              <w:rPr>
                <w:rFonts w:ascii="宋体" w:hAnsi="宋体" w:cs="Arial"/>
                <w:kern w:val="0"/>
                <w:sz w:val="18"/>
                <w:szCs w:val="18"/>
              </w:rPr>
            </w:pPr>
            <w:r>
              <w:rPr>
                <w:rFonts w:hint="eastAsia" w:ascii="宋体" w:hAnsi="宋体" w:cs="Arial"/>
                <w:kern w:val="0"/>
                <w:sz w:val="18"/>
                <w:szCs w:val="18"/>
              </w:rPr>
              <w:t xml:space="preserve">15 </w:t>
            </w:r>
          </w:p>
        </w:tc>
        <w:tc>
          <w:tcPr>
            <w:tcW w:w="1230" w:type="dxa"/>
            <w:tcBorders>
              <w:top w:val="nil"/>
              <w:left w:val="nil"/>
              <w:bottom w:val="single" w:color="auto" w:sz="4" w:space="0"/>
              <w:right w:val="single" w:color="auto" w:sz="4" w:space="0"/>
            </w:tcBorders>
            <w:shd w:val="clear" w:color="auto" w:fill="auto"/>
            <w:vAlign w:val="center"/>
          </w:tcPr>
          <w:p w14:paraId="69DE1E83">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left w:val="single" w:color="auto" w:sz="4" w:space="0"/>
              <w:right w:val="single" w:color="auto" w:sz="4" w:space="0"/>
            </w:tcBorders>
            <w:vAlign w:val="center"/>
          </w:tcPr>
          <w:p w14:paraId="00795283">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B0BC918">
            <w:pPr>
              <w:widowControl/>
              <w:jc w:val="left"/>
              <w:rPr>
                <w:rFonts w:ascii="宋体" w:hAnsi="宋体" w:cs="Arial"/>
                <w:kern w:val="0"/>
                <w:sz w:val="18"/>
                <w:szCs w:val="18"/>
              </w:rPr>
            </w:pPr>
            <w:r>
              <w:rPr>
                <w:rFonts w:hint="eastAsia" w:ascii="宋体" w:hAnsi="宋体" w:cs="Arial"/>
                <w:kern w:val="0"/>
                <w:sz w:val="18"/>
                <w:szCs w:val="18"/>
              </w:rPr>
              <w:t>硬盘接口类型</w:t>
            </w:r>
          </w:p>
        </w:tc>
        <w:tc>
          <w:tcPr>
            <w:tcW w:w="3544" w:type="dxa"/>
            <w:tcBorders>
              <w:top w:val="nil"/>
              <w:left w:val="nil"/>
              <w:bottom w:val="single" w:color="auto" w:sz="4" w:space="0"/>
              <w:right w:val="single" w:color="auto" w:sz="4" w:space="0"/>
            </w:tcBorders>
            <w:shd w:val="clear" w:color="auto" w:fill="auto"/>
            <w:vAlign w:val="center"/>
          </w:tcPr>
          <w:p w14:paraId="3AC22C56">
            <w:pPr>
              <w:widowControl/>
              <w:jc w:val="left"/>
              <w:rPr>
                <w:rFonts w:ascii="宋体" w:hAnsi="宋体" w:cs="Arial"/>
                <w:kern w:val="0"/>
                <w:sz w:val="18"/>
                <w:szCs w:val="18"/>
              </w:rPr>
            </w:pPr>
            <w:r>
              <w:rPr>
                <w:rFonts w:hint="eastAsia" w:ascii="宋体" w:hAnsi="宋体" w:cs="Arial"/>
                <w:kern w:val="0"/>
                <w:sz w:val="18"/>
                <w:szCs w:val="18"/>
              </w:rPr>
              <w:t>a)若配备硬磁盘，应提供SAS3.0或SATA3.0及以上接口；b)若配备固态盘，应提供至少1种类型固态盘接口，如UFS、SATA、PCIe等</w:t>
            </w:r>
          </w:p>
        </w:tc>
      </w:tr>
      <w:tr w14:paraId="7854DFC0">
        <w:tblPrEx>
          <w:tblCellMar>
            <w:top w:w="0" w:type="dxa"/>
            <w:left w:w="108" w:type="dxa"/>
            <w:bottom w:w="0" w:type="dxa"/>
            <w:right w:w="108" w:type="dxa"/>
          </w:tblCellMar>
        </w:tblPrEx>
        <w:trPr>
          <w:trHeight w:val="47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9189D6C">
            <w:pPr>
              <w:widowControl/>
              <w:jc w:val="center"/>
              <w:rPr>
                <w:rFonts w:ascii="宋体" w:hAnsi="宋体" w:cs="Arial"/>
                <w:kern w:val="0"/>
                <w:sz w:val="18"/>
                <w:szCs w:val="18"/>
              </w:rPr>
            </w:pPr>
            <w:r>
              <w:rPr>
                <w:rFonts w:hint="eastAsia" w:ascii="宋体" w:hAnsi="宋体" w:cs="Arial"/>
                <w:kern w:val="0"/>
                <w:sz w:val="18"/>
                <w:szCs w:val="18"/>
              </w:rPr>
              <w:t xml:space="preserve">16 </w:t>
            </w:r>
          </w:p>
        </w:tc>
        <w:tc>
          <w:tcPr>
            <w:tcW w:w="1230" w:type="dxa"/>
            <w:tcBorders>
              <w:top w:val="nil"/>
              <w:left w:val="nil"/>
              <w:bottom w:val="single" w:color="auto" w:sz="4" w:space="0"/>
              <w:right w:val="single" w:color="auto" w:sz="4" w:space="0"/>
            </w:tcBorders>
            <w:shd w:val="clear" w:color="auto" w:fill="auto"/>
            <w:vAlign w:val="center"/>
          </w:tcPr>
          <w:p w14:paraId="6B30D8BB">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left w:val="single" w:color="auto" w:sz="4" w:space="0"/>
              <w:right w:val="single" w:color="auto" w:sz="4" w:space="0"/>
            </w:tcBorders>
            <w:vAlign w:val="center"/>
          </w:tcPr>
          <w:p w14:paraId="78948F7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47F6418">
            <w:pPr>
              <w:widowControl/>
              <w:jc w:val="left"/>
              <w:rPr>
                <w:rFonts w:ascii="宋体" w:hAnsi="宋体" w:cs="Arial"/>
                <w:kern w:val="0"/>
                <w:sz w:val="18"/>
                <w:szCs w:val="18"/>
              </w:rPr>
            </w:pPr>
            <w:r>
              <w:rPr>
                <w:rFonts w:hint="eastAsia" w:ascii="宋体" w:hAnsi="宋体" w:cs="Arial"/>
                <w:kern w:val="0"/>
                <w:sz w:val="18"/>
                <w:szCs w:val="18"/>
              </w:rPr>
              <w:t>★硬盘实配数量</w:t>
            </w:r>
          </w:p>
        </w:tc>
        <w:tc>
          <w:tcPr>
            <w:tcW w:w="3544" w:type="dxa"/>
            <w:tcBorders>
              <w:top w:val="nil"/>
              <w:left w:val="nil"/>
              <w:bottom w:val="single" w:color="auto" w:sz="4" w:space="0"/>
              <w:right w:val="single" w:color="auto" w:sz="4" w:space="0"/>
            </w:tcBorders>
            <w:shd w:val="clear" w:color="auto" w:fill="auto"/>
            <w:vAlign w:val="center"/>
          </w:tcPr>
          <w:p w14:paraId="3FF57E89">
            <w:pPr>
              <w:widowControl/>
              <w:jc w:val="left"/>
              <w:rPr>
                <w:rFonts w:ascii="宋体" w:hAnsi="宋体" w:cs="Arial"/>
                <w:kern w:val="0"/>
                <w:sz w:val="18"/>
                <w:szCs w:val="18"/>
              </w:rPr>
            </w:pPr>
            <w:r>
              <w:rPr>
                <w:rFonts w:hint="eastAsia" w:ascii="宋体" w:hAnsi="宋体" w:cs="Arial"/>
                <w:kern w:val="0"/>
                <w:sz w:val="18"/>
                <w:szCs w:val="18"/>
              </w:rPr>
              <w:t>实配</w:t>
            </w:r>
            <w:r>
              <w:rPr>
                <w:rFonts w:ascii="宋体" w:hAnsi="宋体" w:cs="Arial"/>
                <w:kern w:val="0"/>
                <w:sz w:val="18"/>
                <w:szCs w:val="18"/>
              </w:rPr>
              <w:t>SSD系统盘数量不小于1块</w:t>
            </w:r>
            <w:r>
              <w:rPr>
                <w:rFonts w:hint="eastAsia" w:ascii="宋体" w:hAnsi="宋体" w:cs="Arial"/>
                <w:kern w:val="0"/>
                <w:sz w:val="18"/>
                <w:szCs w:val="18"/>
              </w:rPr>
              <w:t>；</w:t>
            </w:r>
          </w:p>
          <w:p w14:paraId="28BF6591">
            <w:pPr>
              <w:widowControl/>
              <w:jc w:val="left"/>
              <w:rPr>
                <w:rFonts w:ascii="宋体" w:hAnsi="宋体" w:cs="Arial"/>
                <w:kern w:val="0"/>
                <w:sz w:val="18"/>
                <w:szCs w:val="18"/>
              </w:rPr>
            </w:pPr>
            <w:r>
              <w:rPr>
                <w:rFonts w:hint="eastAsia" w:ascii="宋体" w:hAnsi="宋体" w:cs="宋体"/>
                <w:kern w:val="0"/>
                <w:sz w:val="18"/>
                <w:szCs w:val="18"/>
                <w:lang w:bidi="ar"/>
              </w:rPr>
              <w:t>实配S</w:t>
            </w:r>
            <w:r>
              <w:rPr>
                <w:rFonts w:ascii="宋体" w:hAnsi="宋体" w:cs="宋体"/>
                <w:kern w:val="0"/>
                <w:sz w:val="18"/>
                <w:szCs w:val="18"/>
                <w:lang w:bidi="ar"/>
              </w:rPr>
              <w:t>SD</w:t>
            </w:r>
            <w:r>
              <w:rPr>
                <w:rFonts w:hint="eastAsia" w:ascii="宋体" w:hAnsi="宋体" w:cs="宋体"/>
                <w:kern w:val="0"/>
                <w:sz w:val="18"/>
                <w:szCs w:val="18"/>
                <w:lang w:bidi="ar"/>
              </w:rPr>
              <w:t>数据盘</w:t>
            </w:r>
            <w:r>
              <w:rPr>
                <w:rFonts w:ascii="宋体" w:hAnsi="宋体" w:cs="Arial"/>
                <w:kern w:val="0"/>
                <w:sz w:val="18"/>
                <w:szCs w:val="18"/>
              </w:rPr>
              <w:t>数量不小于1块</w:t>
            </w:r>
            <w:r>
              <w:rPr>
                <w:rFonts w:hint="eastAsia" w:ascii="宋体" w:hAnsi="宋体" w:cs="Arial"/>
                <w:kern w:val="0"/>
                <w:sz w:val="18"/>
                <w:szCs w:val="18"/>
              </w:rPr>
              <w:t>；</w:t>
            </w:r>
          </w:p>
        </w:tc>
      </w:tr>
      <w:tr w14:paraId="1D97698F">
        <w:tblPrEx>
          <w:tblCellMar>
            <w:top w:w="0" w:type="dxa"/>
            <w:left w:w="108" w:type="dxa"/>
            <w:bottom w:w="0" w:type="dxa"/>
            <w:right w:w="108" w:type="dxa"/>
          </w:tblCellMar>
        </w:tblPrEx>
        <w:trPr>
          <w:trHeight w:val="554"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5E299B2">
            <w:pPr>
              <w:widowControl/>
              <w:jc w:val="center"/>
              <w:rPr>
                <w:rFonts w:ascii="宋体" w:hAnsi="宋体" w:cs="Arial"/>
                <w:kern w:val="0"/>
                <w:sz w:val="18"/>
                <w:szCs w:val="18"/>
              </w:rPr>
            </w:pPr>
            <w:r>
              <w:rPr>
                <w:rFonts w:hint="eastAsia" w:ascii="宋体" w:hAnsi="宋体" w:cs="Arial"/>
                <w:kern w:val="0"/>
                <w:sz w:val="18"/>
                <w:szCs w:val="18"/>
              </w:rPr>
              <w:t xml:space="preserve">17 </w:t>
            </w:r>
          </w:p>
        </w:tc>
        <w:tc>
          <w:tcPr>
            <w:tcW w:w="1230" w:type="dxa"/>
            <w:tcBorders>
              <w:top w:val="nil"/>
              <w:left w:val="nil"/>
              <w:bottom w:val="single" w:color="auto" w:sz="4" w:space="0"/>
              <w:right w:val="single" w:color="auto" w:sz="4" w:space="0"/>
            </w:tcBorders>
            <w:shd w:val="clear" w:color="auto" w:fill="auto"/>
            <w:vAlign w:val="center"/>
          </w:tcPr>
          <w:p w14:paraId="492630A9">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left w:val="single" w:color="auto" w:sz="4" w:space="0"/>
              <w:right w:val="single" w:color="auto" w:sz="4" w:space="0"/>
            </w:tcBorders>
            <w:vAlign w:val="center"/>
          </w:tcPr>
          <w:p w14:paraId="0CA05B5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BBEC52A">
            <w:pPr>
              <w:widowControl/>
              <w:jc w:val="left"/>
              <w:rPr>
                <w:rFonts w:ascii="宋体" w:hAnsi="宋体" w:cs="Arial"/>
                <w:kern w:val="0"/>
                <w:sz w:val="18"/>
                <w:szCs w:val="18"/>
              </w:rPr>
            </w:pPr>
            <w:r>
              <w:rPr>
                <w:rFonts w:hint="eastAsia" w:ascii="宋体" w:hAnsi="宋体" w:cs="Arial"/>
                <w:kern w:val="0"/>
                <w:sz w:val="18"/>
                <w:szCs w:val="18"/>
              </w:rPr>
              <w:t>★硬盘插槽数量及规格</w:t>
            </w:r>
          </w:p>
        </w:tc>
        <w:tc>
          <w:tcPr>
            <w:tcW w:w="3544" w:type="dxa"/>
            <w:tcBorders>
              <w:top w:val="nil"/>
              <w:left w:val="nil"/>
              <w:bottom w:val="single" w:color="auto" w:sz="4" w:space="0"/>
              <w:right w:val="single" w:color="auto" w:sz="4" w:space="0"/>
            </w:tcBorders>
            <w:shd w:val="clear" w:color="auto" w:fill="auto"/>
            <w:vAlign w:val="center"/>
          </w:tcPr>
          <w:p w14:paraId="09F63358">
            <w:pPr>
              <w:widowControl/>
              <w:jc w:val="left"/>
              <w:rPr>
                <w:rFonts w:ascii="宋体" w:hAnsi="宋体" w:cs="Arial"/>
                <w:kern w:val="0"/>
                <w:sz w:val="18"/>
                <w:szCs w:val="18"/>
              </w:rPr>
            </w:pPr>
            <w:r>
              <w:rPr>
                <w:rFonts w:hint="eastAsia" w:ascii="宋体" w:hAnsi="宋体" w:cs="宋体"/>
                <w:kern w:val="0"/>
                <w:sz w:val="18"/>
                <w:szCs w:val="18"/>
                <w:lang w:bidi="ar"/>
              </w:rPr>
              <w:t>配置前置硬盘槽位≥</w:t>
            </w:r>
            <w:r>
              <w:rPr>
                <w:rFonts w:ascii="宋体" w:hAnsi="宋体" w:cs="宋体"/>
                <w:kern w:val="0"/>
                <w:sz w:val="18"/>
                <w:szCs w:val="18"/>
                <w:lang w:bidi="ar"/>
              </w:rPr>
              <w:t>8</w:t>
            </w:r>
            <w:r>
              <w:rPr>
                <w:rFonts w:hint="eastAsia" w:ascii="宋体" w:hAnsi="宋体" w:cs="宋体"/>
                <w:kern w:val="0"/>
                <w:sz w:val="18"/>
                <w:szCs w:val="18"/>
                <w:lang w:bidi="ar"/>
              </w:rPr>
              <w:t>个，类型为S</w:t>
            </w:r>
            <w:r>
              <w:rPr>
                <w:rFonts w:ascii="宋体" w:hAnsi="宋体" w:cs="宋体"/>
                <w:kern w:val="0"/>
                <w:sz w:val="18"/>
                <w:szCs w:val="18"/>
                <w:lang w:bidi="ar"/>
              </w:rPr>
              <w:t>ATA SSD</w:t>
            </w:r>
            <w:r>
              <w:rPr>
                <w:rFonts w:hint="eastAsia" w:ascii="宋体" w:hAnsi="宋体" w:cs="宋体"/>
                <w:kern w:val="0"/>
                <w:sz w:val="18"/>
                <w:szCs w:val="18"/>
                <w:lang w:bidi="ar"/>
              </w:rPr>
              <w:t>硬盘</w:t>
            </w:r>
          </w:p>
        </w:tc>
      </w:tr>
      <w:tr w14:paraId="4886DB98">
        <w:tblPrEx>
          <w:tblCellMar>
            <w:top w:w="0" w:type="dxa"/>
            <w:left w:w="108" w:type="dxa"/>
            <w:bottom w:w="0" w:type="dxa"/>
            <w:right w:w="108" w:type="dxa"/>
          </w:tblCellMar>
        </w:tblPrEx>
        <w:trPr>
          <w:trHeight w:val="478"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98C2E9B">
            <w:pPr>
              <w:widowControl/>
              <w:jc w:val="center"/>
              <w:rPr>
                <w:rFonts w:ascii="宋体" w:hAnsi="宋体" w:cs="Arial"/>
                <w:kern w:val="0"/>
                <w:sz w:val="18"/>
                <w:szCs w:val="18"/>
              </w:rPr>
            </w:pPr>
            <w:r>
              <w:rPr>
                <w:rFonts w:hint="eastAsia" w:ascii="宋体" w:hAnsi="宋体" w:cs="Arial"/>
                <w:kern w:val="0"/>
                <w:sz w:val="18"/>
                <w:szCs w:val="18"/>
              </w:rPr>
              <w:t>1</w:t>
            </w:r>
            <w:r>
              <w:rPr>
                <w:rFonts w:ascii="宋体" w:hAnsi="宋体" w:cs="Arial"/>
                <w:kern w:val="0"/>
                <w:sz w:val="18"/>
                <w:szCs w:val="18"/>
              </w:rPr>
              <w:t>8</w:t>
            </w:r>
          </w:p>
        </w:tc>
        <w:tc>
          <w:tcPr>
            <w:tcW w:w="1230" w:type="dxa"/>
            <w:tcBorders>
              <w:top w:val="nil"/>
              <w:left w:val="nil"/>
              <w:bottom w:val="single" w:color="auto" w:sz="4" w:space="0"/>
              <w:right w:val="single" w:color="auto" w:sz="4" w:space="0"/>
            </w:tcBorders>
            <w:shd w:val="clear" w:color="auto" w:fill="auto"/>
            <w:vAlign w:val="center"/>
          </w:tcPr>
          <w:p w14:paraId="70A1B4D4">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left w:val="single" w:color="auto" w:sz="4" w:space="0"/>
              <w:bottom w:val="single" w:color="auto" w:sz="4" w:space="0"/>
              <w:right w:val="single" w:color="auto" w:sz="4" w:space="0"/>
            </w:tcBorders>
            <w:vAlign w:val="center"/>
          </w:tcPr>
          <w:p w14:paraId="175F8B5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39C95C0">
            <w:pPr>
              <w:widowControl/>
              <w:jc w:val="left"/>
              <w:rPr>
                <w:rFonts w:ascii="宋体" w:hAnsi="宋体" w:cs="Arial"/>
                <w:kern w:val="0"/>
                <w:sz w:val="18"/>
                <w:szCs w:val="18"/>
              </w:rPr>
            </w:pPr>
            <w:r>
              <w:rPr>
                <w:rFonts w:hint="eastAsia" w:ascii="宋体" w:hAnsi="宋体" w:cs="Arial"/>
                <w:kern w:val="0"/>
                <w:sz w:val="18"/>
                <w:szCs w:val="18"/>
              </w:rPr>
              <w:t>硬盘其他参数要求</w:t>
            </w:r>
          </w:p>
        </w:tc>
        <w:tc>
          <w:tcPr>
            <w:tcW w:w="3544" w:type="dxa"/>
            <w:tcBorders>
              <w:top w:val="nil"/>
              <w:left w:val="nil"/>
              <w:bottom w:val="single" w:color="auto" w:sz="4" w:space="0"/>
              <w:right w:val="single" w:color="auto" w:sz="4" w:space="0"/>
            </w:tcBorders>
            <w:shd w:val="clear" w:color="auto" w:fill="auto"/>
            <w:vAlign w:val="center"/>
          </w:tcPr>
          <w:p w14:paraId="2B73D081">
            <w:pPr>
              <w:widowControl/>
              <w:jc w:val="left"/>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602ABCF1">
        <w:tblPrEx>
          <w:tblCellMar>
            <w:top w:w="0" w:type="dxa"/>
            <w:left w:w="108" w:type="dxa"/>
            <w:bottom w:w="0" w:type="dxa"/>
            <w:right w:w="108" w:type="dxa"/>
          </w:tblCellMar>
        </w:tblPrEx>
        <w:trPr>
          <w:trHeight w:val="416"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488E7CB">
            <w:pPr>
              <w:widowControl/>
              <w:jc w:val="center"/>
              <w:rPr>
                <w:rFonts w:ascii="宋体" w:hAnsi="宋体" w:cs="Arial"/>
                <w:kern w:val="0"/>
                <w:sz w:val="18"/>
                <w:szCs w:val="18"/>
              </w:rPr>
            </w:pPr>
            <w:r>
              <w:rPr>
                <w:rFonts w:hint="eastAsia" w:ascii="宋体" w:hAnsi="宋体" w:cs="Arial"/>
                <w:kern w:val="0"/>
                <w:sz w:val="18"/>
                <w:szCs w:val="18"/>
              </w:rPr>
              <w:t xml:space="preserve">19 </w:t>
            </w:r>
          </w:p>
        </w:tc>
        <w:tc>
          <w:tcPr>
            <w:tcW w:w="1230" w:type="dxa"/>
            <w:tcBorders>
              <w:top w:val="nil"/>
              <w:left w:val="nil"/>
              <w:bottom w:val="single" w:color="auto" w:sz="4" w:space="0"/>
              <w:right w:val="single" w:color="auto" w:sz="4" w:space="0"/>
            </w:tcBorders>
            <w:shd w:val="clear" w:color="auto" w:fill="auto"/>
            <w:vAlign w:val="center"/>
          </w:tcPr>
          <w:p w14:paraId="4DEAAC89">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tcBorders>
              <w:top w:val="nil"/>
              <w:left w:val="nil"/>
              <w:bottom w:val="single" w:color="auto" w:sz="4" w:space="0"/>
              <w:right w:val="single" w:color="auto" w:sz="4" w:space="0"/>
            </w:tcBorders>
            <w:shd w:val="clear" w:color="auto" w:fill="auto"/>
            <w:vAlign w:val="center"/>
          </w:tcPr>
          <w:p w14:paraId="6C30AEBD">
            <w:pPr>
              <w:widowControl/>
              <w:jc w:val="center"/>
              <w:rPr>
                <w:rFonts w:ascii="宋体" w:hAnsi="宋体" w:cs="Arial"/>
                <w:kern w:val="0"/>
                <w:sz w:val="18"/>
                <w:szCs w:val="18"/>
              </w:rPr>
            </w:pPr>
            <w:r>
              <w:rPr>
                <w:rFonts w:hint="eastAsia" w:ascii="宋体" w:hAnsi="宋体" w:cs="Arial"/>
                <w:kern w:val="0"/>
                <w:sz w:val="18"/>
                <w:szCs w:val="18"/>
              </w:rPr>
              <w:t>RAID卡规格（若支持RAID卡）</w:t>
            </w:r>
          </w:p>
        </w:tc>
        <w:tc>
          <w:tcPr>
            <w:tcW w:w="2675" w:type="dxa"/>
            <w:tcBorders>
              <w:top w:val="nil"/>
              <w:left w:val="nil"/>
              <w:bottom w:val="single" w:color="auto" w:sz="4" w:space="0"/>
              <w:right w:val="single" w:color="auto" w:sz="4" w:space="0"/>
            </w:tcBorders>
            <w:shd w:val="clear" w:color="auto" w:fill="auto"/>
            <w:vAlign w:val="center"/>
          </w:tcPr>
          <w:p w14:paraId="3056D5B3">
            <w:pPr>
              <w:widowControl/>
              <w:jc w:val="left"/>
              <w:rPr>
                <w:rFonts w:ascii="宋体" w:hAnsi="宋体" w:cs="Arial"/>
                <w:kern w:val="0"/>
                <w:sz w:val="18"/>
                <w:szCs w:val="18"/>
              </w:rPr>
            </w:pPr>
            <w:r>
              <w:rPr>
                <w:rFonts w:hint="eastAsia" w:ascii="宋体" w:hAnsi="宋体" w:cs="Arial"/>
                <w:kern w:val="0"/>
                <w:sz w:val="18"/>
                <w:szCs w:val="18"/>
              </w:rPr>
              <w:t>RAID卡支持的SAS</w:t>
            </w:r>
          </w:p>
        </w:tc>
        <w:tc>
          <w:tcPr>
            <w:tcW w:w="3544" w:type="dxa"/>
            <w:tcBorders>
              <w:top w:val="nil"/>
              <w:left w:val="nil"/>
              <w:bottom w:val="single" w:color="auto" w:sz="4" w:space="0"/>
              <w:right w:val="single" w:color="auto" w:sz="4" w:space="0"/>
            </w:tcBorders>
            <w:shd w:val="clear" w:color="auto" w:fill="auto"/>
            <w:vAlign w:val="center"/>
          </w:tcPr>
          <w:p w14:paraId="4255AEF2">
            <w:pPr>
              <w:widowControl/>
              <w:jc w:val="left"/>
              <w:rPr>
                <w:rFonts w:ascii="宋体" w:hAnsi="宋体" w:cs="Arial"/>
                <w:kern w:val="0"/>
                <w:sz w:val="18"/>
                <w:szCs w:val="18"/>
              </w:rPr>
            </w:pPr>
            <w:r>
              <w:rPr>
                <w:rFonts w:hint="eastAsia" w:ascii="宋体" w:hAnsi="宋体" w:cs="Arial"/>
                <w:kern w:val="0"/>
                <w:sz w:val="18"/>
                <w:szCs w:val="18"/>
              </w:rPr>
              <w:t>支持RAID 0/1等</w:t>
            </w:r>
          </w:p>
        </w:tc>
      </w:tr>
      <w:tr w14:paraId="33274992">
        <w:tblPrEx>
          <w:tblCellMar>
            <w:top w:w="0" w:type="dxa"/>
            <w:left w:w="108" w:type="dxa"/>
            <w:bottom w:w="0" w:type="dxa"/>
            <w:right w:w="108" w:type="dxa"/>
          </w:tblCellMar>
        </w:tblPrEx>
        <w:trPr>
          <w:trHeight w:val="35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AF2D07C">
            <w:pPr>
              <w:widowControl/>
              <w:jc w:val="center"/>
              <w:rPr>
                <w:rFonts w:ascii="宋体" w:hAnsi="宋体" w:cs="Arial"/>
                <w:kern w:val="0"/>
                <w:sz w:val="18"/>
                <w:szCs w:val="18"/>
              </w:rPr>
            </w:pPr>
            <w:r>
              <w:rPr>
                <w:rFonts w:hint="eastAsia" w:ascii="宋体" w:hAnsi="宋体" w:cs="Arial"/>
                <w:kern w:val="0"/>
                <w:sz w:val="18"/>
                <w:szCs w:val="18"/>
              </w:rPr>
              <w:t xml:space="preserve">20 </w:t>
            </w:r>
          </w:p>
        </w:tc>
        <w:tc>
          <w:tcPr>
            <w:tcW w:w="1230" w:type="dxa"/>
            <w:tcBorders>
              <w:top w:val="nil"/>
              <w:left w:val="nil"/>
              <w:bottom w:val="single" w:color="auto" w:sz="4" w:space="0"/>
              <w:right w:val="single" w:color="auto" w:sz="4" w:space="0"/>
            </w:tcBorders>
            <w:shd w:val="clear" w:color="auto" w:fill="auto"/>
            <w:vAlign w:val="center"/>
          </w:tcPr>
          <w:p w14:paraId="2A2D6BD5">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tcBorders>
              <w:top w:val="nil"/>
              <w:left w:val="nil"/>
              <w:bottom w:val="single" w:color="auto" w:sz="4" w:space="0"/>
              <w:right w:val="single" w:color="auto" w:sz="4" w:space="0"/>
            </w:tcBorders>
            <w:shd w:val="clear" w:color="auto" w:fill="auto"/>
            <w:vAlign w:val="center"/>
          </w:tcPr>
          <w:p w14:paraId="3686E0A6">
            <w:pPr>
              <w:widowControl/>
              <w:jc w:val="center"/>
              <w:rPr>
                <w:rFonts w:ascii="宋体" w:hAnsi="宋体" w:cs="Arial"/>
                <w:kern w:val="0"/>
                <w:sz w:val="18"/>
                <w:szCs w:val="18"/>
              </w:rPr>
            </w:pPr>
            <w:r>
              <w:rPr>
                <w:rFonts w:hint="eastAsia" w:ascii="宋体" w:hAnsi="宋体" w:cs="Arial"/>
                <w:kern w:val="0"/>
                <w:sz w:val="18"/>
                <w:szCs w:val="18"/>
              </w:rPr>
              <w:t>SAS直通卡规格(若支持SAS直通卡)</w:t>
            </w:r>
          </w:p>
        </w:tc>
        <w:tc>
          <w:tcPr>
            <w:tcW w:w="2675" w:type="dxa"/>
            <w:tcBorders>
              <w:top w:val="nil"/>
              <w:left w:val="nil"/>
              <w:bottom w:val="single" w:color="auto" w:sz="4" w:space="0"/>
              <w:right w:val="single" w:color="auto" w:sz="4" w:space="0"/>
            </w:tcBorders>
            <w:shd w:val="clear" w:color="auto" w:fill="auto"/>
            <w:vAlign w:val="center"/>
          </w:tcPr>
          <w:p w14:paraId="7968A134">
            <w:pPr>
              <w:widowControl/>
              <w:jc w:val="left"/>
              <w:rPr>
                <w:rFonts w:ascii="宋体" w:hAnsi="宋体" w:cs="Arial"/>
                <w:kern w:val="0"/>
                <w:sz w:val="18"/>
                <w:szCs w:val="18"/>
              </w:rPr>
            </w:pPr>
            <w:r>
              <w:rPr>
                <w:rFonts w:hint="eastAsia" w:ascii="宋体" w:hAnsi="宋体" w:cs="Arial"/>
                <w:kern w:val="0"/>
                <w:sz w:val="18"/>
                <w:szCs w:val="18"/>
              </w:rPr>
              <w:t>SAS直通卡SAS接口数量</w:t>
            </w:r>
          </w:p>
        </w:tc>
        <w:tc>
          <w:tcPr>
            <w:tcW w:w="3544" w:type="dxa"/>
            <w:tcBorders>
              <w:top w:val="nil"/>
              <w:left w:val="nil"/>
              <w:bottom w:val="single" w:color="auto" w:sz="4" w:space="0"/>
              <w:right w:val="single" w:color="auto" w:sz="4" w:space="0"/>
            </w:tcBorders>
            <w:shd w:val="clear" w:color="auto" w:fill="auto"/>
            <w:vAlign w:val="center"/>
          </w:tcPr>
          <w:p w14:paraId="75F2D77E">
            <w:pPr>
              <w:widowControl/>
              <w:jc w:val="left"/>
              <w:rPr>
                <w:rFonts w:ascii="宋体" w:hAnsi="宋体" w:cs="Arial"/>
                <w:kern w:val="0"/>
                <w:sz w:val="18"/>
                <w:szCs w:val="18"/>
              </w:rPr>
            </w:pPr>
            <w:r>
              <w:rPr>
                <w:rFonts w:hint="eastAsia" w:ascii="宋体" w:hAnsi="宋体" w:cs="Arial"/>
                <w:kern w:val="0"/>
                <w:sz w:val="18"/>
                <w:szCs w:val="18"/>
              </w:rPr>
              <w:t>不限定</w:t>
            </w:r>
          </w:p>
        </w:tc>
      </w:tr>
      <w:tr w14:paraId="5D4D99E1">
        <w:tblPrEx>
          <w:tblCellMar>
            <w:top w:w="0" w:type="dxa"/>
            <w:left w:w="108" w:type="dxa"/>
            <w:bottom w:w="0" w:type="dxa"/>
            <w:right w:w="108" w:type="dxa"/>
          </w:tblCellMar>
        </w:tblPrEx>
        <w:trPr>
          <w:trHeight w:val="538"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5B82F26">
            <w:pPr>
              <w:widowControl/>
              <w:jc w:val="center"/>
              <w:rPr>
                <w:rFonts w:ascii="宋体" w:hAnsi="宋体" w:cs="Arial"/>
                <w:kern w:val="0"/>
                <w:sz w:val="18"/>
                <w:szCs w:val="18"/>
              </w:rPr>
            </w:pPr>
            <w:r>
              <w:rPr>
                <w:rFonts w:hint="eastAsia" w:ascii="宋体" w:hAnsi="宋体" w:cs="Arial"/>
                <w:kern w:val="0"/>
                <w:sz w:val="18"/>
                <w:szCs w:val="18"/>
              </w:rPr>
              <w:t xml:space="preserve">21 </w:t>
            </w:r>
          </w:p>
        </w:tc>
        <w:tc>
          <w:tcPr>
            <w:tcW w:w="1230" w:type="dxa"/>
            <w:tcBorders>
              <w:top w:val="nil"/>
              <w:left w:val="nil"/>
              <w:bottom w:val="single" w:color="auto" w:sz="4" w:space="0"/>
              <w:right w:val="single" w:color="auto" w:sz="4" w:space="0"/>
            </w:tcBorders>
            <w:shd w:val="clear" w:color="auto" w:fill="auto"/>
            <w:vAlign w:val="center"/>
          </w:tcPr>
          <w:p w14:paraId="2E6BC61D">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tcBorders>
              <w:top w:val="nil"/>
              <w:left w:val="nil"/>
              <w:bottom w:val="single" w:color="auto" w:sz="4" w:space="0"/>
              <w:right w:val="single" w:color="auto" w:sz="4" w:space="0"/>
            </w:tcBorders>
            <w:shd w:val="clear" w:color="auto" w:fill="auto"/>
            <w:vAlign w:val="center"/>
          </w:tcPr>
          <w:p w14:paraId="5B529E1A">
            <w:pPr>
              <w:widowControl/>
              <w:jc w:val="center"/>
              <w:rPr>
                <w:rFonts w:ascii="宋体" w:hAnsi="宋体" w:cs="Arial"/>
                <w:kern w:val="0"/>
                <w:sz w:val="18"/>
                <w:szCs w:val="18"/>
              </w:rPr>
            </w:pPr>
            <w:r>
              <w:rPr>
                <w:rFonts w:hint="eastAsia" w:ascii="宋体" w:hAnsi="宋体" w:cs="Arial"/>
                <w:kern w:val="0"/>
                <w:sz w:val="18"/>
                <w:szCs w:val="18"/>
              </w:rPr>
              <w:t>HBA卡规格(若支持HBA直通卡)</w:t>
            </w:r>
          </w:p>
        </w:tc>
        <w:tc>
          <w:tcPr>
            <w:tcW w:w="2675" w:type="dxa"/>
            <w:tcBorders>
              <w:top w:val="nil"/>
              <w:left w:val="nil"/>
              <w:bottom w:val="single" w:color="auto" w:sz="4" w:space="0"/>
              <w:right w:val="single" w:color="auto" w:sz="4" w:space="0"/>
            </w:tcBorders>
            <w:shd w:val="clear" w:color="auto" w:fill="auto"/>
            <w:vAlign w:val="center"/>
          </w:tcPr>
          <w:p w14:paraId="5647C9C5">
            <w:pPr>
              <w:widowControl/>
              <w:jc w:val="left"/>
              <w:rPr>
                <w:rFonts w:ascii="宋体" w:hAnsi="宋体" w:cs="Arial"/>
                <w:kern w:val="0"/>
                <w:sz w:val="18"/>
                <w:szCs w:val="18"/>
              </w:rPr>
            </w:pPr>
            <w:r>
              <w:rPr>
                <w:rFonts w:hint="eastAsia" w:ascii="宋体" w:hAnsi="宋体" w:cs="Arial"/>
                <w:kern w:val="0"/>
                <w:sz w:val="18"/>
                <w:szCs w:val="18"/>
              </w:rPr>
              <w:t>HBA卡端口数量</w:t>
            </w:r>
          </w:p>
        </w:tc>
        <w:tc>
          <w:tcPr>
            <w:tcW w:w="3544" w:type="dxa"/>
            <w:tcBorders>
              <w:top w:val="nil"/>
              <w:left w:val="nil"/>
              <w:bottom w:val="single" w:color="auto" w:sz="4" w:space="0"/>
              <w:right w:val="single" w:color="auto" w:sz="4" w:space="0"/>
            </w:tcBorders>
            <w:shd w:val="clear" w:color="auto" w:fill="auto"/>
            <w:vAlign w:val="center"/>
          </w:tcPr>
          <w:p w14:paraId="7ED5CE1C">
            <w:pPr>
              <w:widowControl/>
              <w:jc w:val="left"/>
              <w:rPr>
                <w:rFonts w:ascii="宋体" w:hAnsi="宋体" w:cs="Arial"/>
                <w:kern w:val="0"/>
                <w:sz w:val="18"/>
                <w:szCs w:val="18"/>
              </w:rPr>
            </w:pPr>
            <w:r>
              <w:rPr>
                <w:rFonts w:hint="eastAsia" w:ascii="宋体" w:hAnsi="宋体" w:cs="Arial"/>
                <w:kern w:val="0"/>
                <w:sz w:val="18"/>
                <w:szCs w:val="18"/>
              </w:rPr>
              <w:t>不限定</w:t>
            </w:r>
          </w:p>
        </w:tc>
      </w:tr>
      <w:tr w14:paraId="2B4BDF24">
        <w:tblPrEx>
          <w:tblCellMar>
            <w:top w:w="0" w:type="dxa"/>
            <w:left w:w="108" w:type="dxa"/>
            <w:bottom w:w="0" w:type="dxa"/>
            <w:right w:w="108" w:type="dxa"/>
          </w:tblCellMar>
        </w:tblPrEx>
        <w:trPr>
          <w:trHeight w:val="476"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60E157A">
            <w:pPr>
              <w:widowControl/>
              <w:jc w:val="center"/>
              <w:rPr>
                <w:rFonts w:ascii="宋体" w:hAnsi="宋体" w:cs="Arial"/>
                <w:kern w:val="0"/>
                <w:sz w:val="18"/>
                <w:szCs w:val="18"/>
              </w:rPr>
            </w:pPr>
            <w:r>
              <w:rPr>
                <w:rFonts w:hint="eastAsia" w:ascii="宋体" w:hAnsi="宋体" w:cs="Arial"/>
                <w:kern w:val="0"/>
                <w:sz w:val="18"/>
                <w:szCs w:val="18"/>
              </w:rPr>
              <w:t xml:space="preserve">22 </w:t>
            </w:r>
          </w:p>
        </w:tc>
        <w:tc>
          <w:tcPr>
            <w:tcW w:w="1230" w:type="dxa"/>
            <w:tcBorders>
              <w:top w:val="nil"/>
              <w:left w:val="nil"/>
              <w:bottom w:val="single" w:color="auto" w:sz="4" w:space="0"/>
              <w:right w:val="single" w:color="auto" w:sz="4" w:space="0"/>
            </w:tcBorders>
            <w:shd w:val="clear" w:color="auto" w:fill="auto"/>
            <w:vAlign w:val="center"/>
          </w:tcPr>
          <w:p w14:paraId="549F15E0">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4679556E">
            <w:pPr>
              <w:widowControl/>
              <w:jc w:val="center"/>
              <w:rPr>
                <w:rFonts w:ascii="宋体" w:hAnsi="宋体" w:cs="Arial"/>
                <w:kern w:val="0"/>
                <w:sz w:val="18"/>
                <w:szCs w:val="18"/>
              </w:rPr>
            </w:pPr>
            <w:r>
              <w:rPr>
                <w:rFonts w:hint="eastAsia" w:ascii="宋体" w:hAnsi="宋体" w:cs="Arial"/>
                <w:kern w:val="0"/>
                <w:sz w:val="18"/>
                <w:szCs w:val="18"/>
              </w:rPr>
              <w:t>网络规格</w:t>
            </w:r>
          </w:p>
        </w:tc>
        <w:tc>
          <w:tcPr>
            <w:tcW w:w="2675" w:type="dxa"/>
            <w:tcBorders>
              <w:top w:val="nil"/>
              <w:left w:val="nil"/>
              <w:bottom w:val="single" w:color="auto" w:sz="4" w:space="0"/>
              <w:right w:val="single" w:color="auto" w:sz="4" w:space="0"/>
            </w:tcBorders>
            <w:shd w:val="clear" w:color="auto" w:fill="auto"/>
            <w:vAlign w:val="center"/>
          </w:tcPr>
          <w:p w14:paraId="7CCC3740">
            <w:pPr>
              <w:widowControl/>
              <w:jc w:val="left"/>
              <w:rPr>
                <w:rFonts w:ascii="宋体" w:hAnsi="宋体" w:cs="Arial"/>
                <w:kern w:val="0"/>
                <w:sz w:val="18"/>
                <w:szCs w:val="18"/>
              </w:rPr>
            </w:pPr>
            <w:r>
              <w:rPr>
                <w:rFonts w:hint="eastAsia" w:ascii="宋体" w:hAnsi="宋体" w:cs="Arial"/>
                <w:kern w:val="0"/>
                <w:sz w:val="18"/>
                <w:szCs w:val="18"/>
              </w:rPr>
              <w:t>★网口速率和数量</w:t>
            </w:r>
          </w:p>
        </w:tc>
        <w:tc>
          <w:tcPr>
            <w:tcW w:w="3544" w:type="dxa"/>
            <w:tcBorders>
              <w:top w:val="nil"/>
              <w:left w:val="nil"/>
              <w:bottom w:val="single" w:color="auto" w:sz="4" w:space="0"/>
              <w:right w:val="single" w:color="auto" w:sz="4" w:space="0"/>
            </w:tcBorders>
            <w:shd w:val="clear" w:color="auto" w:fill="auto"/>
            <w:vAlign w:val="center"/>
          </w:tcPr>
          <w:p w14:paraId="451C0365">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配置1GE网口数量不少于</w:t>
            </w:r>
            <w:r>
              <w:rPr>
                <w:rFonts w:ascii="宋体" w:hAnsi="宋体" w:cs="宋体"/>
                <w:kern w:val="0"/>
                <w:sz w:val="18"/>
                <w:szCs w:val="18"/>
                <w:lang w:bidi="ar"/>
              </w:rPr>
              <w:t>2</w:t>
            </w:r>
            <w:r>
              <w:rPr>
                <w:rFonts w:hint="eastAsia" w:ascii="宋体" w:hAnsi="宋体" w:cs="宋体"/>
                <w:kern w:val="0"/>
                <w:sz w:val="18"/>
                <w:szCs w:val="18"/>
                <w:lang w:bidi="ar"/>
              </w:rPr>
              <w:t>个</w:t>
            </w:r>
          </w:p>
          <w:p w14:paraId="3A480D54">
            <w:pPr>
              <w:widowControl/>
              <w:jc w:val="left"/>
              <w:rPr>
                <w:rFonts w:ascii="宋体" w:hAnsi="宋体" w:cs="宋体"/>
                <w:kern w:val="0"/>
                <w:sz w:val="18"/>
                <w:szCs w:val="18"/>
                <w:lang w:bidi="ar"/>
              </w:rPr>
            </w:pPr>
            <w:r>
              <w:rPr>
                <w:rFonts w:hint="eastAsia" w:ascii="宋体" w:hAnsi="宋体" w:cs="宋体"/>
                <w:kern w:val="0"/>
                <w:sz w:val="18"/>
                <w:szCs w:val="18"/>
                <w:lang w:bidi="ar"/>
              </w:rPr>
              <w:t>配置</w:t>
            </w:r>
            <w:r>
              <w:rPr>
                <w:rFonts w:ascii="宋体" w:hAnsi="宋体" w:cs="宋体"/>
                <w:kern w:val="0"/>
                <w:sz w:val="18"/>
                <w:szCs w:val="18"/>
                <w:lang w:bidi="ar"/>
              </w:rPr>
              <w:t>10GE</w:t>
            </w:r>
            <w:r>
              <w:rPr>
                <w:rFonts w:hint="eastAsia" w:ascii="宋体" w:hAnsi="宋体" w:cs="宋体"/>
                <w:kern w:val="0"/>
                <w:sz w:val="18"/>
                <w:szCs w:val="18"/>
                <w:lang w:bidi="ar"/>
              </w:rPr>
              <w:t>网口数量不少于</w:t>
            </w:r>
            <w:r>
              <w:rPr>
                <w:rFonts w:ascii="宋体" w:hAnsi="宋体" w:cs="宋体"/>
                <w:kern w:val="0"/>
                <w:sz w:val="18"/>
                <w:szCs w:val="18"/>
                <w:lang w:bidi="ar"/>
              </w:rPr>
              <w:t>2</w:t>
            </w:r>
            <w:r>
              <w:rPr>
                <w:rFonts w:hint="eastAsia" w:ascii="宋体" w:hAnsi="宋体" w:cs="宋体"/>
                <w:kern w:val="0"/>
                <w:sz w:val="18"/>
                <w:szCs w:val="18"/>
                <w:lang w:bidi="ar"/>
              </w:rPr>
              <w:t>个</w:t>
            </w:r>
          </w:p>
        </w:tc>
      </w:tr>
      <w:tr w14:paraId="4526BCAD">
        <w:tblPrEx>
          <w:tblCellMar>
            <w:top w:w="0" w:type="dxa"/>
            <w:left w:w="108" w:type="dxa"/>
            <w:bottom w:w="0" w:type="dxa"/>
            <w:right w:w="108" w:type="dxa"/>
          </w:tblCellMar>
        </w:tblPrEx>
        <w:trPr>
          <w:trHeight w:val="40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7F5DF23">
            <w:pPr>
              <w:widowControl/>
              <w:jc w:val="center"/>
              <w:rPr>
                <w:rFonts w:ascii="宋体" w:hAnsi="宋体" w:cs="Arial"/>
                <w:kern w:val="0"/>
                <w:sz w:val="18"/>
                <w:szCs w:val="18"/>
              </w:rPr>
            </w:pPr>
            <w:r>
              <w:rPr>
                <w:rFonts w:hint="eastAsia" w:ascii="宋体" w:hAnsi="宋体" w:cs="Arial"/>
                <w:kern w:val="0"/>
                <w:sz w:val="18"/>
                <w:szCs w:val="18"/>
              </w:rPr>
              <w:t xml:space="preserve">23 </w:t>
            </w:r>
          </w:p>
        </w:tc>
        <w:tc>
          <w:tcPr>
            <w:tcW w:w="1230" w:type="dxa"/>
            <w:tcBorders>
              <w:top w:val="nil"/>
              <w:left w:val="nil"/>
              <w:bottom w:val="single" w:color="auto" w:sz="4" w:space="0"/>
              <w:right w:val="single" w:color="auto" w:sz="4" w:space="0"/>
            </w:tcBorders>
            <w:shd w:val="clear" w:color="auto" w:fill="auto"/>
            <w:vAlign w:val="center"/>
          </w:tcPr>
          <w:p w14:paraId="0288C289">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2CF8E67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B64EEED">
            <w:pPr>
              <w:widowControl/>
              <w:jc w:val="left"/>
              <w:rPr>
                <w:rFonts w:ascii="宋体" w:hAnsi="宋体" w:cs="Arial"/>
                <w:kern w:val="0"/>
                <w:sz w:val="18"/>
                <w:szCs w:val="18"/>
              </w:rPr>
            </w:pPr>
            <w:r>
              <w:rPr>
                <w:rFonts w:hint="eastAsia" w:ascii="宋体" w:hAnsi="宋体" w:cs="Arial"/>
                <w:kern w:val="0"/>
                <w:sz w:val="18"/>
                <w:szCs w:val="18"/>
              </w:rPr>
              <w:t>存储型服务器网口速率和数量</w:t>
            </w:r>
          </w:p>
        </w:tc>
        <w:tc>
          <w:tcPr>
            <w:tcW w:w="3544" w:type="dxa"/>
            <w:tcBorders>
              <w:top w:val="nil"/>
              <w:left w:val="nil"/>
              <w:bottom w:val="single" w:color="auto" w:sz="4" w:space="0"/>
              <w:right w:val="single" w:color="auto" w:sz="4" w:space="0"/>
            </w:tcBorders>
            <w:shd w:val="clear" w:color="auto" w:fill="auto"/>
            <w:vAlign w:val="center"/>
          </w:tcPr>
          <w:p w14:paraId="5EC946CF">
            <w:pPr>
              <w:widowControl/>
              <w:jc w:val="left"/>
              <w:rPr>
                <w:rFonts w:ascii="宋体" w:hAnsi="宋体" w:cs="Arial"/>
                <w:kern w:val="0"/>
                <w:sz w:val="18"/>
                <w:szCs w:val="18"/>
              </w:rPr>
            </w:pPr>
            <w:r>
              <w:rPr>
                <w:rFonts w:hint="eastAsia" w:ascii="宋体" w:hAnsi="宋体" w:cs="Arial"/>
                <w:kern w:val="0"/>
                <w:sz w:val="18"/>
                <w:szCs w:val="18"/>
              </w:rPr>
              <w:t>不涉及</w:t>
            </w:r>
          </w:p>
        </w:tc>
      </w:tr>
      <w:tr w14:paraId="6789E609">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E073407">
            <w:pPr>
              <w:widowControl/>
              <w:jc w:val="center"/>
              <w:rPr>
                <w:rFonts w:ascii="宋体" w:hAnsi="宋体" w:cs="Arial"/>
                <w:kern w:val="0"/>
                <w:sz w:val="18"/>
                <w:szCs w:val="18"/>
              </w:rPr>
            </w:pPr>
            <w:r>
              <w:rPr>
                <w:rFonts w:hint="eastAsia" w:ascii="宋体" w:hAnsi="宋体" w:cs="Arial"/>
                <w:kern w:val="0"/>
                <w:sz w:val="18"/>
                <w:szCs w:val="18"/>
              </w:rPr>
              <w:t xml:space="preserve">24 </w:t>
            </w:r>
          </w:p>
        </w:tc>
        <w:tc>
          <w:tcPr>
            <w:tcW w:w="1230" w:type="dxa"/>
            <w:tcBorders>
              <w:top w:val="nil"/>
              <w:left w:val="nil"/>
              <w:bottom w:val="single" w:color="auto" w:sz="4" w:space="0"/>
              <w:right w:val="single" w:color="auto" w:sz="4" w:space="0"/>
            </w:tcBorders>
            <w:shd w:val="clear" w:color="auto" w:fill="auto"/>
            <w:vAlign w:val="center"/>
          </w:tcPr>
          <w:p w14:paraId="249FF106">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462FFEF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CA86489">
            <w:pPr>
              <w:widowControl/>
              <w:jc w:val="left"/>
              <w:rPr>
                <w:rFonts w:ascii="宋体" w:hAnsi="宋体" w:cs="Arial"/>
                <w:kern w:val="0"/>
                <w:sz w:val="18"/>
                <w:szCs w:val="18"/>
              </w:rPr>
            </w:pPr>
            <w:r>
              <w:rPr>
                <w:rFonts w:hint="eastAsia" w:ascii="宋体" w:hAnsi="宋体" w:cs="Arial"/>
                <w:kern w:val="0"/>
                <w:sz w:val="18"/>
                <w:szCs w:val="18"/>
              </w:rPr>
              <w:t>独立网卡网口数量</w:t>
            </w:r>
          </w:p>
        </w:tc>
        <w:tc>
          <w:tcPr>
            <w:tcW w:w="3544" w:type="dxa"/>
            <w:tcBorders>
              <w:top w:val="nil"/>
              <w:left w:val="nil"/>
              <w:bottom w:val="single" w:color="auto" w:sz="4" w:space="0"/>
              <w:right w:val="single" w:color="auto" w:sz="4" w:space="0"/>
            </w:tcBorders>
            <w:shd w:val="clear" w:color="auto" w:fill="auto"/>
            <w:vAlign w:val="center"/>
          </w:tcPr>
          <w:p w14:paraId="1114D219">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独立网卡网口数量≥</w:t>
            </w:r>
            <w:r>
              <w:rPr>
                <w:rFonts w:ascii="宋体" w:hAnsi="宋体" w:cs="宋体"/>
                <w:kern w:val="0"/>
                <w:sz w:val="18"/>
                <w:szCs w:val="18"/>
                <w:lang w:bidi="ar"/>
              </w:rPr>
              <w:t>1</w:t>
            </w:r>
          </w:p>
        </w:tc>
      </w:tr>
      <w:tr w14:paraId="1AFB3095">
        <w:tblPrEx>
          <w:tblCellMar>
            <w:top w:w="0" w:type="dxa"/>
            <w:left w:w="108" w:type="dxa"/>
            <w:bottom w:w="0" w:type="dxa"/>
            <w:right w:w="108" w:type="dxa"/>
          </w:tblCellMar>
        </w:tblPrEx>
        <w:trPr>
          <w:trHeight w:val="424"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A464183">
            <w:pPr>
              <w:widowControl/>
              <w:jc w:val="center"/>
              <w:rPr>
                <w:rFonts w:ascii="宋体" w:hAnsi="宋体" w:cs="Arial"/>
                <w:kern w:val="0"/>
                <w:sz w:val="18"/>
                <w:szCs w:val="18"/>
              </w:rPr>
            </w:pPr>
            <w:r>
              <w:rPr>
                <w:rFonts w:hint="eastAsia" w:ascii="宋体" w:hAnsi="宋体" w:cs="Arial"/>
                <w:kern w:val="0"/>
                <w:sz w:val="18"/>
                <w:szCs w:val="18"/>
              </w:rPr>
              <w:t xml:space="preserve">25 </w:t>
            </w:r>
          </w:p>
        </w:tc>
        <w:tc>
          <w:tcPr>
            <w:tcW w:w="1230" w:type="dxa"/>
            <w:tcBorders>
              <w:top w:val="nil"/>
              <w:left w:val="nil"/>
              <w:bottom w:val="single" w:color="auto" w:sz="4" w:space="0"/>
              <w:right w:val="single" w:color="auto" w:sz="4" w:space="0"/>
            </w:tcBorders>
            <w:shd w:val="clear" w:color="auto" w:fill="auto"/>
            <w:vAlign w:val="center"/>
          </w:tcPr>
          <w:p w14:paraId="3093BA96">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4ACF380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8EBF8CC">
            <w:pPr>
              <w:widowControl/>
              <w:jc w:val="left"/>
              <w:rPr>
                <w:rFonts w:ascii="宋体" w:hAnsi="宋体" w:cs="Arial"/>
                <w:kern w:val="0"/>
                <w:sz w:val="18"/>
                <w:szCs w:val="18"/>
              </w:rPr>
            </w:pPr>
            <w:r>
              <w:rPr>
                <w:rFonts w:hint="eastAsia" w:ascii="宋体" w:hAnsi="宋体" w:cs="Arial"/>
                <w:kern w:val="0"/>
                <w:sz w:val="18"/>
                <w:szCs w:val="18"/>
              </w:rPr>
              <w:t>独立网卡接口类型</w:t>
            </w:r>
          </w:p>
        </w:tc>
        <w:tc>
          <w:tcPr>
            <w:tcW w:w="3544" w:type="dxa"/>
            <w:tcBorders>
              <w:top w:val="nil"/>
              <w:left w:val="nil"/>
              <w:bottom w:val="single" w:color="auto" w:sz="4" w:space="0"/>
              <w:right w:val="single" w:color="auto" w:sz="4" w:space="0"/>
            </w:tcBorders>
            <w:shd w:val="clear" w:color="auto" w:fill="auto"/>
            <w:vAlign w:val="center"/>
          </w:tcPr>
          <w:p w14:paraId="18BB788E">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支持RJ45/QSFP/SFP等</w:t>
            </w:r>
          </w:p>
        </w:tc>
      </w:tr>
      <w:tr w14:paraId="66DF05E2">
        <w:tblPrEx>
          <w:tblCellMar>
            <w:top w:w="0" w:type="dxa"/>
            <w:left w:w="108" w:type="dxa"/>
            <w:bottom w:w="0" w:type="dxa"/>
            <w:right w:w="108" w:type="dxa"/>
          </w:tblCellMar>
        </w:tblPrEx>
        <w:trPr>
          <w:trHeight w:val="36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FE1B262">
            <w:pPr>
              <w:widowControl/>
              <w:jc w:val="center"/>
              <w:rPr>
                <w:rFonts w:ascii="宋体" w:hAnsi="宋体" w:cs="Arial"/>
                <w:kern w:val="0"/>
                <w:sz w:val="18"/>
                <w:szCs w:val="18"/>
              </w:rPr>
            </w:pPr>
            <w:r>
              <w:rPr>
                <w:rFonts w:hint="eastAsia" w:ascii="宋体" w:hAnsi="宋体" w:cs="Arial"/>
                <w:kern w:val="0"/>
                <w:sz w:val="18"/>
                <w:szCs w:val="18"/>
              </w:rPr>
              <w:t xml:space="preserve">26 </w:t>
            </w:r>
          </w:p>
        </w:tc>
        <w:tc>
          <w:tcPr>
            <w:tcW w:w="1230" w:type="dxa"/>
            <w:tcBorders>
              <w:top w:val="nil"/>
              <w:left w:val="nil"/>
              <w:bottom w:val="single" w:color="auto" w:sz="4" w:space="0"/>
              <w:right w:val="single" w:color="auto" w:sz="4" w:space="0"/>
            </w:tcBorders>
            <w:shd w:val="clear" w:color="auto" w:fill="auto"/>
            <w:vAlign w:val="center"/>
          </w:tcPr>
          <w:p w14:paraId="10EB2D81">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014031D3">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937A2B0">
            <w:pPr>
              <w:widowControl/>
              <w:jc w:val="left"/>
              <w:rPr>
                <w:rFonts w:ascii="宋体" w:hAnsi="宋体" w:cs="Arial"/>
                <w:kern w:val="0"/>
                <w:sz w:val="18"/>
                <w:szCs w:val="18"/>
              </w:rPr>
            </w:pPr>
            <w:r>
              <w:rPr>
                <w:rFonts w:hint="eastAsia" w:ascii="宋体" w:hAnsi="宋体" w:cs="Arial"/>
                <w:kern w:val="0"/>
                <w:sz w:val="18"/>
                <w:szCs w:val="18"/>
              </w:rPr>
              <w:t>板载网卡接口类型</w:t>
            </w:r>
          </w:p>
        </w:tc>
        <w:tc>
          <w:tcPr>
            <w:tcW w:w="3544" w:type="dxa"/>
            <w:tcBorders>
              <w:top w:val="nil"/>
              <w:left w:val="nil"/>
              <w:bottom w:val="single" w:color="auto" w:sz="4" w:space="0"/>
              <w:right w:val="single" w:color="auto" w:sz="4" w:space="0"/>
            </w:tcBorders>
            <w:shd w:val="clear" w:color="auto" w:fill="auto"/>
            <w:vAlign w:val="center"/>
          </w:tcPr>
          <w:p w14:paraId="3C89C632">
            <w:pPr>
              <w:widowControl/>
              <w:jc w:val="left"/>
              <w:rPr>
                <w:rFonts w:ascii="宋体" w:hAnsi="宋体" w:cs="Arial"/>
                <w:kern w:val="0"/>
                <w:sz w:val="18"/>
                <w:szCs w:val="18"/>
              </w:rPr>
            </w:pPr>
            <w:r>
              <w:rPr>
                <w:rFonts w:hint="eastAsia" w:ascii="宋体" w:hAnsi="宋体" w:cs="Arial"/>
                <w:kern w:val="0"/>
                <w:sz w:val="18"/>
                <w:szCs w:val="18"/>
              </w:rPr>
              <w:t>不限定</w:t>
            </w:r>
          </w:p>
        </w:tc>
      </w:tr>
      <w:tr w14:paraId="58B9313D">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88BA711">
            <w:pPr>
              <w:widowControl/>
              <w:jc w:val="center"/>
              <w:rPr>
                <w:rFonts w:ascii="宋体" w:hAnsi="宋体" w:cs="Arial"/>
                <w:kern w:val="0"/>
                <w:sz w:val="18"/>
                <w:szCs w:val="18"/>
              </w:rPr>
            </w:pPr>
            <w:r>
              <w:rPr>
                <w:rFonts w:hint="eastAsia" w:ascii="宋体" w:hAnsi="宋体" w:cs="Arial"/>
                <w:kern w:val="0"/>
                <w:sz w:val="18"/>
                <w:szCs w:val="18"/>
              </w:rPr>
              <w:t xml:space="preserve">27 </w:t>
            </w:r>
          </w:p>
        </w:tc>
        <w:tc>
          <w:tcPr>
            <w:tcW w:w="1230" w:type="dxa"/>
            <w:tcBorders>
              <w:top w:val="nil"/>
              <w:left w:val="nil"/>
              <w:bottom w:val="single" w:color="auto" w:sz="4" w:space="0"/>
              <w:right w:val="single" w:color="auto" w:sz="4" w:space="0"/>
            </w:tcBorders>
            <w:shd w:val="clear" w:color="auto" w:fill="auto"/>
            <w:vAlign w:val="center"/>
          </w:tcPr>
          <w:p w14:paraId="79C4CA3F">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2B393665">
            <w:pPr>
              <w:widowControl/>
              <w:jc w:val="center"/>
              <w:rPr>
                <w:rFonts w:ascii="宋体" w:hAnsi="宋体" w:cs="Arial"/>
                <w:kern w:val="0"/>
                <w:sz w:val="18"/>
                <w:szCs w:val="18"/>
              </w:rPr>
            </w:pPr>
            <w:r>
              <w:rPr>
                <w:rFonts w:hint="eastAsia" w:ascii="宋体" w:hAnsi="宋体" w:cs="Arial"/>
                <w:kern w:val="0"/>
                <w:sz w:val="18"/>
                <w:szCs w:val="18"/>
              </w:rPr>
              <w:t>外部接口规格</w:t>
            </w:r>
          </w:p>
        </w:tc>
        <w:tc>
          <w:tcPr>
            <w:tcW w:w="2675" w:type="dxa"/>
            <w:tcBorders>
              <w:top w:val="nil"/>
              <w:left w:val="nil"/>
              <w:bottom w:val="single" w:color="auto" w:sz="4" w:space="0"/>
              <w:right w:val="single" w:color="auto" w:sz="4" w:space="0"/>
            </w:tcBorders>
            <w:shd w:val="clear" w:color="auto" w:fill="auto"/>
            <w:vAlign w:val="center"/>
          </w:tcPr>
          <w:p w14:paraId="08C2C8D4">
            <w:pPr>
              <w:widowControl/>
              <w:jc w:val="left"/>
              <w:rPr>
                <w:rFonts w:ascii="宋体" w:hAnsi="宋体" w:cs="Arial"/>
                <w:kern w:val="0"/>
                <w:sz w:val="18"/>
                <w:szCs w:val="18"/>
              </w:rPr>
            </w:pPr>
            <w:r>
              <w:rPr>
                <w:rFonts w:hint="eastAsia" w:ascii="宋体" w:hAnsi="宋体" w:cs="Arial"/>
                <w:kern w:val="0"/>
                <w:sz w:val="18"/>
                <w:szCs w:val="18"/>
              </w:rPr>
              <w:t>★显示接口</w:t>
            </w:r>
          </w:p>
        </w:tc>
        <w:tc>
          <w:tcPr>
            <w:tcW w:w="3544" w:type="dxa"/>
            <w:tcBorders>
              <w:top w:val="nil"/>
              <w:left w:val="nil"/>
              <w:bottom w:val="single" w:color="auto" w:sz="4" w:space="0"/>
              <w:right w:val="single" w:color="auto" w:sz="4" w:space="0"/>
            </w:tcBorders>
            <w:shd w:val="clear" w:color="auto" w:fill="auto"/>
            <w:vAlign w:val="center"/>
          </w:tcPr>
          <w:p w14:paraId="607DD50B">
            <w:pPr>
              <w:widowControl/>
              <w:jc w:val="left"/>
              <w:rPr>
                <w:rFonts w:ascii="宋体" w:hAnsi="宋体" w:cs="Arial"/>
                <w:kern w:val="0"/>
                <w:sz w:val="18"/>
                <w:szCs w:val="18"/>
              </w:rPr>
            </w:pPr>
            <w:r>
              <w:rPr>
                <w:rFonts w:hint="eastAsia" w:ascii="宋体" w:hAnsi="宋体" w:cs="Arial"/>
                <w:kern w:val="0"/>
                <w:sz w:val="18"/>
                <w:szCs w:val="18"/>
              </w:rPr>
              <w:t>显示接口类型应不少于1种，如：VGA、DP、HDMI等</w:t>
            </w:r>
          </w:p>
        </w:tc>
      </w:tr>
      <w:tr w14:paraId="61BFE64C">
        <w:tblPrEx>
          <w:tblCellMar>
            <w:top w:w="0" w:type="dxa"/>
            <w:left w:w="108" w:type="dxa"/>
            <w:bottom w:w="0" w:type="dxa"/>
            <w:right w:w="108" w:type="dxa"/>
          </w:tblCellMar>
        </w:tblPrEx>
        <w:trPr>
          <w:trHeight w:val="47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9F18D88">
            <w:pPr>
              <w:widowControl/>
              <w:jc w:val="center"/>
              <w:rPr>
                <w:rFonts w:ascii="宋体" w:hAnsi="宋体" w:cs="Arial"/>
                <w:kern w:val="0"/>
                <w:sz w:val="18"/>
                <w:szCs w:val="18"/>
              </w:rPr>
            </w:pPr>
            <w:r>
              <w:rPr>
                <w:rFonts w:hint="eastAsia" w:ascii="宋体" w:hAnsi="宋体" w:cs="Arial"/>
                <w:kern w:val="0"/>
                <w:sz w:val="18"/>
                <w:szCs w:val="18"/>
              </w:rPr>
              <w:t xml:space="preserve">28 </w:t>
            </w:r>
          </w:p>
        </w:tc>
        <w:tc>
          <w:tcPr>
            <w:tcW w:w="1230" w:type="dxa"/>
            <w:tcBorders>
              <w:top w:val="nil"/>
              <w:left w:val="nil"/>
              <w:bottom w:val="single" w:color="auto" w:sz="4" w:space="0"/>
              <w:right w:val="single" w:color="auto" w:sz="4" w:space="0"/>
            </w:tcBorders>
            <w:shd w:val="clear" w:color="auto" w:fill="auto"/>
            <w:vAlign w:val="center"/>
          </w:tcPr>
          <w:p w14:paraId="747166C6">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6D60D20D">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2EFDDBA">
            <w:pPr>
              <w:widowControl/>
              <w:jc w:val="left"/>
              <w:rPr>
                <w:rFonts w:ascii="宋体" w:hAnsi="宋体" w:cs="Arial"/>
                <w:kern w:val="0"/>
                <w:sz w:val="18"/>
                <w:szCs w:val="18"/>
              </w:rPr>
            </w:pPr>
            <w:r>
              <w:rPr>
                <w:rFonts w:hint="eastAsia" w:ascii="宋体" w:hAnsi="宋体" w:cs="Arial"/>
                <w:kern w:val="0"/>
                <w:sz w:val="18"/>
                <w:szCs w:val="18"/>
              </w:rPr>
              <w:t>★USB接口</w:t>
            </w:r>
          </w:p>
        </w:tc>
        <w:tc>
          <w:tcPr>
            <w:tcW w:w="3544" w:type="dxa"/>
            <w:tcBorders>
              <w:top w:val="nil"/>
              <w:left w:val="nil"/>
              <w:bottom w:val="single" w:color="auto" w:sz="4" w:space="0"/>
              <w:right w:val="single" w:color="auto" w:sz="4" w:space="0"/>
            </w:tcBorders>
            <w:shd w:val="clear" w:color="auto" w:fill="auto"/>
            <w:vAlign w:val="center"/>
          </w:tcPr>
          <w:p w14:paraId="3D65F66D">
            <w:pPr>
              <w:widowControl/>
              <w:jc w:val="left"/>
              <w:rPr>
                <w:rFonts w:ascii="宋体" w:hAnsi="宋体" w:cs="Arial"/>
                <w:kern w:val="0"/>
                <w:sz w:val="18"/>
                <w:szCs w:val="18"/>
              </w:rPr>
            </w:pPr>
            <w:r>
              <w:rPr>
                <w:rFonts w:hint="eastAsia" w:ascii="宋体" w:hAnsi="宋体" w:cs="Arial"/>
                <w:kern w:val="0"/>
                <w:sz w:val="18"/>
                <w:szCs w:val="18"/>
              </w:rPr>
              <w:t>配备USB接口，如USB2.0、USB3.0等</w:t>
            </w:r>
          </w:p>
        </w:tc>
      </w:tr>
      <w:tr w14:paraId="624E94E5">
        <w:tblPrEx>
          <w:tblCellMar>
            <w:top w:w="0" w:type="dxa"/>
            <w:left w:w="108" w:type="dxa"/>
            <w:bottom w:w="0" w:type="dxa"/>
            <w:right w:w="108" w:type="dxa"/>
          </w:tblCellMar>
        </w:tblPrEx>
        <w:trPr>
          <w:trHeight w:val="406"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8A7A3F5">
            <w:pPr>
              <w:widowControl/>
              <w:jc w:val="center"/>
              <w:rPr>
                <w:rFonts w:ascii="宋体" w:hAnsi="宋体" w:cs="Arial"/>
                <w:kern w:val="0"/>
                <w:sz w:val="18"/>
                <w:szCs w:val="18"/>
              </w:rPr>
            </w:pPr>
            <w:r>
              <w:rPr>
                <w:rFonts w:hint="eastAsia" w:ascii="宋体" w:hAnsi="宋体" w:cs="Arial"/>
                <w:kern w:val="0"/>
                <w:sz w:val="18"/>
                <w:szCs w:val="18"/>
              </w:rPr>
              <w:t xml:space="preserve">29 </w:t>
            </w:r>
          </w:p>
        </w:tc>
        <w:tc>
          <w:tcPr>
            <w:tcW w:w="1230" w:type="dxa"/>
            <w:tcBorders>
              <w:top w:val="nil"/>
              <w:left w:val="nil"/>
              <w:bottom w:val="single" w:color="auto" w:sz="4" w:space="0"/>
              <w:right w:val="single" w:color="auto" w:sz="4" w:space="0"/>
            </w:tcBorders>
            <w:shd w:val="clear" w:color="auto" w:fill="auto"/>
            <w:vAlign w:val="center"/>
          </w:tcPr>
          <w:p w14:paraId="35F08359">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389665D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20D89C6">
            <w:pPr>
              <w:widowControl/>
              <w:jc w:val="left"/>
              <w:rPr>
                <w:rFonts w:ascii="宋体" w:hAnsi="宋体" w:cs="Arial"/>
                <w:kern w:val="0"/>
                <w:sz w:val="18"/>
                <w:szCs w:val="18"/>
              </w:rPr>
            </w:pPr>
            <w:r>
              <w:rPr>
                <w:rFonts w:hint="eastAsia" w:ascii="宋体" w:hAnsi="宋体" w:cs="Arial"/>
                <w:kern w:val="0"/>
                <w:sz w:val="18"/>
                <w:szCs w:val="18"/>
              </w:rPr>
              <w:t>特殊接口及孔位</w:t>
            </w:r>
          </w:p>
        </w:tc>
        <w:tc>
          <w:tcPr>
            <w:tcW w:w="3544" w:type="dxa"/>
            <w:tcBorders>
              <w:top w:val="nil"/>
              <w:left w:val="nil"/>
              <w:bottom w:val="single" w:color="auto" w:sz="4" w:space="0"/>
              <w:right w:val="single" w:color="auto" w:sz="4" w:space="0"/>
            </w:tcBorders>
            <w:shd w:val="clear" w:color="auto" w:fill="auto"/>
            <w:vAlign w:val="center"/>
          </w:tcPr>
          <w:p w14:paraId="333C5BAC">
            <w:pPr>
              <w:widowControl/>
              <w:jc w:val="left"/>
              <w:rPr>
                <w:rFonts w:ascii="宋体" w:hAnsi="宋体" w:cs="Arial"/>
                <w:kern w:val="0"/>
                <w:sz w:val="18"/>
                <w:szCs w:val="18"/>
              </w:rPr>
            </w:pPr>
            <w:r>
              <w:rPr>
                <w:rFonts w:hint="eastAsia" w:ascii="宋体" w:hAnsi="宋体" w:cs="Arial"/>
                <w:kern w:val="0"/>
                <w:sz w:val="18"/>
                <w:szCs w:val="18"/>
              </w:rPr>
              <w:t>不限定</w:t>
            </w:r>
          </w:p>
        </w:tc>
      </w:tr>
      <w:tr w14:paraId="338EC810">
        <w:tblPrEx>
          <w:tblCellMar>
            <w:top w:w="0" w:type="dxa"/>
            <w:left w:w="108" w:type="dxa"/>
            <w:bottom w:w="0" w:type="dxa"/>
            <w:right w:w="108" w:type="dxa"/>
          </w:tblCellMar>
        </w:tblPrEx>
        <w:trPr>
          <w:trHeight w:val="399"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B8123B1">
            <w:pPr>
              <w:widowControl/>
              <w:jc w:val="center"/>
              <w:rPr>
                <w:rFonts w:ascii="宋体" w:hAnsi="宋体" w:cs="Arial"/>
                <w:kern w:val="0"/>
                <w:sz w:val="18"/>
                <w:szCs w:val="18"/>
              </w:rPr>
            </w:pPr>
            <w:r>
              <w:rPr>
                <w:rFonts w:hint="eastAsia" w:ascii="宋体" w:hAnsi="宋体" w:cs="Arial"/>
                <w:kern w:val="0"/>
                <w:sz w:val="18"/>
                <w:szCs w:val="18"/>
              </w:rPr>
              <w:t xml:space="preserve">30 </w:t>
            </w:r>
          </w:p>
        </w:tc>
        <w:tc>
          <w:tcPr>
            <w:tcW w:w="1230" w:type="dxa"/>
            <w:tcBorders>
              <w:top w:val="nil"/>
              <w:left w:val="nil"/>
              <w:bottom w:val="single" w:color="auto" w:sz="4" w:space="0"/>
              <w:right w:val="single" w:color="auto" w:sz="4" w:space="0"/>
            </w:tcBorders>
            <w:shd w:val="clear" w:color="auto" w:fill="auto"/>
            <w:vAlign w:val="center"/>
          </w:tcPr>
          <w:p w14:paraId="521A9475">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7E6992CA">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A51920E">
            <w:pPr>
              <w:widowControl/>
              <w:jc w:val="left"/>
              <w:rPr>
                <w:rFonts w:ascii="宋体" w:hAnsi="宋体" w:cs="Arial"/>
                <w:kern w:val="0"/>
                <w:sz w:val="18"/>
                <w:szCs w:val="18"/>
              </w:rPr>
            </w:pPr>
            <w:r>
              <w:rPr>
                <w:rFonts w:hint="eastAsia" w:ascii="宋体" w:hAnsi="宋体" w:cs="Arial"/>
                <w:kern w:val="0"/>
                <w:sz w:val="18"/>
                <w:szCs w:val="18"/>
              </w:rPr>
              <w:t>其他接口</w:t>
            </w:r>
          </w:p>
        </w:tc>
        <w:tc>
          <w:tcPr>
            <w:tcW w:w="3544" w:type="dxa"/>
            <w:tcBorders>
              <w:top w:val="nil"/>
              <w:left w:val="nil"/>
              <w:bottom w:val="single" w:color="auto" w:sz="4" w:space="0"/>
              <w:right w:val="single" w:color="auto" w:sz="4" w:space="0"/>
            </w:tcBorders>
            <w:shd w:val="clear" w:color="auto" w:fill="auto"/>
            <w:vAlign w:val="center"/>
          </w:tcPr>
          <w:p w14:paraId="456E3663">
            <w:pPr>
              <w:widowControl/>
              <w:jc w:val="left"/>
              <w:rPr>
                <w:rFonts w:ascii="宋体" w:hAnsi="宋体" w:cs="Arial"/>
                <w:kern w:val="0"/>
                <w:sz w:val="18"/>
                <w:szCs w:val="18"/>
              </w:rPr>
            </w:pPr>
            <w:r>
              <w:rPr>
                <w:rFonts w:hint="eastAsia" w:ascii="宋体" w:hAnsi="宋体" w:cs="Arial"/>
                <w:kern w:val="0"/>
                <w:sz w:val="18"/>
                <w:szCs w:val="18"/>
              </w:rPr>
              <w:t>不限定</w:t>
            </w:r>
          </w:p>
        </w:tc>
      </w:tr>
      <w:tr w14:paraId="36FB515E">
        <w:tblPrEx>
          <w:tblCellMar>
            <w:top w:w="0" w:type="dxa"/>
            <w:left w:w="108" w:type="dxa"/>
            <w:bottom w:w="0" w:type="dxa"/>
            <w:right w:w="108" w:type="dxa"/>
          </w:tblCellMar>
        </w:tblPrEx>
        <w:trPr>
          <w:trHeight w:val="419"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78BB415">
            <w:pPr>
              <w:widowControl/>
              <w:jc w:val="center"/>
              <w:rPr>
                <w:rFonts w:ascii="宋体" w:hAnsi="宋体" w:cs="Arial"/>
                <w:kern w:val="0"/>
                <w:sz w:val="18"/>
                <w:szCs w:val="18"/>
              </w:rPr>
            </w:pPr>
            <w:r>
              <w:rPr>
                <w:rFonts w:hint="eastAsia" w:ascii="宋体" w:hAnsi="宋体" w:cs="Arial"/>
                <w:kern w:val="0"/>
                <w:sz w:val="18"/>
                <w:szCs w:val="18"/>
              </w:rPr>
              <w:t xml:space="preserve">31 </w:t>
            </w:r>
          </w:p>
        </w:tc>
        <w:tc>
          <w:tcPr>
            <w:tcW w:w="1230" w:type="dxa"/>
            <w:tcBorders>
              <w:top w:val="nil"/>
              <w:left w:val="nil"/>
              <w:bottom w:val="single" w:color="auto" w:sz="4" w:space="0"/>
              <w:right w:val="single" w:color="auto" w:sz="4" w:space="0"/>
            </w:tcBorders>
            <w:shd w:val="clear" w:color="auto" w:fill="auto"/>
            <w:vAlign w:val="center"/>
          </w:tcPr>
          <w:p w14:paraId="20D80A57">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7BC6A0B9">
            <w:pPr>
              <w:widowControl/>
              <w:jc w:val="center"/>
              <w:rPr>
                <w:rFonts w:ascii="宋体" w:hAnsi="宋体" w:cs="Arial"/>
                <w:kern w:val="0"/>
                <w:sz w:val="18"/>
                <w:szCs w:val="18"/>
              </w:rPr>
            </w:pPr>
            <w:r>
              <w:rPr>
                <w:rFonts w:hint="eastAsia" w:ascii="宋体" w:hAnsi="宋体" w:cs="Arial"/>
                <w:kern w:val="0"/>
                <w:sz w:val="18"/>
                <w:szCs w:val="18"/>
              </w:rPr>
              <w:t>电源规格</w:t>
            </w:r>
          </w:p>
        </w:tc>
        <w:tc>
          <w:tcPr>
            <w:tcW w:w="2675" w:type="dxa"/>
            <w:tcBorders>
              <w:top w:val="nil"/>
              <w:left w:val="nil"/>
              <w:bottom w:val="single" w:color="auto" w:sz="4" w:space="0"/>
              <w:right w:val="single" w:color="auto" w:sz="4" w:space="0"/>
            </w:tcBorders>
            <w:shd w:val="clear" w:color="auto" w:fill="auto"/>
            <w:vAlign w:val="center"/>
          </w:tcPr>
          <w:p w14:paraId="18AC8E9F">
            <w:pPr>
              <w:widowControl/>
              <w:jc w:val="left"/>
              <w:rPr>
                <w:rFonts w:ascii="宋体" w:hAnsi="宋体" w:cs="Arial"/>
                <w:kern w:val="0"/>
                <w:sz w:val="18"/>
                <w:szCs w:val="18"/>
              </w:rPr>
            </w:pPr>
            <w:r>
              <w:rPr>
                <w:rFonts w:hint="eastAsia" w:ascii="宋体" w:hAnsi="宋体" w:cs="Arial"/>
                <w:kern w:val="0"/>
                <w:sz w:val="18"/>
                <w:szCs w:val="18"/>
              </w:rPr>
              <w:t>电源冗余模式</w:t>
            </w:r>
          </w:p>
        </w:tc>
        <w:tc>
          <w:tcPr>
            <w:tcW w:w="3544" w:type="dxa"/>
            <w:tcBorders>
              <w:top w:val="nil"/>
              <w:left w:val="nil"/>
              <w:bottom w:val="single" w:color="auto" w:sz="4" w:space="0"/>
              <w:right w:val="single" w:color="auto" w:sz="4" w:space="0"/>
            </w:tcBorders>
            <w:shd w:val="clear" w:color="auto" w:fill="auto"/>
            <w:vAlign w:val="center"/>
          </w:tcPr>
          <w:p w14:paraId="3533B036">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整机电源模块按</w:t>
            </w:r>
            <w:r>
              <w:rPr>
                <w:rFonts w:ascii="宋体" w:hAnsi="宋体" w:cs="宋体"/>
                <w:kern w:val="0"/>
                <w:sz w:val="18"/>
                <w:szCs w:val="18"/>
                <w:lang w:bidi="ar"/>
              </w:rPr>
              <w:t>1+1</w:t>
            </w:r>
            <w:r>
              <w:rPr>
                <w:rFonts w:hint="eastAsia" w:ascii="宋体" w:hAnsi="宋体" w:cs="宋体"/>
                <w:kern w:val="0"/>
                <w:sz w:val="18"/>
                <w:szCs w:val="18"/>
                <w:lang w:bidi="ar"/>
              </w:rPr>
              <w:t>冗余配置，50%负载下转换效率不低于96%</w:t>
            </w:r>
          </w:p>
        </w:tc>
      </w:tr>
      <w:tr w14:paraId="29AEF9CB">
        <w:tblPrEx>
          <w:tblCellMar>
            <w:top w:w="0" w:type="dxa"/>
            <w:left w:w="108" w:type="dxa"/>
            <w:bottom w:w="0" w:type="dxa"/>
            <w:right w:w="108" w:type="dxa"/>
          </w:tblCellMar>
        </w:tblPrEx>
        <w:trPr>
          <w:trHeight w:val="34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C097632">
            <w:pPr>
              <w:widowControl/>
              <w:jc w:val="center"/>
              <w:rPr>
                <w:rFonts w:ascii="宋体" w:hAnsi="宋体" w:cs="Arial"/>
                <w:kern w:val="0"/>
                <w:sz w:val="18"/>
                <w:szCs w:val="18"/>
              </w:rPr>
            </w:pPr>
            <w:r>
              <w:rPr>
                <w:rFonts w:hint="eastAsia" w:ascii="宋体" w:hAnsi="宋体" w:cs="Arial"/>
                <w:kern w:val="0"/>
                <w:sz w:val="18"/>
                <w:szCs w:val="18"/>
              </w:rPr>
              <w:t xml:space="preserve">32 </w:t>
            </w:r>
          </w:p>
        </w:tc>
        <w:tc>
          <w:tcPr>
            <w:tcW w:w="1230" w:type="dxa"/>
            <w:tcBorders>
              <w:top w:val="nil"/>
              <w:left w:val="nil"/>
              <w:bottom w:val="single" w:color="auto" w:sz="4" w:space="0"/>
              <w:right w:val="single" w:color="auto" w:sz="4" w:space="0"/>
            </w:tcBorders>
            <w:shd w:val="clear" w:color="auto" w:fill="auto"/>
            <w:vAlign w:val="center"/>
          </w:tcPr>
          <w:p w14:paraId="5FF822F9">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0ABA9CA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B557DD5">
            <w:pPr>
              <w:widowControl/>
              <w:jc w:val="left"/>
              <w:rPr>
                <w:rFonts w:ascii="宋体" w:hAnsi="宋体" w:cs="Arial"/>
                <w:kern w:val="0"/>
                <w:sz w:val="18"/>
                <w:szCs w:val="18"/>
              </w:rPr>
            </w:pPr>
            <w:r>
              <w:rPr>
                <w:rFonts w:hint="eastAsia" w:ascii="宋体" w:hAnsi="宋体" w:cs="Arial"/>
                <w:kern w:val="0"/>
                <w:sz w:val="18"/>
                <w:szCs w:val="18"/>
              </w:rPr>
              <w:t>★电源模块数量</w:t>
            </w:r>
          </w:p>
        </w:tc>
        <w:tc>
          <w:tcPr>
            <w:tcW w:w="3544" w:type="dxa"/>
            <w:tcBorders>
              <w:top w:val="nil"/>
              <w:left w:val="nil"/>
              <w:bottom w:val="single" w:color="auto" w:sz="4" w:space="0"/>
              <w:right w:val="single" w:color="auto" w:sz="4" w:space="0"/>
            </w:tcBorders>
            <w:shd w:val="clear" w:color="auto" w:fill="auto"/>
            <w:vAlign w:val="center"/>
          </w:tcPr>
          <w:p w14:paraId="14AA6D5C">
            <w:pPr>
              <w:widowControl/>
              <w:jc w:val="left"/>
              <w:textAlignment w:val="center"/>
              <w:rPr>
                <w:rFonts w:ascii="宋体" w:hAnsi="宋体" w:cs="宋体"/>
                <w:kern w:val="0"/>
                <w:sz w:val="18"/>
                <w:szCs w:val="18"/>
                <w:lang w:bidi="ar"/>
              </w:rPr>
            </w:pPr>
            <w:r>
              <w:rPr>
                <w:rFonts w:ascii="宋体" w:hAnsi="宋体" w:cs="宋体"/>
                <w:kern w:val="0"/>
                <w:sz w:val="18"/>
                <w:szCs w:val="18"/>
                <w:lang w:bidi="ar"/>
              </w:rPr>
              <w:t>≥2</w:t>
            </w:r>
          </w:p>
        </w:tc>
      </w:tr>
      <w:tr w14:paraId="12929400">
        <w:tblPrEx>
          <w:tblCellMar>
            <w:top w:w="0" w:type="dxa"/>
            <w:left w:w="108" w:type="dxa"/>
            <w:bottom w:w="0" w:type="dxa"/>
            <w:right w:w="108" w:type="dxa"/>
          </w:tblCellMar>
        </w:tblPrEx>
        <w:trPr>
          <w:trHeight w:val="416"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45BC5A6">
            <w:pPr>
              <w:widowControl/>
              <w:jc w:val="center"/>
              <w:rPr>
                <w:rFonts w:ascii="宋体" w:hAnsi="宋体" w:cs="Arial"/>
                <w:kern w:val="0"/>
                <w:sz w:val="18"/>
                <w:szCs w:val="18"/>
              </w:rPr>
            </w:pPr>
            <w:r>
              <w:rPr>
                <w:rFonts w:hint="eastAsia" w:ascii="宋体" w:hAnsi="宋体" w:cs="Arial"/>
                <w:kern w:val="0"/>
                <w:sz w:val="18"/>
                <w:szCs w:val="18"/>
              </w:rPr>
              <w:t xml:space="preserve">33 </w:t>
            </w:r>
          </w:p>
        </w:tc>
        <w:tc>
          <w:tcPr>
            <w:tcW w:w="1230" w:type="dxa"/>
            <w:tcBorders>
              <w:top w:val="nil"/>
              <w:left w:val="nil"/>
              <w:bottom w:val="single" w:color="auto" w:sz="4" w:space="0"/>
              <w:right w:val="single" w:color="auto" w:sz="4" w:space="0"/>
            </w:tcBorders>
            <w:shd w:val="clear" w:color="auto" w:fill="auto"/>
            <w:vAlign w:val="center"/>
          </w:tcPr>
          <w:p w14:paraId="48C703DF">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372EB6D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62EDCB2">
            <w:pPr>
              <w:widowControl/>
              <w:jc w:val="left"/>
              <w:rPr>
                <w:rFonts w:ascii="宋体" w:hAnsi="宋体" w:cs="Arial"/>
                <w:kern w:val="0"/>
                <w:sz w:val="18"/>
                <w:szCs w:val="18"/>
              </w:rPr>
            </w:pPr>
            <w:r>
              <w:rPr>
                <w:rFonts w:hint="eastAsia" w:ascii="宋体" w:hAnsi="宋体" w:cs="Arial"/>
                <w:kern w:val="0"/>
                <w:sz w:val="18"/>
                <w:szCs w:val="18"/>
              </w:rPr>
              <w:t>★电源功率</w:t>
            </w:r>
          </w:p>
        </w:tc>
        <w:tc>
          <w:tcPr>
            <w:tcW w:w="3544" w:type="dxa"/>
            <w:tcBorders>
              <w:top w:val="nil"/>
              <w:left w:val="nil"/>
              <w:bottom w:val="single" w:color="auto" w:sz="4" w:space="0"/>
              <w:right w:val="single" w:color="auto" w:sz="4" w:space="0"/>
            </w:tcBorders>
            <w:shd w:val="clear" w:color="auto" w:fill="auto"/>
            <w:vAlign w:val="center"/>
          </w:tcPr>
          <w:p w14:paraId="39DA13CD">
            <w:pPr>
              <w:widowControl/>
              <w:jc w:val="left"/>
              <w:rPr>
                <w:rFonts w:ascii="宋体" w:hAnsi="宋体" w:cs="Arial"/>
                <w:kern w:val="0"/>
                <w:sz w:val="18"/>
                <w:szCs w:val="18"/>
              </w:rPr>
            </w:pPr>
            <w:r>
              <w:rPr>
                <w:rFonts w:hint="eastAsia" w:ascii="宋体" w:hAnsi="宋体" w:cs="宋体"/>
                <w:kern w:val="0"/>
                <w:sz w:val="18"/>
                <w:szCs w:val="18"/>
                <w:lang w:bidi="ar"/>
              </w:rPr>
              <w:t>电源模块功率应有一定冗余，满足处理器满载时的需求</w:t>
            </w:r>
          </w:p>
        </w:tc>
      </w:tr>
      <w:tr w14:paraId="3948BD3A">
        <w:tblPrEx>
          <w:tblCellMar>
            <w:top w:w="0" w:type="dxa"/>
            <w:left w:w="108" w:type="dxa"/>
            <w:bottom w:w="0" w:type="dxa"/>
            <w:right w:w="108" w:type="dxa"/>
          </w:tblCellMar>
        </w:tblPrEx>
        <w:trPr>
          <w:trHeight w:val="41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2DC5FF1">
            <w:pPr>
              <w:widowControl/>
              <w:jc w:val="center"/>
              <w:rPr>
                <w:rFonts w:ascii="宋体" w:hAnsi="宋体" w:cs="Arial"/>
                <w:kern w:val="0"/>
                <w:sz w:val="18"/>
                <w:szCs w:val="18"/>
              </w:rPr>
            </w:pPr>
            <w:r>
              <w:rPr>
                <w:rFonts w:hint="eastAsia" w:ascii="宋体" w:hAnsi="宋体" w:cs="Arial"/>
                <w:kern w:val="0"/>
                <w:sz w:val="18"/>
                <w:szCs w:val="18"/>
              </w:rPr>
              <w:t xml:space="preserve">34 </w:t>
            </w:r>
          </w:p>
        </w:tc>
        <w:tc>
          <w:tcPr>
            <w:tcW w:w="1230" w:type="dxa"/>
            <w:tcBorders>
              <w:top w:val="nil"/>
              <w:left w:val="nil"/>
              <w:bottom w:val="single" w:color="auto" w:sz="4" w:space="0"/>
              <w:right w:val="single" w:color="auto" w:sz="4" w:space="0"/>
            </w:tcBorders>
            <w:shd w:val="clear" w:color="auto" w:fill="auto"/>
            <w:vAlign w:val="center"/>
          </w:tcPr>
          <w:p w14:paraId="39A8EA2E">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7C93916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00B2A3C">
            <w:pPr>
              <w:widowControl/>
              <w:jc w:val="left"/>
              <w:rPr>
                <w:rFonts w:ascii="宋体" w:hAnsi="宋体" w:cs="Arial"/>
                <w:kern w:val="0"/>
                <w:sz w:val="18"/>
                <w:szCs w:val="18"/>
              </w:rPr>
            </w:pPr>
            <w:r>
              <w:rPr>
                <w:rFonts w:hint="eastAsia" w:ascii="宋体" w:hAnsi="宋体" w:cs="Arial"/>
                <w:kern w:val="0"/>
                <w:sz w:val="18"/>
                <w:szCs w:val="18"/>
              </w:rPr>
              <w:t>电源指示灯</w:t>
            </w:r>
          </w:p>
        </w:tc>
        <w:tc>
          <w:tcPr>
            <w:tcW w:w="3544" w:type="dxa"/>
            <w:tcBorders>
              <w:top w:val="nil"/>
              <w:left w:val="nil"/>
              <w:bottom w:val="single" w:color="auto" w:sz="4" w:space="0"/>
              <w:right w:val="single" w:color="auto" w:sz="4" w:space="0"/>
            </w:tcBorders>
            <w:shd w:val="clear" w:color="auto" w:fill="auto"/>
            <w:vAlign w:val="center"/>
          </w:tcPr>
          <w:p w14:paraId="79151A97">
            <w:pPr>
              <w:widowControl/>
              <w:jc w:val="left"/>
              <w:rPr>
                <w:rFonts w:ascii="宋体" w:hAnsi="宋体" w:cs="Arial"/>
                <w:kern w:val="0"/>
                <w:sz w:val="18"/>
                <w:szCs w:val="18"/>
              </w:rPr>
            </w:pPr>
            <w:r>
              <w:rPr>
                <w:rFonts w:hint="eastAsia" w:ascii="宋体" w:hAnsi="宋体" w:cs="Arial"/>
                <w:kern w:val="0"/>
                <w:sz w:val="18"/>
                <w:szCs w:val="18"/>
              </w:rPr>
              <w:t>配备电源指示灯，指示待机、工作异常等状态</w:t>
            </w:r>
          </w:p>
        </w:tc>
      </w:tr>
      <w:tr w14:paraId="59FDA9DA">
        <w:tblPrEx>
          <w:tblCellMar>
            <w:top w:w="0" w:type="dxa"/>
            <w:left w:w="108" w:type="dxa"/>
            <w:bottom w:w="0" w:type="dxa"/>
            <w:right w:w="108" w:type="dxa"/>
          </w:tblCellMar>
        </w:tblPrEx>
        <w:trPr>
          <w:trHeight w:val="197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18E5932">
            <w:pPr>
              <w:widowControl/>
              <w:jc w:val="center"/>
              <w:rPr>
                <w:rFonts w:ascii="宋体" w:hAnsi="宋体" w:cs="Arial"/>
                <w:kern w:val="0"/>
                <w:sz w:val="18"/>
                <w:szCs w:val="18"/>
              </w:rPr>
            </w:pPr>
            <w:r>
              <w:rPr>
                <w:rFonts w:hint="eastAsia" w:ascii="宋体" w:hAnsi="宋体" w:cs="Arial"/>
                <w:kern w:val="0"/>
                <w:sz w:val="18"/>
                <w:szCs w:val="18"/>
              </w:rPr>
              <w:t xml:space="preserve">35 </w:t>
            </w:r>
          </w:p>
        </w:tc>
        <w:tc>
          <w:tcPr>
            <w:tcW w:w="1230" w:type="dxa"/>
            <w:tcBorders>
              <w:top w:val="nil"/>
              <w:left w:val="nil"/>
              <w:bottom w:val="single" w:color="auto" w:sz="4" w:space="0"/>
              <w:right w:val="single" w:color="auto" w:sz="4" w:space="0"/>
            </w:tcBorders>
            <w:shd w:val="clear" w:color="auto" w:fill="auto"/>
            <w:vAlign w:val="center"/>
          </w:tcPr>
          <w:p w14:paraId="3496F9E7">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5538E197">
            <w:pPr>
              <w:widowControl/>
              <w:jc w:val="center"/>
              <w:rPr>
                <w:rFonts w:ascii="宋体" w:hAnsi="宋体" w:cs="Arial"/>
                <w:kern w:val="0"/>
                <w:sz w:val="18"/>
                <w:szCs w:val="18"/>
              </w:rPr>
            </w:pPr>
            <w:r>
              <w:rPr>
                <w:rFonts w:hint="eastAsia" w:ascii="宋体" w:hAnsi="宋体" w:cs="Arial"/>
                <w:kern w:val="0"/>
                <w:sz w:val="18"/>
                <w:szCs w:val="18"/>
              </w:rPr>
              <w:t>整机规格</w:t>
            </w:r>
          </w:p>
        </w:tc>
        <w:tc>
          <w:tcPr>
            <w:tcW w:w="2675" w:type="dxa"/>
            <w:tcBorders>
              <w:top w:val="nil"/>
              <w:left w:val="nil"/>
              <w:bottom w:val="single" w:color="auto" w:sz="4" w:space="0"/>
              <w:right w:val="single" w:color="auto" w:sz="4" w:space="0"/>
            </w:tcBorders>
            <w:shd w:val="clear" w:color="auto" w:fill="auto"/>
            <w:vAlign w:val="center"/>
          </w:tcPr>
          <w:p w14:paraId="06CE7807">
            <w:pPr>
              <w:widowControl/>
              <w:jc w:val="left"/>
              <w:rPr>
                <w:rFonts w:ascii="宋体" w:hAnsi="宋体" w:cs="Arial"/>
                <w:kern w:val="0"/>
                <w:sz w:val="18"/>
                <w:szCs w:val="18"/>
              </w:rPr>
            </w:pPr>
            <w:r>
              <w:rPr>
                <w:rFonts w:hint="eastAsia" w:ascii="宋体" w:hAnsi="宋体" w:cs="Arial"/>
                <w:kern w:val="0"/>
                <w:sz w:val="18"/>
                <w:szCs w:val="18"/>
              </w:rPr>
              <w:t>★外观和结构</w:t>
            </w:r>
          </w:p>
        </w:tc>
        <w:tc>
          <w:tcPr>
            <w:tcW w:w="3544" w:type="dxa"/>
            <w:tcBorders>
              <w:top w:val="nil"/>
              <w:left w:val="nil"/>
              <w:bottom w:val="single" w:color="auto" w:sz="4" w:space="0"/>
              <w:right w:val="single" w:color="auto" w:sz="4" w:space="0"/>
            </w:tcBorders>
            <w:shd w:val="clear" w:color="auto" w:fill="auto"/>
            <w:vAlign w:val="center"/>
          </w:tcPr>
          <w:p w14:paraId="0BFC9660">
            <w:pPr>
              <w:widowControl/>
              <w:jc w:val="left"/>
              <w:rPr>
                <w:rFonts w:ascii="宋体" w:hAnsi="宋体" w:cs="Arial"/>
                <w:kern w:val="0"/>
                <w:sz w:val="18"/>
                <w:szCs w:val="18"/>
              </w:rPr>
            </w:pPr>
            <w:r>
              <w:rPr>
                <w:rFonts w:hint="eastAsia" w:ascii="宋体" w:hAnsi="宋体" w:cs="Arial"/>
                <w:kern w:val="0"/>
                <w:sz w:val="18"/>
                <w:szCs w:val="18"/>
              </w:rPr>
              <w:t>a)服务器的零部件应紧固无松动，可插拔部件应可靠连接，开关、按钮和其它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随机文件中明确具体含义；e)机架、机箱的尺寸应符合通用机柜的安装要求，插入总线插座的电路板接口外形尺寸应符合有关总线标准的规定，将机箱固定在机柜上，机箱底面最大下垂变形不得干涉相邻机体；f)高密度服务器应给出CPU个数与机柜高度；g)服务器尺寸具体要求在随机文件中明确</w:t>
            </w:r>
          </w:p>
        </w:tc>
      </w:tr>
      <w:tr w14:paraId="49050A72">
        <w:tblPrEx>
          <w:tblCellMar>
            <w:top w:w="0" w:type="dxa"/>
            <w:left w:w="108" w:type="dxa"/>
            <w:bottom w:w="0" w:type="dxa"/>
            <w:right w:w="108" w:type="dxa"/>
          </w:tblCellMar>
        </w:tblPrEx>
        <w:trPr>
          <w:trHeight w:val="497"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EF1318D">
            <w:pPr>
              <w:widowControl/>
              <w:jc w:val="center"/>
              <w:rPr>
                <w:rFonts w:ascii="宋体" w:hAnsi="宋体" w:cs="Arial"/>
                <w:kern w:val="0"/>
                <w:sz w:val="18"/>
                <w:szCs w:val="18"/>
              </w:rPr>
            </w:pPr>
            <w:r>
              <w:rPr>
                <w:rFonts w:hint="eastAsia" w:ascii="宋体" w:hAnsi="宋体" w:cs="Arial"/>
                <w:kern w:val="0"/>
                <w:sz w:val="18"/>
                <w:szCs w:val="18"/>
              </w:rPr>
              <w:t xml:space="preserve">36 </w:t>
            </w:r>
          </w:p>
        </w:tc>
        <w:tc>
          <w:tcPr>
            <w:tcW w:w="1230" w:type="dxa"/>
            <w:tcBorders>
              <w:top w:val="nil"/>
              <w:left w:val="nil"/>
              <w:bottom w:val="single" w:color="auto" w:sz="4" w:space="0"/>
              <w:right w:val="single" w:color="auto" w:sz="4" w:space="0"/>
            </w:tcBorders>
            <w:shd w:val="clear" w:color="auto" w:fill="auto"/>
            <w:vAlign w:val="center"/>
          </w:tcPr>
          <w:p w14:paraId="48C49431">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3DD1FEF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A305CD8">
            <w:pPr>
              <w:widowControl/>
              <w:jc w:val="left"/>
              <w:rPr>
                <w:rFonts w:ascii="宋体" w:hAnsi="宋体" w:cs="Arial"/>
                <w:kern w:val="0"/>
                <w:sz w:val="18"/>
                <w:szCs w:val="18"/>
              </w:rPr>
            </w:pPr>
            <w:r>
              <w:rPr>
                <w:rFonts w:hint="eastAsia" w:ascii="宋体" w:hAnsi="宋体" w:cs="Arial"/>
                <w:kern w:val="0"/>
                <w:sz w:val="18"/>
                <w:szCs w:val="18"/>
              </w:rPr>
              <w:t>★尺寸（高×宽×深）</w:t>
            </w:r>
          </w:p>
        </w:tc>
        <w:tc>
          <w:tcPr>
            <w:tcW w:w="3544" w:type="dxa"/>
            <w:tcBorders>
              <w:top w:val="nil"/>
              <w:left w:val="nil"/>
              <w:bottom w:val="single" w:color="auto" w:sz="4" w:space="0"/>
              <w:right w:val="single" w:color="auto" w:sz="4" w:space="0"/>
            </w:tcBorders>
            <w:shd w:val="clear" w:color="auto" w:fill="auto"/>
            <w:vAlign w:val="center"/>
          </w:tcPr>
          <w:p w14:paraId="2F03AC42">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（宽） × （高） × （深）应不超过447mm*87mm*780mm</w:t>
            </w:r>
          </w:p>
        </w:tc>
      </w:tr>
      <w:tr w14:paraId="0774DE30">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79C9ED0">
            <w:pPr>
              <w:widowControl/>
              <w:jc w:val="center"/>
              <w:rPr>
                <w:rFonts w:ascii="宋体" w:hAnsi="宋体" w:cs="Arial"/>
                <w:kern w:val="0"/>
                <w:sz w:val="18"/>
                <w:szCs w:val="18"/>
              </w:rPr>
            </w:pPr>
            <w:r>
              <w:rPr>
                <w:rFonts w:hint="eastAsia" w:ascii="宋体" w:hAnsi="宋体" w:cs="Arial"/>
                <w:kern w:val="0"/>
                <w:sz w:val="18"/>
                <w:szCs w:val="18"/>
              </w:rPr>
              <w:t xml:space="preserve">37 </w:t>
            </w:r>
          </w:p>
        </w:tc>
        <w:tc>
          <w:tcPr>
            <w:tcW w:w="1230" w:type="dxa"/>
            <w:tcBorders>
              <w:top w:val="nil"/>
              <w:left w:val="nil"/>
              <w:bottom w:val="single" w:color="auto" w:sz="4" w:space="0"/>
              <w:right w:val="single" w:color="auto" w:sz="4" w:space="0"/>
            </w:tcBorders>
            <w:shd w:val="clear" w:color="auto" w:fill="auto"/>
            <w:vAlign w:val="center"/>
          </w:tcPr>
          <w:p w14:paraId="0919C658">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0D6DC957">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B764B05">
            <w:pPr>
              <w:widowControl/>
              <w:jc w:val="left"/>
              <w:rPr>
                <w:rFonts w:ascii="宋体" w:hAnsi="宋体" w:cs="Arial"/>
                <w:kern w:val="0"/>
                <w:sz w:val="18"/>
                <w:szCs w:val="18"/>
              </w:rPr>
            </w:pPr>
            <w:r>
              <w:rPr>
                <w:rFonts w:hint="eastAsia" w:ascii="宋体" w:hAnsi="宋体" w:cs="Arial"/>
                <w:kern w:val="0"/>
                <w:sz w:val="18"/>
                <w:szCs w:val="18"/>
              </w:rPr>
              <w:t>服务器导轨</w:t>
            </w:r>
          </w:p>
        </w:tc>
        <w:tc>
          <w:tcPr>
            <w:tcW w:w="3544" w:type="dxa"/>
            <w:tcBorders>
              <w:top w:val="nil"/>
              <w:left w:val="nil"/>
              <w:bottom w:val="single" w:color="auto" w:sz="4" w:space="0"/>
              <w:right w:val="single" w:color="auto" w:sz="4" w:space="0"/>
            </w:tcBorders>
            <w:shd w:val="clear" w:color="auto" w:fill="auto"/>
            <w:vAlign w:val="center"/>
          </w:tcPr>
          <w:p w14:paraId="20E32432">
            <w:pPr>
              <w:widowControl/>
              <w:jc w:val="left"/>
              <w:rPr>
                <w:rFonts w:ascii="宋体" w:hAnsi="宋体" w:cs="Arial"/>
                <w:kern w:val="0"/>
                <w:sz w:val="18"/>
                <w:szCs w:val="18"/>
              </w:rPr>
            </w:pPr>
            <w:r>
              <w:rPr>
                <w:rFonts w:hint="eastAsia" w:ascii="宋体" w:hAnsi="宋体" w:cs="Arial"/>
                <w:kern w:val="0"/>
                <w:sz w:val="18"/>
                <w:szCs w:val="18"/>
              </w:rPr>
              <w:t>不限定</w:t>
            </w:r>
          </w:p>
        </w:tc>
      </w:tr>
      <w:tr w14:paraId="4001A7EE">
        <w:tblPrEx>
          <w:tblCellMar>
            <w:top w:w="0" w:type="dxa"/>
            <w:left w:w="108" w:type="dxa"/>
            <w:bottom w:w="0" w:type="dxa"/>
            <w:right w:w="108" w:type="dxa"/>
          </w:tblCellMar>
        </w:tblPrEx>
        <w:trPr>
          <w:trHeight w:val="357"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ACFB035">
            <w:pPr>
              <w:widowControl/>
              <w:jc w:val="center"/>
              <w:rPr>
                <w:rFonts w:ascii="宋体" w:hAnsi="宋体" w:cs="Arial"/>
                <w:kern w:val="0"/>
                <w:sz w:val="18"/>
                <w:szCs w:val="18"/>
              </w:rPr>
            </w:pPr>
            <w:r>
              <w:rPr>
                <w:rFonts w:hint="eastAsia" w:ascii="宋体" w:hAnsi="宋体" w:cs="Arial"/>
                <w:kern w:val="0"/>
                <w:sz w:val="18"/>
                <w:szCs w:val="18"/>
              </w:rPr>
              <w:t xml:space="preserve">38 </w:t>
            </w:r>
          </w:p>
        </w:tc>
        <w:tc>
          <w:tcPr>
            <w:tcW w:w="1230" w:type="dxa"/>
            <w:tcBorders>
              <w:top w:val="nil"/>
              <w:left w:val="nil"/>
              <w:bottom w:val="single" w:color="auto" w:sz="4" w:space="0"/>
              <w:right w:val="single" w:color="auto" w:sz="4" w:space="0"/>
            </w:tcBorders>
            <w:shd w:val="clear" w:color="auto" w:fill="auto"/>
            <w:vAlign w:val="center"/>
          </w:tcPr>
          <w:p w14:paraId="7C740947">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1FFBCD5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A5965B4">
            <w:pPr>
              <w:widowControl/>
              <w:jc w:val="left"/>
              <w:rPr>
                <w:rFonts w:ascii="宋体" w:hAnsi="宋体" w:cs="Arial"/>
                <w:kern w:val="0"/>
                <w:sz w:val="18"/>
                <w:szCs w:val="18"/>
              </w:rPr>
            </w:pPr>
            <w:r>
              <w:rPr>
                <w:rFonts w:hint="eastAsia" w:ascii="宋体" w:hAnsi="宋体" w:cs="Arial"/>
                <w:kern w:val="0"/>
                <w:sz w:val="18"/>
                <w:szCs w:val="18"/>
              </w:rPr>
              <w:t>CPU个数与机柜高度单位(U)比</w:t>
            </w:r>
          </w:p>
        </w:tc>
        <w:tc>
          <w:tcPr>
            <w:tcW w:w="3544" w:type="dxa"/>
            <w:tcBorders>
              <w:top w:val="nil"/>
              <w:left w:val="nil"/>
              <w:bottom w:val="single" w:color="auto" w:sz="4" w:space="0"/>
              <w:right w:val="single" w:color="auto" w:sz="4" w:space="0"/>
            </w:tcBorders>
            <w:shd w:val="clear" w:color="auto" w:fill="auto"/>
            <w:vAlign w:val="center"/>
          </w:tcPr>
          <w:p w14:paraId="72C25BF6">
            <w:pPr>
              <w:widowControl/>
              <w:jc w:val="left"/>
              <w:rPr>
                <w:rFonts w:ascii="宋体" w:hAnsi="宋体" w:cs="Arial"/>
                <w:kern w:val="0"/>
                <w:sz w:val="18"/>
                <w:szCs w:val="18"/>
              </w:rPr>
            </w:pPr>
            <w:r>
              <w:rPr>
                <w:rFonts w:hint="eastAsia" w:ascii="宋体" w:hAnsi="宋体" w:cs="Arial"/>
                <w:kern w:val="0"/>
                <w:sz w:val="18"/>
                <w:szCs w:val="18"/>
              </w:rPr>
              <w:t>不限定</w:t>
            </w:r>
          </w:p>
        </w:tc>
      </w:tr>
      <w:tr w14:paraId="48F1D8D9">
        <w:tblPrEx>
          <w:tblCellMar>
            <w:top w:w="0" w:type="dxa"/>
            <w:left w:w="108" w:type="dxa"/>
            <w:bottom w:w="0" w:type="dxa"/>
            <w:right w:w="108" w:type="dxa"/>
          </w:tblCellMar>
        </w:tblPrEx>
        <w:trPr>
          <w:trHeight w:val="5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23F4875">
            <w:pPr>
              <w:widowControl/>
              <w:jc w:val="center"/>
              <w:rPr>
                <w:rFonts w:ascii="宋体" w:hAnsi="宋体" w:cs="Arial"/>
                <w:kern w:val="0"/>
                <w:sz w:val="18"/>
                <w:szCs w:val="18"/>
              </w:rPr>
            </w:pPr>
            <w:r>
              <w:rPr>
                <w:rFonts w:hint="eastAsia" w:ascii="宋体" w:hAnsi="宋体" w:cs="Arial"/>
                <w:kern w:val="0"/>
                <w:sz w:val="18"/>
                <w:szCs w:val="18"/>
              </w:rPr>
              <w:t xml:space="preserve">39 </w:t>
            </w:r>
          </w:p>
        </w:tc>
        <w:tc>
          <w:tcPr>
            <w:tcW w:w="1230" w:type="dxa"/>
            <w:tcBorders>
              <w:top w:val="nil"/>
              <w:left w:val="nil"/>
              <w:bottom w:val="single" w:color="auto" w:sz="4" w:space="0"/>
              <w:right w:val="single" w:color="auto" w:sz="4" w:space="0"/>
            </w:tcBorders>
            <w:shd w:val="clear" w:color="auto" w:fill="auto"/>
            <w:vAlign w:val="center"/>
          </w:tcPr>
          <w:p w14:paraId="3D20A222">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43BC9708">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C4B6185">
            <w:pPr>
              <w:widowControl/>
              <w:jc w:val="left"/>
              <w:rPr>
                <w:rFonts w:ascii="宋体" w:hAnsi="宋体" w:cs="Arial"/>
                <w:kern w:val="0"/>
                <w:sz w:val="18"/>
                <w:szCs w:val="18"/>
              </w:rPr>
            </w:pPr>
            <w:r>
              <w:rPr>
                <w:rFonts w:hint="eastAsia" w:ascii="宋体" w:hAnsi="宋体" w:cs="Arial"/>
                <w:kern w:val="0"/>
                <w:sz w:val="18"/>
                <w:szCs w:val="18"/>
              </w:rPr>
              <w:t>★环境适应性</w:t>
            </w:r>
          </w:p>
        </w:tc>
        <w:tc>
          <w:tcPr>
            <w:tcW w:w="3544" w:type="dxa"/>
            <w:tcBorders>
              <w:top w:val="nil"/>
              <w:left w:val="nil"/>
              <w:bottom w:val="single" w:color="auto" w:sz="4" w:space="0"/>
              <w:right w:val="single" w:color="auto" w:sz="4" w:space="0"/>
            </w:tcBorders>
            <w:shd w:val="clear" w:color="auto" w:fill="auto"/>
            <w:vAlign w:val="center"/>
          </w:tcPr>
          <w:p w14:paraId="66C56A0C">
            <w:pPr>
              <w:widowControl/>
              <w:jc w:val="left"/>
              <w:rPr>
                <w:rFonts w:ascii="宋体" w:hAnsi="宋体" w:cs="Arial"/>
                <w:kern w:val="0"/>
                <w:sz w:val="18"/>
                <w:szCs w:val="18"/>
              </w:rPr>
            </w:pPr>
            <w:r>
              <w:rPr>
                <w:rFonts w:hint="eastAsia" w:ascii="宋体" w:hAnsi="宋体" w:cs="Arial"/>
                <w:kern w:val="0"/>
                <w:sz w:val="18"/>
                <w:szCs w:val="18"/>
              </w:rPr>
              <w:t>气候环境适应性应符合GB/T9813.3的有关规定，工作温度10~35℃,贮存运输温度-40～55℃;工作相对湿度35%～80%，贮存运输相对湿度20％～93%（40℃);大气压86～106kPa</w:t>
            </w:r>
          </w:p>
        </w:tc>
      </w:tr>
      <w:tr w14:paraId="3DE1EE52">
        <w:tblPrEx>
          <w:tblCellMar>
            <w:top w:w="0" w:type="dxa"/>
            <w:left w:w="108" w:type="dxa"/>
            <w:bottom w:w="0" w:type="dxa"/>
            <w:right w:w="108" w:type="dxa"/>
          </w:tblCellMar>
        </w:tblPrEx>
        <w:trPr>
          <w:trHeight w:val="31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8CD323E">
            <w:pPr>
              <w:widowControl/>
              <w:jc w:val="center"/>
              <w:rPr>
                <w:rFonts w:ascii="宋体" w:hAnsi="宋体" w:cs="Arial"/>
                <w:kern w:val="0"/>
                <w:sz w:val="18"/>
                <w:szCs w:val="18"/>
              </w:rPr>
            </w:pPr>
            <w:r>
              <w:rPr>
                <w:rFonts w:hint="eastAsia" w:ascii="宋体" w:hAnsi="宋体" w:cs="Arial"/>
                <w:kern w:val="0"/>
                <w:sz w:val="18"/>
                <w:szCs w:val="18"/>
              </w:rPr>
              <w:t xml:space="preserve">40 </w:t>
            </w:r>
          </w:p>
        </w:tc>
        <w:tc>
          <w:tcPr>
            <w:tcW w:w="1230" w:type="dxa"/>
            <w:tcBorders>
              <w:top w:val="nil"/>
              <w:left w:val="nil"/>
              <w:bottom w:val="single" w:color="auto" w:sz="4" w:space="0"/>
              <w:right w:val="single" w:color="auto" w:sz="4" w:space="0"/>
            </w:tcBorders>
            <w:shd w:val="clear" w:color="auto" w:fill="auto"/>
            <w:vAlign w:val="center"/>
          </w:tcPr>
          <w:p w14:paraId="7F1CF7A6">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44DD34E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A274E94">
            <w:pPr>
              <w:widowControl/>
              <w:jc w:val="left"/>
              <w:rPr>
                <w:rFonts w:ascii="宋体" w:hAnsi="宋体" w:cs="Arial"/>
                <w:kern w:val="0"/>
                <w:sz w:val="18"/>
                <w:szCs w:val="18"/>
              </w:rPr>
            </w:pPr>
            <w:r>
              <w:rPr>
                <w:rFonts w:hint="eastAsia" w:ascii="宋体" w:hAnsi="宋体" w:cs="Arial"/>
                <w:kern w:val="0"/>
                <w:sz w:val="18"/>
                <w:szCs w:val="18"/>
              </w:rPr>
              <w:t>特殊机型环境适应性</w:t>
            </w:r>
          </w:p>
        </w:tc>
        <w:tc>
          <w:tcPr>
            <w:tcW w:w="3544" w:type="dxa"/>
            <w:tcBorders>
              <w:top w:val="nil"/>
              <w:left w:val="nil"/>
              <w:bottom w:val="single" w:color="auto" w:sz="4" w:space="0"/>
              <w:right w:val="single" w:color="auto" w:sz="4" w:space="0"/>
            </w:tcBorders>
            <w:shd w:val="clear" w:color="auto" w:fill="auto"/>
            <w:vAlign w:val="center"/>
          </w:tcPr>
          <w:p w14:paraId="59FF3787">
            <w:pPr>
              <w:widowControl/>
              <w:jc w:val="left"/>
              <w:rPr>
                <w:rFonts w:ascii="宋体" w:hAnsi="宋体" w:cs="Arial"/>
                <w:kern w:val="0"/>
                <w:sz w:val="18"/>
                <w:szCs w:val="18"/>
              </w:rPr>
            </w:pPr>
            <w:r>
              <w:rPr>
                <w:rFonts w:hint="eastAsia" w:ascii="宋体" w:hAnsi="宋体" w:cs="Arial"/>
                <w:kern w:val="0"/>
                <w:sz w:val="18"/>
                <w:szCs w:val="18"/>
              </w:rPr>
              <w:t>不限定</w:t>
            </w:r>
          </w:p>
        </w:tc>
      </w:tr>
      <w:tr w14:paraId="77BBB2B3">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F0A7498">
            <w:pPr>
              <w:widowControl/>
              <w:jc w:val="center"/>
              <w:rPr>
                <w:rFonts w:ascii="宋体" w:hAnsi="宋体" w:cs="Arial"/>
                <w:kern w:val="0"/>
                <w:sz w:val="18"/>
                <w:szCs w:val="18"/>
              </w:rPr>
            </w:pPr>
            <w:r>
              <w:rPr>
                <w:rFonts w:hint="eastAsia" w:ascii="宋体" w:hAnsi="宋体" w:cs="Arial"/>
                <w:kern w:val="0"/>
                <w:sz w:val="18"/>
                <w:szCs w:val="18"/>
              </w:rPr>
              <w:t xml:space="preserve">41 </w:t>
            </w:r>
          </w:p>
        </w:tc>
        <w:tc>
          <w:tcPr>
            <w:tcW w:w="1230" w:type="dxa"/>
            <w:tcBorders>
              <w:top w:val="nil"/>
              <w:left w:val="nil"/>
              <w:bottom w:val="single" w:color="auto" w:sz="4" w:space="0"/>
              <w:right w:val="single" w:color="auto" w:sz="4" w:space="0"/>
            </w:tcBorders>
            <w:shd w:val="clear" w:color="auto" w:fill="auto"/>
            <w:vAlign w:val="center"/>
          </w:tcPr>
          <w:p w14:paraId="77B2D316">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5FC48C9D">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DB86AB6">
            <w:pPr>
              <w:widowControl/>
              <w:jc w:val="left"/>
              <w:rPr>
                <w:rFonts w:ascii="宋体" w:hAnsi="宋体" w:cs="Arial"/>
                <w:kern w:val="0"/>
                <w:sz w:val="18"/>
                <w:szCs w:val="18"/>
              </w:rPr>
            </w:pPr>
            <w:r>
              <w:rPr>
                <w:rFonts w:hint="eastAsia" w:ascii="宋体" w:hAnsi="宋体" w:cs="Arial"/>
                <w:kern w:val="0"/>
                <w:sz w:val="18"/>
                <w:szCs w:val="18"/>
              </w:rPr>
              <w:t>★机械环境适应性</w:t>
            </w:r>
          </w:p>
        </w:tc>
        <w:tc>
          <w:tcPr>
            <w:tcW w:w="3544" w:type="dxa"/>
            <w:tcBorders>
              <w:top w:val="nil"/>
              <w:left w:val="nil"/>
              <w:bottom w:val="single" w:color="auto" w:sz="4" w:space="0"/>
              <w:right w:val="single" w:color="auto" w:sz="4" w:space="0"/>
            </w:tcBorders>
            <w:shd w:val="clear" w:color="auto" w:fill="auto"/>
            <w:vAlign w:val="center"/>
          </w:tcPr>
          <w:p w14:paraId="69A968AC">
            <w:pPr>
              <w:widowControl/>
              <w:jc w:val="left"/>
              <w:rPr>
                <w:rFonts w:ascii="宋体" w:hAnsi="宋体" w:cs="Arial"/>
                <w:kern w:val="0"/>
                <w:sz w:val="18"/>
                <w:szCs w:val="18"/>
              </w:rPr>
            </w:pPr>
            <w:r>
              <w:rPr>
                <w:rFonts w:hint="eastAsia" w:ascii="宋体" w:hAnsi="宋体" w:cs="Arial"/>
                <w:kern w:val="0"/>
                <w:sz w:val="18"/>
                <w:szCs w:val="18"/>
              </w:rPr>
              <w:t>机械环境适应性应符合GB/T9813.3的有关规定</w:t>
            </w:r>
          </w:p>
        </w:tc>
      </w:tr>
      <w:tr w14:paraId="6060CC57">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FA46730">
            <w:pPr>
              <w:widowControl/>
              <w:jc w:val="center"/>
              <w:rPr>
                <w:rFonts w:ascii="宋体" w:hAnsi="宋体" w:cs="Arial"/>
                <w:kern w:val="0"/>
                <w:sz w:val="18"/>
                <w:szCs w:val="18"/>
              </w:rPr>
            </w:pPr>
            <w:r>
              <w:rPr>
                <w:rFonts w:hint="eastAsia" w:ascii="宋体" w:hAnsi="宋体" w:cs="Arial"/>
                <w:kern w:val="0"/>
                <w:sz w:val="18"/>
                <w:szCs w:val="18"/>
              </w:rPr>
              <w:t xml:space="preserve">42 </w:t>
            </w:r>
          </w:p>
        </w:tc>
        <w:tc>
          <w:tcPr>
            <w:tcW w:w="1230" w:type="dxa"/>
            <w:tcBorders>
              <w:top w:val="nil"/>
              <w:left w:val="nil"/>
              <w:bottom w:val="single" w:color="auto" w:sz="4" w:space="0"/>
              <w:right w:val="single" w:color="auto" w:sz="4" w:space="0"/>
            </w:tcBorders>
            <w:shd w:val="clear" w:color="auto" w:fill="auto"/>
            <w:vAlign w:val="center"/>
          </w:tcPr>
          <w:p w14:paraId="44FAE1D3">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12A4688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B9ACBF0">
            <w:pPr>
              <w:widowControl/>
              <w:jc w:val="left"/>
              <w:rPr>
                <w:rFonts w:ascii="宋体" w:hAnsi="宋体" w:cs="Arial"/>
                <w:kern w:val="0"/>
                <w:sz w:val="18"/>
                <w:szCs w:val="18"/>
              </w:rPr>
            </w:pPr>
            <w:r>
              <w:rPr>
                <w:rFonts w:hint="eastAsia" w:ascii="宋体" w:hAnsi="宋体" w:cs="Arial"/>
                <w:kern w:val="0"/>
                <w:sz w:val="18"/>
                <w:szCs w:val="18"/>
              </w:rPr>
              <w:t>★噪声</w:t>
            </w:r>
          </w:p>
        </w:tc>
        <w:tc>
          <w:tcPr>
            <w:tcW w:w="3544" w:type="dxa"/>
            <w:tcBorders>
              <w:top w:val="nil"/>
              <w:left w:val="nil"/>
              <w:bottom w:val="single" w:color="auto" w:sz="4" w:space="0"/>
              <w:right w:val="single" w:color="auto" w:sz="4" w:space="0"/>
            </w:tcBorders>
            <w:shd w:val="clear" w:color="auto" w:fill="auto"/>
            <w:vAlign w:val="center"/>
          </w:tcPr>
          <w:p w14:paraId="6F501D79">
            <w:pPr>
              <w:widowControl/>
              <w:jc w:val="left"/>
              <w:rPr>
                <w:rFonts w:ascii="宋体" w:hAnsi="宋体" w:cs="Arial"/>
                <w:kern w:val="0"/>
                <w:sz w:val="18"/>
                <w:szCs w:val="18"/>
              </w:rPr>
            </w:pPr>
            <w:r>
              <w:rPr>
                <w:rFonts w:hint="eastAsia" w:ascii="宋体" w:hAnsi="宋体" w:cs="Arial"/>
                <w:kern w:val="0"/>
                <w:sz w:val="18"/>
                <w:szCs w:val="18"/>
              </w:rPr>
              <w:t>符合GB/T9813.3的有关规定，在产品说明中给出具体测试值塔式服务器噪声在空闲状态下不大于50dB</w:t>
            </w:r>
          </w:p>
        </w:tc>
      </w:tr>
      <w:tr w14:paraId="0DC5AA3D">
        <w:tblPrEx>
          <w:tblCellMar>
            <w:top w:w="0" w:type="dxa"/>
            <w:left w:w="108" w:type="dxa"/>
            <w:bottom w:w="0" w:type="dxa"/>
            <w:right w:w="108" w:type="dxa"/>
          </w:tblCellMar>
        </w:tblPrEx>
        <w:trPr>
          <w:trHeight w:val="538"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2D7AB5D">
            <w:pPr>
              <w:widowControl/>
              <w:jc w:val="center"/>
              <w:rPr>
                <w:rFonts w:ascii="宋体" w:hAnsi="宋体" w:cs="Arial"/>
                <w:kern w:val="0"/>
                <w:sz w:val="18"/>
                <w:szCs w:val="18"/>
              </w:rPr>
            </w:pPr>
            <w:r>
              <w:rPr>
                <w:rFonts w:hint="eastAsia" w:ascii="宋体" w:hAnsi="宋体" w:cs="Arial"/>
                <w:kern w:val="0"/>
                <w:sz w:val="18"/>
                <w:szCs w:val="18"/>
              </w:rPr>
              <w:t xml:space="preserve">43 </w:t>
            </w:r>
          </w:p>
        </w:tc>
        <w:tc>
          <w:tcPr>
            <w:tcW w:w="1230" w:type="dxa"/>
            <w:tcBorders>
              <w:top w:val="nil"/>
              <w:left w:val="nil"/>
              <w:bottom w:val="single" w:color="auto" w:sz="4" w:space="0"/>
              <w:right w:val="single" w:color="auto" w:sz="4" w:space="0"/>
            </w:tcBorders>
            <w:shd w:val="clear" w:color="auto" w:fill="auto"/>
            <w:vAlign w:val="center"/>
          </w:tcPr>
          <w:p w14:paraId="4AB23470">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0141C16A">
            <w:pPr>
              <w:widowControl/>
              <w:jc w:val="center"/>
              <w:rPr>
                <w:rFonts w:ascii="宋体" w:hAnsi="宋体" w:cs="Arial"/>
                <w:kern w:val="0"/>
                <w:sz w:val="18"/>
                <w:szCs w:val="18"/>
              </w:rPr>
            </w:pPr>
            <w:r>
              <w:rPr>
                <w:rFonts w:hint="eastAsia" w:ascii="宋体" w:hAnsi="宋体" w:cs="Arial"/>
                <w:kern w:val="0"/>
                <w:sz w:val="18"/>
                <w:szCs w:val="18"/>
              </w:rPr>
              <w:t>AI计算单元规格</w:t>
            </w:r>
          </w:p>
        </w:tc>
        <w:tc>
          <w:tcPr>
            <w:tcW w:w="2675" w:type="dxa"/>
            <w:tcBorders>
              <w:top w:val="nil"/>
              <w:left w:val="nil"/>
              <w:bottom w:val="single" w:color="auto" w:sz="4" w:space="0"/>
              <w:right w:val="single" w:color="auto" w:sz="4" w:space="0"/>
            </w:tcBorders>
            <w:shd w:val="clear" w:color="auto" w:fill="auto"/>
            <w:vAlign w:val="center"/>
          </w:tcPr>
          <w:p w14:paraId="6B87BD38">
            <w:pPr>
              <w:widowControl/>
              <w:jc w:val="left"/>
              <w:rPr>
                <w:rFonts w:ascii="宋体" w:hAnsi="宋体" w:cs="Arial"/>
                <w:kern w:val="0"/>
                <w:sz w:val="18"/>
                <w:szCs w:val="18"/>
              </w:rPr>
            </w:pPr>
            <w:r>
              <w:rPr>
                <w:rFonts w:hint="eastAsia" w:ascii="宋体" w:hAnsi="宋体" w:cs="Arial"/>
                <w:kern w:val="0"/>
                <w:sz w:val="18"/>
                <w:szCs w:val="18"/>
              </w:rPr>
              <w:t>AI计算单元</w:t>
            </w:r>
          </w:p>
        </w:tc>
        <w:tc>
          <w:tcPr>
            <w:tcW w:w="3544" w:type="dxa"/>
            <w:tcBorders>
              <w:top w:val="nil"/>
              <w:left w:val="nil"/>
              <w:bottom w:val="single" w:color="auto" w:sz="4" w:space="0"/>
              <w:right w:val="single" w:color="auto" w:sz="4" w:space="0"/>
            </w:tcBorders>
            <w:shd w:val="clear" w:color="auto" w:fill="auto"/>
            <w:vAlign w:val="center"/>
          </w:tcPr>
          <w:p w14:paraId="06A095B1">
            <w:pPr>
              <w:widowControl/>
              <w:jc w:val="left"/>
              <w:rPr>
                <w:rFonts w:ascii="宋体" w:hAnsi="宋体" w:cs="Arial"/>
                <w:kern w:val="0"/>
                <w:sz w:val="18"/>
                <w:szCs w:val="18"/>
              </w:rPr>
            </w:pPr>
            <w:r>
              <w:rPr>
                <w:rFonts w:hint="eastAsia" w:ascii="宋体" w:hAnsi="宋体" w:cs="Arial"/>
                <w:kern w:val="0"/>
                <w:sz w:val="18"/>
                <w:szCs w:val="18"/>
              </w:rPr>
              <w:t>不限定</w:t>
            </w:r>
          </w:p>
        </w:tc>
      </w:tr>
      <w:tr w14:paraId="4A33186D">
        <w:tblPrEx>
          <w:tblCellMar>
            <w:top w:w="0" w:type="dxa"/>
            <w:left w:w="108" w:type="dxa"/>
            <w:bottom w:w="0" w:type="dxa"/>
            <w:right w:w="108" w:type="dxa"/>
          </w:tblCellMar>
        </w:tblPrEx>
        <w:trPr>
          <w:trHeight w:val="404"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3DDABF9">
            <w:pPr>
              <w:widowControl/>
              <w:jc w:val="center"/>
              <w:rPr>
                <w:rFonts w:ascii="宋体" w:hAnsi="宋体" w:cs="Arial"/>
                <w:kern w:val="0"/>
                <w:sz w:val="18"/>
                <w:szCs w:val="18"/>
              </w:rPr>
            </w:pPr>
            <w:r>
              <w:rPr>
                <w:rFonts w:hint="eastAsia" w:ascii="宋体" w:hAnsi="宋体" w:cs="Arial"/>
                <w:kern w:val="0"/>
                <w:sz w:val="18"/>
                <w:szCs w:val="18"/>
              </w:rPr>
              <w:t xml:space="preserve">44 </w:t>
            </w:r>
          </w:p>
        </w:tc>
        <w:tc>
          <w:tcPr>
            <w:tcW w:w="1230" w:type="dxa"/>
            <w:tcBorders>
              <w:top w:val="nil"/>
              <w:left w:val="nil"/>
              <w:bottom w:val="single" w:color="auto" w:sz="4" w:space="0"/>
              <w:right w:val="single" w:color="auto" w:sz="4" w:space="0"/>
            </w:tcBorders>
            <w:shd w:val="clear" w:color="auto" w:fill="auto"/>
            <w:vAlign w:val="center"/>
          </w:tcPr>
          <w:p w14:paraId="0B64E360">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6A340E3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E4F4771">
            <w:pPr>
              <w:widowControl/>
              <w:jc w:val="left"/>
              <w:rPr>
                <w:rFonts w:ascii="宋体" w:hAnsi="宋体" w:cs="Arial"/>
                <w:kern w:val="0"/>
                <w:sz w:val="18"/>
                <w:szCs w:val="18"/>
              </w:rPr>
            </w:pPr>
            <w:r>
              <w:rPr>
                <w:rFonts w:hint="eastAsia" w:ascii="宋体" w:hAnsi="宋体" w:cs="Arial"/>
                <w:kern w:val="0"/>
                <w:sz w:val="18"/>
                <w:szCs w:val="18"/>
              </w:rPr>
              <w:t>一键式迁移</w:t>
            </w:r>
          </w:p>
        </w:tc>
        <w:tc>
          <w:tcPr>
            <w:tcW w:w="3544" w:type="dxa"/>
            <w:tcBorders>
              <w:top w:val="nil"/>
              <w:left w:val="nil"/>
              <w:bottom w:val="single" w:color="auto" w:sz="4" w:space="0"/>
              <w:right w:val="single" w:color="auto" w:sz="4" w:space="0"/>
            </w:tcBorders>
            <w:shd w:val="clear" w:color="auto" w:fill="auto"/>
            <w:vAlign w:val="center"/>
          </w:tcPr>
          <w:p w14:paraId="4F94A685">
            <w:pPr>
              <w:widowControl/>
              <w:jc w:val="left"/>
              <w:rPr>
                <w:rFonts w:ascii="宋体" w:hAnsi="宋体" w:cs="Arial"/>
                <w:kern w:val="0"/>
                <w:sz w:val="18"/>
                <w:szCs w:val="18"/>
              </w:rPr>
            </w:pPr>
            <w:r>
              <w:rPr>
                <w:rFonts w:hint="eastAsia" w:ascii="宋体" w:hAnsi="宋体" w:cs="Arial"/>
                <w:kern w:val="0"/>
                <w:sz w:val="18"/>
                <w:szCs w:val="18"/>
              </w:rPr>
              <w:t>不限定</w:t>
            </w:r>
          </w:p>
        </w:tc>
      </w:tr>
      <w:tr w14:paraId="004BFCC6">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C63FA72">
            <w:pPr>
              <w:widowControl/>
              <w:jc w:val="center"/>
              <w:rPr>
                <w:rFonts w:ascii="宋体" w:hAnsi="宋体" w:cs="Arial"/>
                <w:kern w:val="0"/>
                <w:sz w:val="18"/>
                <w:szCs w:val="18"/>
              </w:rPr>
            </w:pPr>
            <w:r>
              <w:rPr>
                <w:rFonts w:hint="eastAsia" w:ascii="宋体" w:hAnsi="宋体" w:cs="Arial"/>
                <w:kern w:val="0"/>
                <w:sz w:val="18"/>
                <w:szCs w:val="18"/>
              </w:rPr>
              <w:t xml:space="preserve">45 </w:t>
            </w:r>
          </w:p>
        </w:tc>
        <w:tc>
          <w:tcPr>
            <w:tcW w:w="1230" w:type="dxa"/>
            <w:tcBorders>
              <w:top w:val="nil"/>
              <w:left w:val="nil"/>
              <w:bottom w:val="single" w:color="auto" w:sz="4" w:space="0"/>
              <w:right w:val="single" w:color="auto" w:sz="4" w:space="0"/>
            </w:tcBorders>
            <w:shd w:val="clear" w:color="auto" w:fill="auto"/>
            <w:vAlign w:val="center"/>
          </w:tcPr>
          <w:p w14:paraId="04A61AD5">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0C5D9B64">
            <w:pPr>
              <w:widowControl/>
              <w:jc w:val="center"/>
              <w:rPr>
                <w:rFonts w:ascii="宋体" w:hAnsi="宋体" w:cs="Arial"/>
                <w:kern w:val="0"/>
                <w:sz w:val="18"/>
                <w:szCs w:val="18"/>
              </w:rPr>
            </w:pPr>
            <w:r>
              <w:rPr>
                <w:rFonts w:hint="eastAsia" w:ascii="宋体" w:hAnsi="宋体" w:cs="Arial"/>
                <w:kern w:val="0"/>
                <w:sz w:val="18"/>
                <w:szCs w:val="18"/>
              </w:rPr>
              <w:t>机柜规格</w:t>
            </w:r>
          </w:p>
        </w:tc>
        <w:tc>
          <w:tcPr>
            <w:tcW w:w="2675" w:type="dxa"/>
            <w:tcBorders>
              <w:top w:val="nil"/>
              <w:left w:val="nil"/>
              <w:bottom w:val="single" w:color="auto" w:sz="4" w:space="0"/>
              <w:right w:val="single" w:color="auto" w:sz="4" w:space="0"/>
            </w:tcBorders>
            <w:shd w:val="clear" w:color="auto" w:fill="auto"/>
            <w:vAlign w:val="center"/>
          </w:tcPr>
          <w:p w14:paraId="5E604E5C">
            <w:pPr>
              <w:widowControl/>
              <w:jc w:val="left"/>
              <w:rPr>
                <w:rFonts w:ascii="宋体" w:hAnsi="宋体" w:cs="Arial"/>
                <w:kern w:val="0"/>
                <w:sz w:val="18"/>
                <w:szCs w:val="18"/>
              </w:rPr>
            </w:pPr>
            <w:r>
              <w:rPr>
                <w:rFonts w:hint="eastAsia" w:ascii="宋体" w:hAnsi="宋体" w:cs="Arial"/>
                <w:kern w:val="0"/>
                <w:sz w:val="18"/>
                <w:szCs w:val="18"/>
              </w:rPr>
              <w:t>★机柜尺寸</w:t>
            </w:r>
          </w:p>
        </w:tc>
        <w:tc>
          <w:tcPr>
            <w:tcW w:w="3544" w:type="dxa"/>
            <w:tcBorders>
              <w:top w:val="nil"/>
              <w:left w:val="nil"/>
              <w:bottom w:val="single" w:color="auto" w:sz="4" w:space="0"/>
              <w:right w:val="single" w:color="auto" w:sz="4" w:space="0"/>
            </w:tcBorders>
            <w:shd w:val="clear" w:color="auto" w:fill="auto"/>
            <w:vAlign w:val="center"/>
          </w:tcPr>
          <w:p w14:paraId="28666F44">
            <w:pPr>
              <w:widowControl/>
              <w:jc w:val="left"/>
              <w:rPr>
                <w:rFonts w:ascii="宋体" w:hAnsi="宋体" w:cs="Arial"/>
                <w:kern w:val="0"/>
                <w:sz w:val="18"/>
                <w:szCs w:val="18"/>
              </w:rPr>
            </w:pPr>
            <w:r>
              <w:rPr>
                <w:rFonts w:hint="eastAsia" w:ascii="宋体" w:hAnsi="宋体" w:cs="Arial"/>
                <w:kern w:val="0"/>
                <w:sz w:val="18"/>
                <w:szCs w:val="18"/>
              </w:rPr>
              <w:t>不限定</w:t>
            </w:r>
          </w:p>
        </w:tc>
      </w:tr>
      <w:tr w14:paraId="47DF4D65">
        <w:tblPrEx>
          <w:tblCellMar>
            <w:top w:w="0" w:type="dxa"/>
            <w:left w:w="108" w:type="dxa"/>
            <w:bottom w:w="0" w:type="dxa"/>
            <w:right w:w="108" w:type="dxa"/>
          </w:tblCellMar>
        </w:tblPrEx>
        <w:trPr>
          <w:trHeight w:val="38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CAB771C">
            <w:pPr>
              <w:widowControl/>
              <w:jc w:val="center"/>
              <w:rPr>
                <w:rFonts w:ascii="宋体" w:hAnsi="宋体" w:cs="Arial"/>
                <w:kern w:val="0"/>
                <w:sz w:val="18"/>
                <w:szCs w:val="18"/>
              </w:rPr>
            </w:pPr>
            <w:r>
              <w:rPr>
                <w:rFonts w:hint="eastAsia" w:ascii="宋体" w:hAnsi="宋体" w:cs="Arial"/>
                <w:kern w:val="0"/>
                <w:sz w:val="18"/>
                <w:szCs w:val="18"/>
              </w:rPr>
              <w:t xml:space="preserve">46 </w:t>
            </w:r>
          </w:p>
        </w:tc>
        <w:tc>
          <w:tcPr>
            <w:tcW w:w="1230" w:type="dxa"/>
            <w:tcBorders>
              <w:top w:val="nil"/>
              <w:left w:val="nil"/>
              <w:bottom w:val="single" w:color="auto" w:sz="4" w:space="0"/>
              <w:right w:val="single" w:color="auto" w:sz="4" w:space="0"/>
            </w:tcBorders>
            <w:shd w:val="clear" w:color="auto" w:fill="auto"/>
            <w:vAlign w:val="center"/>
          </w:tcPr>
          <w:p w14:paraId="6CCCA5E0">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356A58C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A1C859E">
            <w:pPr>
              <w:widowControl/>
              <w:jc w:val="left"/>
              <w:rPr>
                <w:rFonts w:ascii="宋体" w:hAnsi="宋体" w:cs="Arial"/>
                <w:kern w:val="0"/>
                <w:sz w:val="18"/>
                <w:szCs w:val="18"/>
              </w:rPr>
            </w:pPr>
            <w:r>
              <w:rPr>
                <w:rFonts w:hint="eastAsia" w:ascii="宋体" w:hAnsi="宋体" w:cs="Arial"/>
                <w:kern w:val="0"/>
                <w:sz w:val="18"/>
                <w:szCs w:val="18"/>
              </w:rPr>
              <w:t>机柜管理板</w:t>
            </w:r>
          </w:p>
        </w:tc>
        <w:tc>
          <w:tcPr>
            <w:tcW w:w="3544" w:type="dxa"/>
            <w:tcBorders>
              <w:top w:val="nil"/>
              <w:left w:val="nil"/>
              <w:bottom w:val="single" w:color="auto" w:sz="4" w:space="0"/>
              <w:right w:val="single" w:color="auto" w:sz="4" w:space="0"/>
            </w:tcBorders>
            <w:shd w:val="clear" w:color="auto" w:fill="auto"/>
            <w:vAlign w:val="center"/>
          </w:tcPr>
          <w:p w14:paraId="02FAB13E">
            <w:pPr>
              <w:widowControl/>
              <w:jc w:val="left"/>
              <w:rPr>
                <w:rFonts w:ascii="宋体" w:hAnsi="宋体" w:cs="Arial"/>
                <w:kern w:val="0"/>
                <w:sz w:val="18"/>
                <w:szCs w:val="18"/>
              </w:rPr>
            </w:pPr>
            <w:r>
              <w:rPr>
                <w:rFonts w:hint="eastAsia" w:ascii="宋体" w:hAnsi="宋体" w:cs="Arial"/>
                <w:kern w:val="0"/>
                <w:sz w:val="18"/>
                <w:szCs w:val="18"/>
              </w:rPr>
              <w:t>不限定</w:t>
            </w:r>
          </w:p>
        </w:tc>
      </w:tr>
      <w:tr w14:paraId="47FA639F">
        <w:tblPrEx>
          <w:tblCellMar>
            <w:top w:w="0" w:type="dxa"/>
            <w:left w:w="108" w:type="dxa"/>
            <w:bottom w:w="0" w:type="dxa"/>
            <w:right w:w="108" w:type="dxa"/>
          </w:tblCellMar>
        </w:tblPrEx>
        <w:trPr>
          <w:trHeight w:val="457"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A437453">
            <w:pPr>
              <w:widowControl/>
              <w:jc w:val="center"/>
              <w:rPr>
                <w:rFonts w:ascii="宋体" w:hAnsi="宋体" w:cs="Arial"/>
                <w:kern w:val="0"/>
                <w:sz w:val="18"/>
                <w:szCs w:val="18"/>
              </w:rPr>
            </w:pPr>
            <w:r>
              <w:rPr>
                <w:rFonts w:hint="eastAsia" w:ascii="宋体" w:hAnsi="宋体" w:cs="Arial"/>
                <w:kern w:val="0"/>
                <w:sz w:val="18"/>
                <w:szCs w:val="18"/>
              </w:rPr>
              <w:t xml:space="preserve">47 </w:t>
            </w:r>
          </w:p>
        </w:tc>
        <w:tc>
          <w:tcPr>
            <w:tcW w:w="1230" w:type="dxa"/>
            <w:tcBorders>
              <w:top w:val="nil"/>
              <w:left w:val="nil"/>
              <w:bottom w:val="single" w:color="auto" w:sz="4" w:space="0"/>
              <w:right w:val="single" w:color="auto" w:sz="4" w:space="0"/>
            </w:tcBorders>
            <w:shd w:val="clear" w:color="auto" w:fill="auto"/>
            <w:vAlign w:val="center"/>
          </w:tcPr>
          <w:p w14:paraId="64C32820">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779" w:type="dxa"/>
            <w:vMerge w:val="continue"/>
            <w:tcBorders>
              <w:top w:val="nil"/>
              <w:left w:val="single" w:color="auto" w:sz="4" w:space="0"/>
              <w:bottom w:val="single" w:color="auto" w:sz="4" w:space="0"/>
              <w:right w:val="single" w:color="auto" w:sz="4" w:space="0"/>
            </w:tcBorders>
            <w:vAlign w:val="center"/>
          </w:tcPr>
          <w:p w14:paraId="0B2ABC78">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E0CC129">
            <w:pPr>
              <w:widowControl/>
              <w:jc w:val="left"/>
              <w:rPr>
                <w:rFonts w:ascii="宋体" w:hAnsi="宋体" w:cs="Arial"/>
                <w:kern w:val="0"/>
                <w:sz w:val="18"/>
                <w:szCs w:val="18"/>
              </w:rPr>
            </w:pPr>
            <w:r>
              <w:rPr>
                <w:rFonts w:hint="eastAsia" w:ascii="宋体" w:hAnsi="宋体" w:cs="Arial"/>
                <w:kern w:val="0"/>
                <w:sz w:val="18"/>
                <w:szCs w:val="18"/>
              </w:rPr>
              <w:t>机柜电源规格</w:t>
            </w:r>
          </w:p>
        </w:tc>
        <w:tc>
          <w:tcPr>
            <w:tcW w:w="3544" w:type="dxa"/>
            <w:tcBorders>
              <w:top w:val="nil"/>
              <w:left w:val="nil"/>
              <w:bottom w:val="single" w:color="auto" w:sz="4" w:space="0"/>
              <w:right w:val="single" w:color="auto" w:sz="4" w:space="0"/>
            </w:tcBorders>
            <w:shd w:val="clear" w:color="auto" w:fill="auto"/>
            <w:vAlign w:val="center"/>
          </w:tcPr>
          <w:p w14:paraId="3875A050">
            <w:pPr>
              <w:widowControl/>
              <w:jc w:val="left"/>
              <w:rPr>
                <w:rFonts w:ascii="宋体" w:hAnsi="宋体" w:cs="Arial"/>
                <w:kern w:val="0"/>
                <w:sz w:val="18"/>
                <w:szCs w:val="18"/>
              </w:rPr>
            </w:pPr>
            <w:r>
              <w:rPr>
                <w:rFonts w:hint="eastAsia" w:ascii="宋体" w:hAnsi="宋体" w:cs="Arial"/>
                <w:kern w:val="0"/>
                <w:sz w:val="18"/>
                <w:szCs w:val="18"/>
              </w:rPr>
              <w:t>不限定</w:t>
            </w:r>
          </w:p>
        </w:tc>
      </w:tr>
      <w:tr w14:paraId="16BAF3C8">
        <w:tblPrEx>
          <w:tblCellMar>
            <w:top w:w="0" w:type="dxa"/>
            <w:left w:w="108" w:type="dxa"/>
            <w:bottom w:w="0" w:type="dxa"/>
            <w:right w:w="108" w:type="dxa"/>
          </w:tblCellMar>
        </w:tblPrEx>
        <w:trPr>
          <w:trHeight w:val="25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83355F0">
            <w:pPr>
              <w:widowControl/>
              <w:jc w:val="center"/>
              <w:rPr>
                <w:rFonts w:ascii="宋体" w:hAnsi="宋体" w:cs="Arial"/>
                <w:kern w:val="0"/>
                <w:sz w:val="18"/>
                <w:szCs w:val="18"/>
              </w:rPr>
            </w:pPr>
            <w:r>
              <w:rPr>
                <w:rFonts w:hint="eastAsia" w:ascii="宋体" w:hAnsi="宋体" w:cs="Arial"/>
                <w:kern w:val="0"/>
                <w:sz w:val="18"/>
                <w:szCs w:val="18"/>
              </w:rPr>
              <w:t xml:space="preserve">48 </w:t>
            </w:r>
          </w:p>
        </w:tc>
        <w:tc>
          <w:tcPr>
            <w:tcW w:w="1230" w:type="dxa"/>
            <w:tcBorders>
              <w:top w:val="nil"/>
              <w:left w:val="nil"/>
              <w:bottom w:val="single" w:color="auto" w:sz="4" w:space="0"/>
              <w:right w:val="single" w:color="auto" w:sz="4" w:space="0"/>
            </w:tcBorders>
            <w:shd w:val="clear" w:color="auto" w:fill="auto"/>
            <w:vAlign w:val="center"/>
          </w:tcPr>
          <w:p w14:paraId="3E67F9CC">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4AFF7F51">
            <w:pPr>
              <w:widowControl/>
              <w:jc w:val="center"/>
              <w:rPr>
                <w:rFonts w:ascii="宋体" w:hAnsi="宋体" w:cs="Arial"/>
                <w:kern w:val="0"/>
                <w:sz w:val="18"/>
                <w:szCs w:val="18"/>
              </w:rPr>
            </w:pPr>
            <w:r>
              <w:rPr>
                <w:rFonts w:hint="eastAsia" w:ascii="宋体" w:hAnsi="宋体" w:cs="Arial"/>
                <w:kern w:val="0"/>
                <w:sz w:val="18"/>
                <w:szCs w:val="18"/>
              </w:rPr>
              <w:t>主板功能</w:t>
            </w:r>
          </w:p>
        </w:tc>
        <w:tc>
          <w:tcPr>
            <w:tcW w:w="2675" w:type="dxa"/>
            <w:tcBorders>
              <w:top w:val="nil"/>
              <w:left w:val="nil"/>
              <w:bottom w:val="single" w:color="auto" w:sz="4" w:space="0"/>
              <w:right w:val="single" w:color="auto" w:sz="4" w:space="0"/>
            </w:tcBorders>
            <w:shd w:val="clear" w:color="auto" w:fill="auto"/>
            <w:vAlign w:val="center"/>
          </w:tcPr>
          <w:p w14:paraId="49778B43">
            <w:pPr>
              <w:widowControl/>
              <w:jc w:val="left"/>
              <w:rPr>
                <w:rFonts w:ascii="宋体" w:hAnsi="宋体" w:cs="Arial"/>
                <w:kern w:val="0"/>
                <w:sz w:val="18"/>
                <w:szCs w:val="18"/>
              </w:rPr>
            </w:pPr>
            <w:r>
              <w:rPr>
                <w:rFonts w:hint="eastAsia" w:ascii="宋体" w:hAnsi="宋体" w:cs="Arial"/>
                <w:kern w:val="0"/>
                <w:sz w:val="18"/>
                <w:szCs w:val="18"/>
              </w:rPr>
              <w:t>★主板外部接口种类</w:t>
            </w:r>
          </w:p>
        </w:tc>
        <w:tc>
          <w:tcPr>
            <w:tcW w:w="3544" w:type="dxa"/>
            <w:tcBorders>
              <w:top w:val="nil"/>
              <w:left w:val="nil"/>
              <w:bottom w:val="single" w:color="auto" w:sz="4" w:space="0"/>
              <w:right w:val="single" w:color="auto" w:sz="4" w:space="0"/>
            </w:tcBorders>
            <w:shd w:val="clear" w:color="auto" w:fill="auto"/>
            <w:vAlign w:val="center"/>
          </w:tcPr>
          <w:p w14:paraId="458BE42F">
            <w:pPr>
              <w:widowControl/>
              <w:jc w:val="left"/>
              <w:rPr>
                <w:rFonts w:ascii="宋体" w:hAnsi="宋体" w:cs="Arial"/>
                <w:kern w:val="0"/>
                <w:sz w:val="18"/>
                <w:szCs w:val="18"/>
              </w:rPr>
            </w:pPr>
            <w:r>
              <w:rPr>
                <w:rFonts w:hint="eastAsia" w:ascii="宋体" w:hAnsi="宋体" w:cs="Arial"/>
                <w:kern w:val="0"/>
                <w:sz w:val="18"/>
                <w:szCs w:val="18"/>
              </w:rPr>
              <w:t>支持USB、显示、管理等接口，如：VGA、DP、HDMI、USB3.0、PS/2接口、BMC管理端口</w:t>
            </w:r>
          </w:p>
        </w:tc>
      </w:tr>
      <w:tr w14:paraId="06C2AF23">
        <w:tblPrEx>
          <w:tblCellMar>
            <w:top w:w="0" w:type="dxa"/>
            <w:left w:w="108" w:type="dxa"/>
            <w:bottom w:w="0" w:type="dxa"/>
            <w:right w:w="108" w:type="dxa"/>
          </w:tblCellMar>
        </w:tblPrEx>
        <w:trPr>
          <w:trHeight w:val="46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0B0CE19">
            <w:pPr>
              <w:widowControl/>
              <w:jc w:val="center"/>
              <w:rPr>
                <w:rFonts w:ascii="宋体" w:hAnsi="宋体" w:cs="Arial"/>
                <w:kern w:val="0"/>
                <w:sz w:val="18"/>
                <w:szCs w:val="18"/>
              </w:rPr>
            </w:pPr>
            <w:r>
              <w:rPr>
                <w:rFonts w:hint="eastAsia" w:ascii="宋体" w:hAnsi="宋体" w:cs="Arial"/>
                <w:kern w:val="0"/>
                <w:sz w:val="18"/>
                <w:szCs w:val="18"/>
              </w:rPr>
              <w:t xml:space="preserve">49 </w:t>
            </w:r>
          </w:p>
        </w:tc>
        <w:tc>
          <w:tcPr>
            <w:tcW w:w="1230" w:type="dxa"/>
            <w:tcBorders>
              <w:top w:val="nil"/>
              <w:left w:val="nil"/>
              <w:bottom w:val="single" w:color="auto" w:sz="4" w:space="0"/>
              <w:right w:val="single" w:color="auto" w:sz="4" w:space="0"/>
            </w:tcBorders>
            <w:shd w:val="clear" w:color="auto" w:fill="auto"/>
            <w:vAlign w:val="center"/>
          </w:tcPr>
          <w:p w14:paraId="7267BF53">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58D584F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9259864">
            <w:pPr>
              <w:widowControl/>
              <w:jc w:val="left"/>
              <w:rPr>
                <w:rFonts w:ascii="宋体" w:hAnsi="宋体" w:cs="Arial"/>
                <w:kern w:val="0"/>
                <w:sz w:val="18"/>
                <w:szCs w:val="18"/>
              </w:rPr>
            </w:pPr>
            <w:r>
              <w:rPr>
                <w:rFonts w:hint="eastAsia" w:ascii="宋体" w:hAnsi="宋体" w:cs="Arial"/>
                <w:kern w:val="0"/>
                <w:sz w:val="18"/>
                <w:szCs w:val="18"/>
              </w:rPr>
              <w:t>主板防烧板设计</w:t>
            </w:r>
          </w:p>
        </w:tc>
        <w:tc>
          <w:tcPr>
            <w:tcW w:w="3544" w:type="dxa"/>
            <w:tcBorders>
              <w:top w:val="nil"/>
              <w:left w:val="nil"/>
              <w:bottom w:val="single" w:color="auto" w:sz="4" w:space="0"/>
              <w:right w:val="single" w:color="auto" w:sz="4" w:space="0"/>
            </w:tcBorders>
            <w:shd w:val="clear" w:color="auto" w:fill="auto"/>
            <w:vAlign w:val="center"/>
          </w:tcPr>
          <w:p w14:paraId="4515F24D">
            <w:pPr>
              <w:widowControl/>
              <w:jc w:val="left"/>
              <w:rPr>
                <w:rFonts w:ascii="宋体" w:hAnsi="宋体" w:cs="Arial"/>
                <w:kern w:val="0"/>
                <w:sz w:val="18"/>
                <w:szCs w:val="18"/>
              </w:rPr>
            </w:pPr>
            <w:r>
              <w:rPr>
                <w:rFonts w:hint="eastAsia" w:ascii="宋体" w:hAnsi="宋体" w:cs="Arial"/>
                <w:kern w:val="0"/>
                <w:sz w:val="18"/>
                <w:szCs w:val="18"/>
              </w:rPr>
              <w:t>不限定</w:t>
            </w:r>
          </w:p>
        </w:tc>
      </w:tr>
      <w:tr w14:paraId="06E816CE">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EA49FD0">
            <w:pPr>
              <w:widowControl/>
              <w:jc w:val="center"/>
              <w:rPr>
                <w:rFonts w:ascii="宋体" w:hAnsi="宋体" w:cs="Arial"/>
                <w:kern w:val="0"/>
                <w:sz w:val="18"/>
                <w:szCs w:val="18"/>
              </w:rPr>
            </w:pPr>
            <w:r>
              <w:rPr>
                <w:rFonts w:hint="eastAsia" w:ascii="宋体" w:hAnsi="宋体" w:cs="Arial"/>
                <w:kern w:val="0"/>
                <w:sz w:val="18"/>
                <w:szCs w:val="18"/>
              </w:rPr>
              <w:t xml:space="preserve">50 </w:t>
            </w:r>
          </w:p>
        </w:tc>
        <w:tc>
          <w:tcPr>
            <w:tcW w:w="1230" w:type="dxa"/>
            <w:tcBorders>
              <w:top w:val="nil"/>
              <w:left w:val="nil"/>
              <w:bottom w:val="single" w:color="auto" w:sz="4" w:space="0"/>
              <w:right w:val="single" w:color="auto" w:sz="4" w:space="0"/>
            </w:tcBorders>
            <w:shd w:val="clear" w:color="auto" w:fill="auto"/>
            <w:vAlign w:val="center"/>
          </w:tcPr>
          <w:p w14:paraId="77087362">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1FC317C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969E41E">
            <w:pPr>
              <w:widowControl/>
              <w:jc w:val="left"/>
              <w:rPr>
                <w:rFonts w:ascii="宋体" w:hAnsi="宋体" w:cs="Arial"/>
                <w:kern w:val="0"/>
                <w:sz w:val="18"/>
                <w:szCs w:val="18"/>
              </w:rPr>
            </w:pPr>
            <w:r>
              <w:rPr>
                <w:rFonts w:hint="eastAsia" w:ascii="宋体" w:hAnsi="宋体" w:cs="Arial"/>
                <w:kern w:val="0"/>
                <w:sz w:val="18"/>
                <w:szCs w:val="18"/>
              </w:rPr>
              <w:t>扩展功能</w:t>
            </w:r>
          </w:p>
        </w:tc>
        <w:tc>
          <w:tcPr>
            <w:tcW w:w="3544" w:type="dxa"/>
            <w:tcBorders>
              <w:top w:val="nil"/>
              <w:left w:val="nil"/>
              <w:bottom w:val="single" w:color="auto" w:sz="4" w:space="0"/>
              <w:right w:val="single" w:color="auto" w:sz="4" w:space="0"/>
            </w:tcBorders>
            <w:shd w:val="clear" w:color="auto" w:fill="auto"/>
            <w:vAlign w:val="center"/>
          </w:tcPr>
          <w:p w14:paraId="280F5FEC">
            <w:pPr>
              <w:widowControl/>
              <w:jc w:val="left"/>
              <w:rPr>
                <w:rFonts w:ascii="宋体" w:hAnsi="宋体" w:cs="Arial"/>
                <w:kern w:val="0"/>
                <w:sz w:val="18"/>
                <w:szCs w:val="18"/>
              </w:rPr>
            </w:pPr>
            <w:r>
              <w:rPr>
                <w:rFonts w:hint="eastAsia" w:ascii="宋体" w:hAnsi="宋体" w:cs="Arial"/>
                <w:kern w:val="0"/>
                <w:sz w:val="18"/>
                <w:szCs w:val="18"/>
              </w:rPr>
              <w:t>不限定</w:t>
            </w:r>
          </w:p>
        </w:tc>
      </w:tr>
      <w:tr w14:paraId="37A4CBF4">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2B31B1C">
            <w:pPr>
              <w:widowControl/>
              <w:jc w:val="center"/>
              <w:rPr>
                <w:rFonts w:ascii="宋体" w:hAnsi="宋体" w:cs="Arial"/>
                <w:kern w:val="0"/>
                <w:sz w:val="18"/>
                <w:szCs w:val="18"/>
              </w:rPr>
            </w:pPr>
            <w:r>
              <w:rPr>
                <w:rFonts w:hint="eastAsia" w:ascii="宋体" w:hAnsi="宋体" w:cs="Arial"/>
                <w:kern w:val="0"/>
                <w:sz w:val="18"/>
                <w:szCs w:val="18"/>
              </w:rPr>
              <w:t xml:space="preserve">51 </w:t>
            </w:r>
          </w:p>
        </w:tc>
        <w:tc>
          <w:tcPr>
            <w:tcW w:w="1230" w:type="dxa"/>
            <w:tcBorders>
              <w:top w:val="nil"/>
              <w:left w:val="nil"/>
              <w:bottom w:val="single" w:color="auto" w:sz="4" w:space="0"/>
              <w:right w:val="single" w:color="auto" w:sz="4" w:space="0"/>
            </w:tcBorders>
            <w:shd w:val="clear" w:color="auto" w:fill="auto"/>
            <w:vAlign w:val="center"/>
          </w:tcPr>
          <w:p w14:paraId="7B8A0B50">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tcBorders>
              <w:top w:val="nil"/>
              <w:left w:val="nil"/>
              <w:bottom w:val="single" w:color="auto" w:sz="4" w:space="0"/>
              <w:right w:val="single" w:color="auto" w:sz="4" w:space="0"/>
            </w:tcBorders>
            <w:shd w:val="clear" w:color="auto" w:fill="auto"/>
            <w:vAlign w:val="center"/>
          </w:tcPr>
          <w:p w14:paraId="0CF17F11">
            <w:pPr>
              <w:widowControl/>
              <w:jc w:val="center"/>
              <w:rPr>
                <w:rFonts w:ascii="宋体" w:hAnsi="宋体" w:cs="Arial"/>
                <w:kern w:val="0"/>
                <w:sz w:val="18"/>
                <w:szCs w:val="18"/>
              </w:rPr>
            </w:pPr>
            <w:r>
              <w:rPr>
                <w:rFonts w:hint="eastAsia" w:ascii="宋体" w:hAnsi="宋体" w:cs="Arial"/>
                <w:kern w:val="0"/>
                <w:sz w:val="18"/>
                <w:szCs w:val="18"/>
              </w:rPr>
              <w:t>网络功能</w:t>
            </w:r>
          </w:p>
        </w:tc>
        <w:tc>
          <w:tcPr>
            <w:tcW w:w="2675" w:type="dxa"/>
            <w:tcBorders>
              <w:top w:val="nil"/>
              <w:left w:val="nil"/>
              <w:bottom w:val="single" w:color="auto" w:sz="4" w:space="0"/>
              <w:right w:val="single" w:color="auto" w:sz="4" w:space="0"/>
            </w:tcBorders>
            <w:shd w:val="clear" w:color="auto" w:fill="auto"/>
            <w:vAlign w:val="center"/>
          </w:tcPr>
          <w:p w14:paraId="15B3F880">
            <w:pPr>
              <w:widowControl/>
              <w:jc w:val="left"/>
              <w:rPr>
                <w:rFonts w:ascii="宋体" w:hAnsi="宋体" w:cs="Arial"/>
                <w:kern w:val="0"/>
                <w:sz w:val="18"/>
                <w:szCs w:val="18"/>
              </w:rPr>
            </w:pPr>
            <w:r>
              <w:rPr>
                <w:rFonts w:hint="eastAsia" w:ascii="宋体" w:hAnsi="宋体" w:cs="Arial"/>
                <w:kern w:val="0"/>
                <w:sz w:val="18"/>
                <w:szCs w:val="18"/>
              </w:rPr>
              <w:t>★网络功能</w:t>
            </w:r>
          </w:p>
        </w:tc>
        <w:tc>
          <w:tcPr>
            <w:tcW w:w="3544" w:type="dxa"/>
            <w:tcBorders>
              <w:top w:val="nil"/>
              <w:left w:val="nil"/>
              <w:bottom w:val="single" w:color="auto" w:sz="4" w:space="0"/>
              <w:right w:val="single" w:color="auto" w:sz="4" w:space="0"/>
            </w:tcBorders>
            <w:shd w:val="clear" w:color="auto" w:fill="auto"/>
            <w:vAlign w:val="center"/>
          </w:tcPr>
          <w:p w14:paraId="2AC4E68A">
            <w:pPr>
              <w:widowControl/>
              <w:jc w:val="left"/>
              <w:rPr>
                <w:rFonts w:ascii="宋体" w:hAnsi="宋体" w:cs="Arial"/>
                <w:kern w:val="0"/>
                <w:sz w:val="18"/>
                <w:szCs w:val="18"/>
              </w:rPr>
            </w:pPr>
            <w:r>
              <w:rPr>
                <w:rFonts w:hint="eastAsia" w:ascii="宋体" w:hAnsi="宋体" w:cs="Arial"/>
                <w:kern w:val="0"/>
                <w:sz w:val="18"/>
                <w:szCs w:val="18"/>
              </w:rPr>
              <w:t>支持网络连接、网络访问、数据交换和网络管控功能</w:t>
            </w:r>
          </w:p>
        </w:tc>
      </w:tr>
      <w:tr w14:paraId="62C44F15">
        <w:tblPrEx>
          <w:tblCellMar>
            <w:top w:w="0" w:type="dxa"/>
            <w:left w:w="108" w:type="dxa"/>
            <w:bottom w:w="0" w:type="dxa"/>
            <w:right w:w="108" w:type="dxa"/>
          </w:tblCellMar>
        </w:tblPrEx>
        <w:trPr>
          <w:trHeight w:val="145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C3D2CD6">
            <w:pPr>
              <w:widowControl/>
              <w:jc w:val="center"/>
              <w:rPr>
                <w:rFonts w:ascii="宋体" w:hAnsi="宋体" w:cs="Arial"/>
                <w:kern w:val="0"/>
                <w:sz w:val="18"/>
                <w:szCs w:val="18"/>
              </w:rPr>
            </w:pPr>
            <w:r>
              <w:rPr>
                <w:rFonts w:hint="eastAsia" w:ascii="宋体" w:hAnsi="宋体" w:cs="Arial"/>
                <w:kern w:val="0"/>
                <w:sz w:val="18"/>
                <w:szCs w:val="18"/>
              </w:rPr>
              <w:t xml:space="preserve">52 </w:t>
            </w:r>
          </w:p>
        </w:tc>
        <w:tc>
          <w:tcPr>
            <w:tcW w:w="1230" w:type="dxa"/>
            <w:tcBorders>
              <w:top w:val="nil"/>
              <w:left w:val="nil"/>
              <w:bottom w:val="single" w:color="auto" w:sz="4" w:space="0"/>
              <w:right w:val="single" w:color="auto" w:sz="4" w:space="0"/>
            </w:tcBorders>
            <w:shd w:val="clear" w:color="auto" w:fill="auto"/>
            <w:vAlign w:val="center"/>
          </w:tcPr>
          <w:p w14:paraId="71CB07DB">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00C8271C">
            <w:pPr>
              <w:widowControl/>
              <w:jc w:val="center"/>
              <w:rPr>
                <w:rFonts w:ascii="宋体" w:hAnsi="宋体" w:cs="Arial"/>
                <w:kern w:val="0"/>
                <w:sz w:val="18"/>
                <w:szCs w:val="18"/>
              </w:rPr>
            </w:pPr>
            <w:r>
              <w:rPr>
                <w:rFonts w:hint="eastAsia" w:ascii="宋体" w:hAnsi="宋体" w:cs="Arial"/>
                <w:kern w:val="0"/>
                <w:sz w:val="18"/>
                <w:szCs w:val="18"/>
              </w:rPr>
              <w:t>CPU功能</w:t>
            </w:r>
          </w:p>
        </w:tc>
        <w:tc>
          <w:tcPr>
            <w:tcW w:w="2675" w:type="dxa"/>
            <w:tcBorders>
              <w:top w:val="nil"/>
              <w:left w:val="nil"/>
              <w:bottom w:val="single" w:color="auto" w:sz="4" w:space="0"/>
              <w:right w:val="single" w:color="auto" w:sz="4" w:space="0"/>
            </w:tcBorders>
            <w:shd w:val="clear" w:color="auto" w:fill="auto"/>
            <w:vAlign w:val="center"/>
          </w:tcPr>
          <w:p w14:paraId="33EB8255">
            <w:pPr>
              <w:widowControl/>
              <w:jc w:val="left"/>
              <w:rPr>
                <w:rFonts w:ascii="宋体" w:hAnsi="宋体" w:cs="Arial"/>
                <w:kern w:val="0"/>
                <w:sz w:val="18"/>
                <w:szCs w:val="18"/>
              </w:rPr>
            </w:pPr>
            <w:r>
              <w:rPr>
                <w:rFonts w:hint="eastAsia" w:ascii="宋体" w:hAnsi="宋体" w:cs="Arial"/>
                <w:kern w:val="0"/>
                <w:sz w:val="18"/>
                <w:szCs w:val="18"/>
              </w:rPr>
              <w:t>★计算处理</w:t>
            </w:r>
          </w:p>
        </w:tc>
        <w:tc>
          <w:tcPr>
            <w:tcW w:w="3544" w:type="dxa"/>
            <w:tcBorders>
              <w:top w:val="nil"/>
              <w:left w:val="nil"/>
              <w:bottom w:val="single" w:color="auto" w:sz="4" w:space="0"/>
              <w:right w:val="single" w:color="auto" w:sz="4" w:space="0"/>
            </w:tcBorders>
            <w:shd w:val="clear" w:color="auto" w:fill="auto"/>
            <w:vAlign w:val="center"/>
          </w:tcPr>
          <w:p w14:paraId="2A5CA8A2">
            <w:pPr>
              <w:widowControl/>
              <w:jc w:val="left"/>
              <w:rPr>
                <w:rFonts w:ascii="宋体" w:hAnsi="宋体" w:cs="Arial"/>
                <w:kern w:val="0"/>
                <w:sz w:val="18"/>
                <w:szCs w:val="18"/>
              </w:rPr>
            </w:pPr>
            <w:r>
              <w:rPr>
                <w:rFonts w:hint="eastAsia" w:ascii="宋体" w:hAnsi="宋体" w:cs="Arial"/>
                <w:kern w:val="0"/>
                <w:sz w:val="18"/>
                <w:szCs w:val="18"/>
              </w:rPr>
              <w:t>支持通用计算及虚拟化功能。处理器需集成整型计算单元、浮点计算单元、内存控制器、I/O模块等，处理器与存储部件、网络部件、I/O部件等组成计算系统，提供数据处理、网络接入等计算相关功能</w:t>
            </w:r>
          </w:p>
        </w:tc>
      </w:tr>
      <w:tr w14:paraId="2F756637">
        <w:tblPrEx>
          <w:tblCellMar>
            <w:top w:w="0" w:type="dxa"/>
            <w:left w:w="108" w:type="dxa"/>
            <w:bottom w:w="0" w:type="dxa"/>
            <w:right w:w="108" w:type="dxa"/>
          </w:tblCellMar>
        </w:tblPrEx>
        <w:trPr>
          <w:trHeight w:val="456"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DE0F10D">
            <w:pPr>
              <w:widowControl/>
              <w:jc w:val="center"/>
              <w:rPr>
                <w:rFonts w:ascii="宋体" w:hAnsi="宋体" w:cs="Arial"/>
                <w:kern w:val="0"/>
                <w:sz w:val="18"/>
                <w:szCs w:val="18"/>
              </w:rPr>
            </w:pPr>
            <w:r>
              <w:rPr>
                <w:rFonts w:hint="eastAsia" w:ascii="宋体" w:hAnsi="宋体" w:cs="Arial"/>
                <w:kern w:val="0"/>
                <w:sz w:val="18"/>
                <w:szCs w:val="18"/>
              </w:rPr>
              <w:t xml:space="preserve">53 </w:t>
            </w:r>
          </w:p>
        </w:tc>
        <w:tc>
          <w:tcPr>
            <w:tcW w:w="1230" w:type="dxa"/>
            <w:tcBorders>
              <w:top w:val="nil"/>
              <w:left w:val="nil"/>
              <w:bottom w:val="single" w:color="auto" w:sz="4" w:space="0"/>
              <w:right w:val="single" w:color="auto" w:sz="4" w:space="0"/>
            </w:tcBorders>
            <w:shd w:val="clear" w:color="auto" w:fill="auto"/>
            <w:vAlign w:val="center"/>
          </w:tcPr>
          <w:p w14:paraId="2BBDA301">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73F5162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82DB7F8">
            <w:pPr>
              <w:widowControl/>
              <w:jc w:val="left"/>
              <w:rPr>
                <w:rFonts w:ascii="宋体" w:hAnsi="宋体" w:cs="Arial"/>
                <w:kern w:val="0"/>
                <w:sz w:val="18"/>
                <w:szCs w:val="18"/>
              </w:rPr>
            </w:pPr>
            <w:r>
              <w:rPr>
                <w:rFonts w:hint="eastAsia" w:ascii="宋体" w:hAnsi="宋体" w:cs="Arial"/>
                <w:kern w:val="0"/>
                <w:sz w:val="18"/>
                <w:szCs w:val="18"/>
              </w:rPr>
              <w:t>★密码算法实现</w:t>
            </w:r>
          </w:p>
        </w:tc>
        <w:tc>
          <w:tcPr>
            <w:tcW w:w="3544" w:type="dxa"/>
            <w:tcBorders>
              <w:top w:val="nil"/>
              <w:left w:val="nil"/>
              <w:bottom w:val="single" w:color="auto" w:sz="4" w:space="0"/>
              <w:right w:val="single" w:color="auto" w:sz="4" w:space="0"/>
            </w:tcBorders>
            <w:shd w:val="clear" w:color="auto" w:fill="auto"/>
            <w:vAlign w:val="center"/>
          </w:tcPr>
          <w:p w14:paraId="461C862D">
            <w:pPr>
              <w:widowControl/>
              <w:jc w:val="left"/>
              <w:rPr>
                <w:rFonts w:ascii="宋体" w:hAnsi="宋体" w:cs="Arial"/>
                <w:kern w:val="0"/>
                <w:sz w:val="18"/>
                <w:szCs w:val="18"/>
              </w:rPr>
            </w:pPr>
            <w:r>
              <w:rPr>
                <w:rFonts w:hint="eastAsia" w:ascii="宋体" w:hAnsi="宋体" w:cs="Arial"/>
                <w:kern w:val="0"/>
                <w:sz w:val="18"/>
                <w:szCs w:val="18"/>
              </w:rPr>
              <w:t>不限定</w:t>
            </w:r>
          </w:p>
        </w:tc>
      </w:tr>
      <w:tr w14:paraId="21599644">
        <w:tblPrEx>
          <w:tblCellMar>
            <w:top w:w="0" w:type="dxa"/>
            <w:left w:w="108" w:type="dxa"/>
            <w:bottom w:w="0" w:type="dxa"/>
            <w:right w:w="108" w:type="dxa"/>
          </w:tblCellMar>
        </w:tblPrEx>
        <w:trPr>
          <w:trHeight w:val="367"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FEF2AFE">
            <w:pPr>
              <w:widowControl/>
              <w:jc w:val="center"/>
              <w:rPr>
                <w:rFonts w:ascii="宋体" w:hAnsi="宋体" w:cs="Arial"/>
                <w:kern w:val="0"/>
                <w:sz w:val="18"/>
                <w:szCs w:val="18"/>
              </w:rPr>
            </w:pPr>
            <w:r>
              <w:rPr>
                <w:rFonts w:hint="eastAsia" w:ascii="宋体" w:hAnsi="宋体" w:cs="Arial"/>
                <w:kern w:val="0"/>
                <w:sz w:val="18"/>
                <w:szCs w:val="18"/>
              </w:rPr>
              <w:t xml:space="preserve">54 </w:t>
            </w:r>
          </w:p>
        </w:tc>
        <w:tc>
          <w:tcPr>
            <w:tcW w:w="1230" w:type="dxa"/>
            <w:tcBorders>
              <w:top w:val="nil"/>
              <w:left w:val="nil"/>
              <w:bottom w:val="single" w:color="auto" w:sz="4" w:space="0"/>
              <w:right w:val="single" w:color="auto" w:sz="4" w:space="0"/>
            </w:tcBorders>
            <w:shd w:val="clear" w:color="auto" w:fill="auto"/>
            <w:vAlign w:val="center"/>
          </w:tcPr>
          <w:p w14:paraId="21045775">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2BC9096A">
            <w:pPr>
              <w:widowControl/>
              <w:jc w:val="center"/>
              <w:rPr>
                <w:rFonts w:ascii="宋体" w:hAnsi="宋体" w:cs="Arial"/>
                <w:kern w:val="0"/>
                <w:sz w:val="18"/>
                <w:szCs w:val="18"/>
              </w:rPr>
            </w:pPr>
            <w:r>
              <w:rPr>
                <w:rFonts w:hint="eastAsia" w:ascii="宋体" w:hAnsi="宋体" w:cs="Arial"/>
                <w:kern w:val="0"/>
                <w:sz w:val="18"/>
                <w:szCs w:val="18"/>
              </w:rPr>
              <w:t>存储功能</w:t>
            </w:r>
          </w:p>
        </w:tc>
        <w:tc>
          <w:tcPr>
            <w:tcW w:w="2675" w:type="dxa"/>
            <w:tcBorders>
              <w:top w:val="nil"/>
              <w:left w:val="nil"/>
              <w:bottom w:val="single" w:color="auto" w:sz="4" w:space="0"/>
              <w:right w:val="single" w:color="auto" w:sz="4" w:space="0"/>
            </w:tcBorders>
            <w:shd w:val="clear" w:color="auto" w:fill="auto"/>
            <w:vAlign w:val="center"/>
          </w:tcPr>
          <w:p w14:paraId="01AE6DB7">
            <w:pPr>
              <w:widowControl/>
              <w:jc w:val="left"/>
              <w:rPr>
                <w:rFonts w:ascii="宋体" w:hAnsi="宋体" w:cs="Arial"/>
                <w:kern w:val="0"/>
                <w:sz w:val="18"/>
                <w:szCs w:val="18"/>
              </w:rPr>
            </w:pPr>
            <w:r>
              <w:rPr>
                <w:rFonts w:hint="eastAsia" w:ascii="宋体" w:hAnsi="宋体" w:cs="Arial"/>
                <w:kern w:val="0"/>
                <w:sz w:val="18"/>
                <w:szCs w:val="18"/>
              </w:rPr>
              <w:t>内存校验</w:t>
            </w:r>
          </w:p>
        </w:tc>
        <w:tc>
          <w:tcPr>
            <w:tcW w:w="3544" w:type="dxa"/>
            <w:tcBorders>
              <w:top w:val="nil"/>
              <w:left w:val="nil"/>
              <w:bottom w:val="single" w:color="auto" w:sz="4" w:space="0"/>
              <w:right w:val="single" w:color="auto" w:sz="4" w:space="0"/>
            </w:tcBorders>
            <w:shd w:val="clear" w:color="auto" w:fill="auto"/>
            <w:vAlign w:val="center"/>
          </w:tcPr>
          <w:p w14:paraId="22D2340B">
            <w:pPr>
              <w:widowControl/>
              <w:jc w:val="left"/>
              <w:rPr>
                <w:rFonts w:ascii="宋体" w:hAnsi="宋体" w:cs="Arial"/>
                <w:kern w:val="0"/>
                <w:sz w:val="18"/>
                <w:szCs w:val="18"/>
              </w:rPr>
            </w:pPr>
            <w:r>
              <w:rPr>
                <w:rFonts w:hint="eastAsia" w:ascii="宋体" w:hAnsi="宋体" w:cs="Arial"/>
                <w:kern w:val="0"/>
                <w:sz w:val="18"/>
                <w:szCs w:val="18"/>
              </w:rPr>
              <w:t>不限定</w:t>
            </w:r>
          </w:p>
        </w:tc>
      </w:tr>
      <w:tr w14:paraId="633C176C">
        <w:tblPrEx>
          <w:tblCellMar>
            <w:top w:w="0" w:type="dxa"/>
            <w:left w:w="108" w:type="dxa"/>
            <w:bottom w:w="0" w:type="dxa"/>
            <w:right w:w="108" w:type="dxa"/>
          </w:tblCellMar>
        </w:tblPrEx>
        <w:trPr>
          <w:trHeight w:val="347"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1EFDFD3">
            <w:pPr>
              <w:widowControl/>
              <w:jc w:val="center"/>
              <w:rPr>
                <w:rFonts w:ascii="宋体" w:hAnsi="宋体" w:cs="Arial"/>
                <w:kern w:val="0"/>
                <w:sz w:val="18"/>
                <w:szCs w:val="18"/>
              </w:rPr>
            </w:pPr>
            <w:r>
              <w:rPr>
                <w:rFonts w:hint="eastAsia" w:ascii="宋体" w:hAnsi="宋体" w:cs="Arial"/>
                <w:kern w:val="0"/>
                <w:sz w:val="18"/>
                <w:szCs w:val="18"/>
              </w:rPr>
              <w:t xml:space="preserve">55 </w:t>
            </w:r>
          </w:p>
        </w:tc>
        <w:tc>
          <w:tcPr>
            <w:tcW w:w="1230" w:type="dxa"/>
            <w:tcBorders>
              <w:top w:val="nil"/>
              <w:left w:val="nil"/>
              <w:bottom w:val="single" w:color="auto" w:sz="4" w:space="0"/>
              <w:right w:val="single" w:color="auto" w:sz="4" w:space="0"/>
            </w:tcBorders>
            <w:shd w:val="clear" w:color="auto" w:fill="auto"/>
            <w:vAlign w:val="center"/>
          </w:tcPr>
          <w:p w14:paraId="6A75B4EF">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29D6CAF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tcPr>
          <w:p w14:paraId="02067BBA">
            <w:pPr>
              <w:widowControl/>
              <w:jc w:val="left"/>
              <w:rPr>
                <w:rFonts w:ascii="宋体" w:hAnsi="宋体" w:cs="Arial"/>
                <w:kern w:val="0"/>
                <w:sz w:val="18"/>
                <w:szCs w:val="18"/>
              </w:rPr>
            </w:pPr>
            <w:r>
              <w:rPr>
                <w:rFonts w:hint="eastAsia" w:ascii="宋体" w:hAnsi="宋体" w:cs="Arial"/>
                <w:kern w:val="0"/>
                <w:sz w:val="18"/>
                <w:szCs w:val="18"/>
              </w:rPr>
              <w:t>SATASSDNAND健康状态上报</w:t>
            </w:r>
          </w:p>
        </w:tc>
        <w:tc>
          <w:tcPr>
            <w:tcW w:w="3544" w:type="dxa"/>
            <w:tcBorders>
              <w:top w:val="nil"/>
              <w:left w:val="nil"/>
              <w:bottom w:val="single" w:color="auto" w:sz="4" w:space="0"/>
              <w:right w:val="single" w:color="auto" w:sz="4" w:space="0"/>
            </w:tcBorders>
            <w:shd w:val="clear" w:color="auto" w:fill="auto"/>
            <w:vAlign w:val="center"/>
          </w:tcPr>
          <w:p w14:paraId="213375BD">
            <w:pPr>
              <w:widowControl/>
              <w:jc w:val="left"/>
              <w:rPr>
                <w:rFonts w:ascii="宋体" w:hAnsi="宋体" w:cs="Arial"/>
                <w:kern w:val="0"/>
                <w:sz w:val="18"/>
                <w:szCs w:val="18"/>
              </w:rPr>
            </w:pPr>
            <w:r>
              <w:rPr>
                <w:rFonts w:hint="eastAsia" w:ascii="宋体" w:hAnsi="宋体" w:cs="Arial"/>
                <w:kern w:val="0"/>
                <w:sz w:val="18"/>
                <w:szCs w:val="18"/>
              </w:rPr>
              <w:t>不限定</w:t>
            </w:r>
          </w:p>
        </w:tc>
      </w:tr>
      <w:tr w14:paraId="64354BC0">
        <w:tblPrEx>
          <w:tblCellMar>
            <w:top w:w="0" w:type="dxa"/>
            <w:left w:w="108" w:type="dxa"/>
            <w:bottom w:w="0" w:type="dxa"/>
            <w:right w:w="108" w:type="dxa"/>
          </w:tblCellMar>
        </w:tblPrEx>
        <w:trPr>
          <w:trHeight w:val="39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AAD78F7">
            <w:pPr>
              <w:widowControl/>
              <w:jc w:val="center"/>
              <w:rPr>
                <w:rFonts w:ascii="宋体" w:hAnsi="宋体" w:cs="Arial"/>
                <w:kern w:val="0"/>
                <w:sz w:val="18"/>
                <w:szCs w:val="18"/>
              </w:rPr>
            </w:pPr>
            <w:r>
              <w:rPr>
                <w:rFonts w:hint="eastAsia" w:ascii="宋体" w:hAnsi="宋体" w:cs="Arial"/>
                <w:kern w:val="0"/>
                <w:sz w:val="18"/>
                <w:szCs w:val="18"/>
              </w:rPr>
              <w:t xml:space="preserve">56 </w:t>
            </w:r>
          </w:p>
        </w:tc>
        <w:tc>
          <w:tcPr>
            <w:tcW w:w="1230" w:type="dxa"/>
            <w:tcBorders>
              <w:top w:val="nil"/>
              <w:left w:val="nil"/>
              <w:bottom w:val="single" w:color="auto" w:sz="4" w:space="0"/>
              <w:right w:val="single" w:color="auto" w:sz="4" w:space="0"/>
            </w:tcBorders>
            <w:shd w:val="clear" w:color="auto" w:fill="auto"/>
            <w:vAlign w:val="center"/>
          </w:tcPr>
          <w:p w14:paraId="10DBCDD5">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0A95294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tcPr>
          <w:p w14:paraId="4C092A6D">
            <w:pPr>
              <w:widowControl/>
              <w:jc w:val="left"/>
              <w:rPr>
                <w:rFonts w:ascii="宋体" w:hAnsi="宋体" w:cs="Arial"/>
                <w:kern w:val="0"/>
                <w:sz w:val="18"/>
                <w:szCs w:val="18"/>
              </w:rPr>
            </w:pPr>
            <w:r>
              <w:rPr>
                <w:rFonts w:hint="eastAsia" w:ascii="宋体" w:hAnsi="宋体" w:cs="Arial"/>
                <w:kern w:val="0"/>
                <w:sz w:val="18"/>
                <w:szCs w:val="18"/>
              </w:rPr>
              <w:t>SATASSD单die故障隔离</w:t>
            </w:r>
          </w:p>
        </w:tc>
        <w:tc>
          <w:tcPr>
            <w:tcW w:w="3544" w:type="dxa"/>
            <w:tcBorders>
              <w:top w:val="nil"/>
              <w:left w:val="nil"/>
              <w:bottom w:val="single" w:color="auto" w:sz="4" w:space="0"/>
              <w:right w:val="single" w:color="auto" w:sz="4" w:space="0"/>
            </w:tcBorders>
            <w:shd w:val="clear" w:color="auto" w:fill="auto"/>
            <w:vAlign w:val="center"/>
          </w:tcPr>
          <w:p w14:paraId="4CC0711B">
            <w:pPr>
              <w:widowControl/>
              <w:jc w:val="left"/>
              <w:rPr>
                <w:rFonts w:ascii="宋体" w:hAnsi="宋体" w:cs="Arial"/>
                <w:kern w:val="0"/>
                <w:sz w:val="18"/>
                <w:szCs w:val="18"/>
              </w:rPr>
            </w:pPr>
            <w:r>
              <w:rPr>
                <w:rFonts w:hint="eastAsia" w:ascii="宋体" w:hAnsi="宋体" w:cs="Arial"/>
                <w:kern w:val="0"/>
                <w:sz w:val="18"/>
                <w:szCs w:val="18"/>
              </w:rPr>
              <w:t>不限定</w:t>
            </w:r>
          </w:p>
        </w:tc>
      </w:tr>
      <w:tr w14:paraId="2B8FFD72">
        <w:tblPrEx>
          <w:tblCellMar>
            <w:top w:w="0" w:type="dxa"/>
            <w:left w:w="108" w:type="dxa"/>
            <w:bottom w:w="0" w:type="dxa"/>
            <w:right w:w="108" w:type="dxa"/>
          </w:tblCellMar>
        </w:tblPrEx>
        <w:trPr>
          <w:trHeight w:val="57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79CBEFB">
            <w:pPr>
              <w:widowControl/>
              <w:jc w:val="center"/>
              <w:rPr>
                <w:rFonts w:ascii="宋体" w:hAnsi="宋体" w:cs="Arial"/>
                <w:kern w:val="0"/>
                <w:sz w:val="18"/>
                <w:szCs w:val="18"/>
              </w:rPr>
            </w:pPr>
            <w:r>
              <w:rPr>
                <w:rFonts w:hint="eastAsia" w:ascii="宋体" w:hAnsi="宋体" w:cs="Arial"/>
                <w:kern w:val="0"/>
                <w:sz w:val="18"/>
                <w:szCs w:val="18"/>
              </w:rPr>
              <w:t xml:space="preserve">57 </w:t>
            </w:r>
          </w:p>
        </w:tc>
        <w:tc>
          <w:tcPr>
            <w:tcW w:w="1230" w:type="dxa"/>
            <w:tcBorders>
              <w:top w:val="nil"/>
              <w:left w:val="nil"/>
              <w:bottom w:val="single" w:color="auto" w:sz="4" w:space="0"/>
              <w:right w:val="single" w:color="auto" w:sz="4" w:space="0"/>
            </w:tcBorders>
            <w:shd w:val="clear" w:color="auto" w:fill="auto"/>
            <w:vAlign w:val="center"/>
          </w:tcPr>
          <w:p w14:paraId="45422EB4">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4156C74F">
            <w:pPr>
              <w:widowControl/>
              <w:jc w:val="center"/>
              <w:rPr>
                <w:rFonts w:ascii="宋体" w:hAnsi="宋体" w:cs="Arial"/>
                <w:kern w:val="0"/>
                <w:sz w:val="18"/>
                <w:szCs w:val="18"/>
              </w:rPr>
            </w:pPr>
            <w:r>
              <w:rPr>
                <w:rFonts w:hint="eastAsia" w:ascii="宋体" w:hAnsi="宋体" w:cs="Arial"/>
                <w:kern w:val="0"/>
                <w:sz w:val="18"/>
                <w:szCs w:val="18"/>
              </w:rPr>
              <w:t>RAID卡功能（若支持RAID卡）</w:t>
            </w:r>
          </w:p>
        </w:tc>
        <w:tc>
          <w:tcPr>
            <w:tcW w:w="2675" w:type="dxa"/>
            <w:tcBorders>
              <w:top w:val="nil"/>
              <w:left w:val="nil"/>
              <w:bottom w:val="single" w:color="auto" w:sz="4" w:space="0"/>
              <w:right w:val="single" w:color="auto" w:sz="4" w:space="0"/>
            </w:tcBorders>
            <w:shd w:val="clear" w:color="auto" w:fill="auto"/>
            <w:vAlign w:val="center"/>
          </w:tcPr>
          <w:p w14:paraId="6EFAD7E0">
            <w:pPr>
              <w:widowControl/>
              <w:jc w:val="left"/>
              <w:rPr>
                <w:rFonts w:ascii="宋体" w:hAnsi="宋体" w:cs="Arial"/>
                <w:kern w:val="0"/>
                <w:sz w:val="18"/>
                <w:szCs w:val="18"/>
              </w:rPr>
            </w:pPr>
            <w:r>
              <w:rPr>
                <w:rFonts w:hint="eastAsia" w:ascii="宋体" w:hAnsi="宋体" w:cs="Arial"/>
                <w:kern w:val="0"/>
                <w:sz w:val="18"/>
                <w:szCs w:val="18"/>
              </w:rPr>
              <w:t>RAID卡RAID级别支持</w:t>
            </w:r>
          </w:p>
        </w:tc>
        <w:tc>
          <w:tcPr>
            <w:tcW w:w="3544" w:type="dxa"/>
            <w:tcBorders>
              <w:top w:val="nil"/>
              <w:left w:val="nil"/>
              <w:bottom w:val="single" w:color="auto" w:sz="4" w:space="0"/>
              <w:right w:val="single" w:color="auto" w:sz="4" w:space="0"/>
            </w:tcBorders>
            <w:shd w:val="clear" w:color="auto" w:fill="auto"/>
            <w:vAlign w:val="center"/>
          </w:tcPr>
          <w:p w14:paraId="673DDC24">
            <w:pPr>
              <w:widowControl/>
              <w:jc w:val="left"/>
              <w:rPr>
                <w:rFonts w:ascii="宋体" w:hAnsi="宋体" w:cs="Arial"/>
                <w:kern w:val="0"/>
                <w:sz w:val="18"/>
                <w:szCs w:val="18"/>
              </w:rPr>
            </w:pPr>
            <w:r>
              <w:rPr>
                <w:rFonts w:hint="eastAsia" w:ascii="宋体" w:hAnsi="宋体" w:cs="Arial"/>
                <w:kern w:val="0"/>
                <w:sz w:val="18"/>
                <w:szCs w:val="18"/>
              </w:rPr>
              <w:t>不限定</w:t>
            </w:r>
          </w:p>
        </w:tc>
      </w:tr>
      <w:tr w14:paraId="3A14D8C9">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5A403B5">
            <w:pPr>
              <w:widowControl/>
              <w:jc w:val="center"/>
              <w:rPr>
                <w:rFonts w:ascii="宋体" w:hAnsi="宋体" w:cs="Arial"/>
                <w:kern w:val="0"/>
                <w:sz w:val="18"/>
                <w:szCs w:val="18"/>
              </w:rPr>
            </w:pPr>
            <w:r>
              <w:rPr>
                <w:rFonts w:hint="eastAsia" w:ascii="宋体" w:hAnsi="宋体" w:cs="Arial"/>
                <w:kern w:val="0"/>
                <w:sz w:val="18"/>
                <w:szCs w:val="18"/>
              </w:rPr>
              <w:t xml:space="preserve">58 </w:t>
            </w:r>
          </w:p>
        </w:tc>
        <w:tc>
          <w:tcPr>
            <w:tcW w:w="1230" w:type="dxa"/>
            <w:tcBorders>
              <w:top w:val="nil"/>
              <w:left w:val="nil"/>
              <w:bottom w:val="single" w:color="auto" w:sz="4" w:space="0"/>
              <w:right w:val="single" w:color="auto" w:sz="4" w:space="0"/>
            </w:tcBorders>
            <w:shd w:val="clear" w:color="auto" w:fill="auto"/>
            <w:vAlign w:val="center"/>
          </w:tcPr>
          <w:p w14:paraId="405D935C">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577941AA">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959EC56">
            <w:pPr>
              <w:widowControl/>
              <w:jc w:val="left"/>
              <w:rPr>
                <w:rFonts w:ascii="宋体" w:hAnsi="宋体" w:cs="Arial"/>
                <w:kern w:val="0"/>
                <w:sz w:val="18"/>
                <w:szCs w:val="18"/>
              </w:rPr>
            </w:pPr>
            <w:r>
              <w:rPr>
                <w:rFonts w:hint="eastAsia" w:ascii="宋体" w:hAnsi="宋体" w:cs="Arial"/>
                <w:kern w:val="0"/>
                <w:sz w:val="18"/>
                <w:szCs w:val="18"/>
              </w:rPr>
              <w:t>RAID卡BBU单元</w:t>
            </w:r>
          </w:p>
        </w:tc>
        <w:tc>
          <w:tcPr>
            <w:tcW w:w="3544" w:type="dxa"/>
            <w:tcBorders>
              <w:top w:val="nil"/>
              <w:left w:val="nil"/>
              <w:bottom w:val="single" w:color="auto" w:sz="4" w:space="0"/>
              <w:right w:val="single" w:color="auto" w:sz="4" w:space="0"/>
            </w:tcBorders>
            <w:shd w:val="clear" w:color="auto" w:fill="auto"/>
            <w:vAlign w:val="center"/>
          </w:tcPr>
          <w:p w14:paraId="42DDC40F">
            <w:pPr>
              <w:widowControl/>
              <w:jc w:val="left"/>
              <w:rPr>
                <w:rFonts w:ascii="宋体" w:hAnsi="宋体" w:cs="Arial"/>
                <w:kern w:val="0"/>
                <w:sz w:val="18"/>
                <w:szCs w:val="18"/>
              </w:rPr>
            </w:pPr>
            <w:r>
              <w:rPr>
                <w:rFonts w:hint="eastAsia" w:ascii="宋体" w:hAnsi="宋体" w:cs="Arial"/>
                <w:kern w:val="0"/>
                <w:sz w:val="18"/>
                <w:szCs w:val="18"/>
              </w:rPr>
              <w:t>不限定</w:t>
            </w:r>
          </w:p>
        </w:tc>
      </w:tr>
      <w:tr w14:paraId="6069A531">
        <w:tblPrEx>
          <w:tblCellMar>
            <w:top w:w="0" w:type="dxa"/>
            <w:left w:w="108" w:type="dxa"/>
            <w:bottom w:w="0" w:type="dxa"/>
            <w:right w:w="108" w:type="dxa"/>
          </w:tblCellMar>
        </w:tblPrEx>
        <w:trPr>
          <w:trHeight w:val="732"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B0CA455">
            <w:pPr>
              <w:widowControl/>
              <w:jc w:val="center"/>
              <w:rPr>
                <w:rFonts w:ascii="宋体" w:hAnsi="宋体" w:cs="Arial"/>
                <w:kern w:val="0"/>
                <w:sz w:val="18"/>
                <w:szCs w:val="18"/>
              </w:rPr>
            </w:pPr>
            <w:r>
              <w:rPr>
                <w:rFonts w:hint="eastAsia" w:ascii="宋体" w:hAnsi="宋体" w:cs="Arial"/>
                <w:kern w:val="0"/>
                <w:sz w:val="18"/>
                <w:szCs w:val="18"/>
              </w:rPr>
              <w:t xml:space="preserve">59 </w:t>
            </w:r>
          </w:p>
        </w:tc>
        <w:tc>
          <w:tcPr>
            <w:tcW w:w="1230" w:type="dxa"/>
            <w:tcBorders>
              <w:top w:val="nil"/>
              <w:left w:val="nil"/>
              <w:bottom w:val="single" w:color="auto" w:sz="4" w:space="0"/>
              <w:right w:val="single" w:color="auto" w:sz="4" w:space="0"/>
            </w:tcBorders>
            <w:shd w:val="clear" w:color="auto" w:fill="auto"/>
            <w:vAlign w:val="center"/>
          </w:tcPr>
          <w:p w14:paraId="6D56B108">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tcBorders>
              <w:top w:val="nil"/>
              <w:left w:val="nil"/>
              <w:bottom w:val="single" w:color="auto" w:sz="4" w:space="0"/>
              <w:right w:val="single" w:color="auto" w:sz="4" w:space="0"/>
            </w:tcBorders>
            <w:shd w:val="clear" w:color="auto" w:fill="auto"/>
            <w:vAlign w:val="center"/>
          </w:tcPr>
          <w:p w14:paraId="20BCAAF2">
            <w:pPr>
              <w:widowControl/>
              <w:jc w:val="center"/>
              <w:rPr>
                <w:rFonts w:ascii="宋体" w:hAnsi="宋体" w:cs="Arial"/>
                <w:kern w:val="0"/>
                <w:sz w:val="18"/>
                <w:szCs w:val="18"/>
              </w:rPr>
            </w:pPr>
            <w:r>
              <w:rPr>
                <w:rFonts w:hint="eastAsia" w:ascii="宋体" w:hAnsi="宋体" w:cs="Arial"/>
                <w:kern w:val="0"/>
                <w:sz w:val="18"/>
                <w:szCs w:val="18"/>
              </w:rPr>
              <w:t>光驱功能</w:t>
            </w:r>
          </w:p>
        </w:tc>
        <w:tc>
          <w:tcPr>
            <w:tcW w:w="2675" w:type="dxa"/>
            <w:tcBorders>
              <w:top w:val="nil"/>
              <w:left w:val="nil"/>
              <w:bottom w:val="single" w:color="auto" w:sz="4" w:space="0"/>
              <w:right w:val="single" w:color="auto" w:sz="4" w:space="0"/>
            </w:tcBorders>
            <w:shd w:val="clear" w:color="auto" w:fill="auto"/>
            <w:vAlign w:val="center"/>
          </w:tcPr>
          <w:p w14:paraId="747CBA99">
            <w:pPr>
              <w:widowControl/>
              <w:jc w:val="left"/>
              <w:rPr>
                <w:rFonts w:ascii="宋体" w:hAnsi="宋体" w:cs="Arial"/>
                <w:kern w:val="0"/>
                <w:sz w:val="18"/>
                <w:szCs w:val="18"/>
              </w:rPr>
            </w:pPr>
            <w:r>
              <w:rPr>
                <w:rFonts w:hint="eastAsia" w:ascii="宋体" w:hAnsi="宋体" w:cs="Arial"/>
                <w:kern w:val="0"/>
                <w:sz w:val="18"/>
                <w:szCs w:val="18"/>
              </w:rPr>
              <w:t>光驱类型（是否支持RW，以及光盘类型CD/DVD）</w:t>
            </w:r>
          </w:p>
        </w:tc>
        <w:tc>
          <w:tcPr>
            <w:tcW w:w="3544" w:type="dxa"/>
            <w:tcBorders>
              <w:top w:val="nil"/>
              <w:left w:val="nil"/>
              <w:bottom w:val="single" w:color="auto" w:sz="4" w:space="0"/>
              <w:right w:val="single" w:color="auto" w:sz="4" w:space="0"/>
            </w:tcBorders>
            <w:shd w:val="clear" w:color="auto" w:fill="auto"/>
            <w:vAlign w:val="center"/>
          </w:tcPr>
          <w:p w14:paraId="28787B17">
            <w:pPr>
              <w:widowControl/>
              <w:jc w:val="left"/>
              <w:rPr>
                <w:rFonts w:ascii="宋体" w:hAnsi="宋体" w:cs="Arial"/>
                <w:kern w:val="0"/>
                <w:sz w:val="18"/>
                <w:szCs w:val="18"/>
              </w:rPr>
            </w:pPr>
            <w:r>
              <w:rPr>
                <w:rFonts w:hint="eastAsia" w:ascii="宋体" w:hAnsi="宋体" w:cs="Arial"/>
                <w:kern w:val="0"/>
                <w:sz w:val="18"/>
                <w:szCs w:val="18"/>
              </w:rPr>
              <w:t>不限定</w:t>
            </w:r>
          </w:p>
        </w:tc>
      </w:tr>
      <w:tr w14:paraId="4843F9A4">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CE375F6">
            <w:pPr>
              <w:widowControl/>
              <w:jc w:val="center"/>
              <w:rPr>
                <w:rFonts w:ascii="宋体" w:hAnsi="宋体" w:cs="Arial"/>
                <w:kern w:val="0"/>
                <w:sz w:val="18"/>
                <w:szCs w:val="18"/>
              </w:rPr>
            </w:pPr>
            <w:r>
              <w:rPr>
                <w:rFonts w:hint="eastAsia" w:ascii="宋体" w:hAnsi="宋体" w:cs="Arial"/>
                <w:kern w:val="0"/>
                <w:sz w:val="18"/>
                <w:szCs w:val="18"/>
              </w:rPr>
              <w:t xml:space="preserve">60 </w:t>
            </w:r>
          </w:p>
        </w:tc>
        <w:tc>
          <w:tcPr>
            <w:tcW w:w="1230" w:type="dxa"/>
            <w:tcBorders>
              <w:top w:val="nil"/>
              <w:left w:val="nil"/>
              <w:bottom w:val="single" w:color="auto" w:sz="4" w:space="0"/>
              <w:right w:val="single" w:color="auto" w:sz="4" w:space="0"/>
            </w:tcBorders>
            <w:shd w:val="clear" w:color="auto" w:fill="auto"/>
            <w:vAlign w:val="center"/>
          </w:tcPr>
          <w:p w14:paraId="2374AD5F">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48A4EE02">
            <w:pPr>
              <w:widowControl/>
              <w:jc w:val="left"/>
              <w:rPr>
                <w:rFonts w:ascii="宋体" w:hAnsi="宋体" w:cs="Arial"/>
                <w:kern w:val="0"/>
                <w:sz w:val="18"/>
                <w:szCs w:val="18"/>
              </w:rPr>
            </w:pPr>
            <w:r>
              <w:rPr>
                <w:rFonts w:hint="eastAsia" w:ascii="宋体" w:hAnsi="宋体" w:cs="Arial"/>
                <w:kern w:val="0"/>
                <w:sz w:val="18"/>
                <w:szCs w:val="18"/>
              </w:rPr>
              <w:t>电源功能</w:t>
            </w:r>
          </w:p>
        </w:tc>
        <w:tc>
          <w:tcPr>
            <w:tcW w:w="2675" w:type="dxa"/>
            <w:tcBorders>
              <w:top w:val="nil"/>
              <w:left w:val="nil"/>
              <w:bottom w:val="single" w:color="auto" w:sz="4" w:space="0"/>
              <w:right w:val="single" w:color="auto" w:sz="4" w:space="0"/>
            </w:tcBorders>
            <w:shd w:val="clear" w:color="auto" w:fill="auto"/>
            <w:vAlign w:val="center"/>
          </w:tcPr>
          <w:p w14:paraId="17CB626F">
            <w:pPr>
              <w:widowControl/>
              <w:jc w:val="left"/>
              <w:rPr>
                <w:rFonts w:ascii="宋体" w:hAnsi="宋体" w:cs="Arial"/>
                <w:kern w:val="0"/>
                <w:sz w:val="18"/>
                <w:szCs w:val="18"/>
              </w:rPr>
            </w:pPr>
            <w:r>
              <w:rPr>
                <w:rFonts w:hint="eastAsia" w:ascii="宋体" w:hAnsi="宋体" w:cs="Arial"/>
                <w:kern w:val="0"/>
                <w:sz w:val="18"/>
                <w:szCs w:val="18"/>
              </w:rPr>
              <w:t>★电源热插拔</w:t>
            </w:r>
          </w:p>
        </w:tc>
        <w:tc>
          <w:tcPr>
            <w:tcW w:w="3544" w:type="dxa"/>
            <w:tcBorders>
              <w:top w:val="nil"/>
              <w:left w:val="nil"/>
              <w:bottom w:val="single" w:color="auto" w:sz="4" w:space="0"/>
              <w:right w:val="single" w:color="auto" w:sz="4" w:space="0"/>
            </w:tcBorders>
            <w:shd w:val="clear" w:color="auto" w:fill="auto"/>
            <w:vAlign w:val="center"/>
          </w:tcPr>
          <w:p w14:paraId="7FAAFB3C">
            <w:pPr>
              <w:widowControl/>
              <w:jc w:val="left"/>
              <w:rPr>
                <w:rFonts w:ascii="宋体" w:hAnsi="宋体" w:cs="Arial"/>
                <w:kern w:val="0"/>
                <w:sz w:val="18"/>
                <w:szCs w:val="18"/>
              </w:rPr>
            </w:pPr>
            <w:r>
              <w:rPr>
                <w:rFonts w:hint="eastAsia" w:ascii="宋体" w:hAnsi="宋体" w:cs="Arial"/>
                <w:kern w:val="0"/>
                <w:sz w:val="18"/>
                <w:szCs w:val="18"/>
              </w:rPr>
              <w:t>整机电源模块应具备热插拔功能</w:t>
            </w:r>
          </w:p>
        </w:tc>
      </w:tr>
      <w:tr w14:paraId="6F68EE68">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859B709">
            <w:pPr>
              <w:widowControl/>
              <w:jc w:val="center"/>
              <w:rPr>
                <w:rFonts w:ascii="宋体" w:hAnsi="宋体" w:cs="Arial"/>
                <w:kern w:val="0"/>
                <w:sz w:val="18"/>
                <w:szCs w:val="18"/>
              </w:rPr>
            </w:pPr>
            <w:r>
              <w:rPr>
                <w:rFonts w:hint="eastAsia" w:ascii="宋体" w:hAnsi="宋体" w:cs="Arial"/>
                <w:kern w:val="0"/>
                <w:sz w:val="18"/>
                <w:szCs w:val="18"/>
              </w:rPr>
              <w:t xml:space="preserve">61 </w:t>
            </w:r>
          </w:p>
        </w:tc>
        <w:tc>
          <w:tcPr>
            <w:tcW w:w="1230" w:type="dxa"/>
            <w:tcBorders>
              <w:top w:val="nil"/>
              <w:left w:val="nil"/>
              <w:bottom w:val="single" w:color="auto" w:sz="4" w:space="0"/>
              <w:right w:val="single" w:color="auto" w:sz="4" w:space="0"/>
            </w:tcBorders>
            <w:shd w:val="clear" w:color="auto" w:fill="auto"/>
            <w:vAlign w:val="center"/>
          </w:tcPr>
          <w:p w14:paraId="1AE1BC58">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4D3A567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E71A47C">
            <w:pPr>
              <w:widowControl/>
              <w:jc w:val="left"/>
              <w:rPr>
                <w:rFonts w:ascii="宋体" w:hAnsi="宋体" w:cs="Arial"/>
                <w:kern w:val="0"/>
                <w:sz w:val="18"/>
                <w:szCs w:val="18"/>
              </w:rPr>
            </w:pPr>
            <w:r>
              <w:rPr>
                <w:rFonts w:hint="eastAsia" w:ascii="宋体" w:hAnsi="宋体" w:cs="Arial"/>
                <w:kern w:val="0"/>
                <w:sz w:val="18"/>
                <w:szCs w:val="18"/>
              </w:rPr>
              <w:t>★电源过流保护</w:t>
            </w:r>
          </w:p>
        </w:tc>
        <w:tc>
          <w:tcPr>
            <w:tcW w:w="3544" w:type="dxa"/>
            <w:tcBorders>
              <w:top w:val="nil"/>
              <w:left w:val="nil"/>
              <w:bottom w:val="single" w:color="auto" w:sz="4" w:space="0"/>
              <w:right w:val="single" w:color="auto" w:sz="4" w:space="0"/>
            </w:tcBorders>
            <w:shd w:val="clear" w:color="auto" w:fill="auto"/>
            <w:vAlign w:val="center"/>
          </w:tcPr>
          <w:p w14:paraId="1AB558C4">
            <w:pPr>
              <w:widowControl/>
              <w:jc w:val="left"/>
              <w:rPr>
                <w:rFonts w:ascii="宋体" w:hAnsi="宋体" w:cs="Arial"/>
                <w:kern w:val="0"/>
                <w:sz w:val="18"/>
                <w:szCs w:val="18"/>
              </w:rPr>
            </w:pPr>
            <w:r>
              <w:rPr>
                <w:rFonts w:hint="eastAsia" w:ascii="宋体" w:hAnsi="宋体" w:cs="Arial"/>
                <w:kern w:val="0"/>
                <w:sz w:val="18"/>
                <w:szCs w:val="18"/>
              </w:rPr>
              <w:t>支持过流及短路保护的功能</w:t>
            </w:r>
          </w:p>
        </w:tc>
      </w:tr>
      <w:tr w14:paraId="6439306D">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0F0BD88">
            <w:pPr>
              <w:widowControl/>
              <w:jc w:val="center"/>
              <w:rPr>
                <w:rFonts w:ascii="宋体" w:hAnsi="宋体" w:cs="Arial"/>
                <w:kern w:val="0"/>
                <w:sz w:val="18"/>
                <w:szCs w:val="18"/>
              </w:rPr>
            </w:pPr>
            <w:r>
              <w:rPr>
                <w:rFonts w:hint="eastAsia" w:ascii="宋体" w:hAnsi="宋体" w:cs="Arial"/>
                <w:kern w:val="0"/>
                <w:sz w:val="18"/>
                <w:szCs w:val="18"/>
              </w:rPr>
              <w:t xml:space="preserve">62 </w:t>
            </w:r>
          </w:p>
        </w:tc>
        <w:tc>
          <w:tcPr>
            <w:tcW w:w="1230" w:type="dxa"/>
            <w:tcBorders>
              <w:top w:val="nil"/>
              <w:left w:val="nil"/>
              <w:bottom w:val="single" w:color="auto" w:sz="4" w:space="0"/>
              <w:right w:val="single" w:color="auto" w:sz="4" w:space="0"/>
            </w:tcBorders>
            <w:shd w:val="clear" w:color="auto" w:fill="auto"/>
            <w:vAlign w:val="center"/>
          </w:tcPr>
          <w:p w14:paraId="3E7D4B3C">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2D69E3E3">
            <w:pPr>
              <w:widowControl/>
              <w:jc w:val="center"/>
              <w:rPr>
                <w:rFonts w:ascii="宋体" w:hAnsi="宋体" w:cs="Arial"/>
                <w:kern w:val="0"/>
                <w:sz w:val="18"/>
                <w:szCs w:val="18"/>
              </w:rPr>
            </w:pPr>
            <w:r>
              <w:rPr>
                <w:rFonts w:hint="eastAsia" w:ascii="宋体" w:hAnsi="宋体" w:cs="Arial"/>
                <w:kern w:val="0"/>
                <w:sz w:val="18"/>
                <w:szCs w:val="18"/>
              </w:rPr>
              <w:t>整机功能</w:t>
            </w:r>
          </w:p>
        </w:tc>
        <w:tc>
          <w:tcPr>
            <w:tcW w:w="2675" w:type="dxa"/>
            <w:tcBorders>
              <w:top w:val="nil"/>
              <w:left w:val="nil"/>
              <w:bottom w:val="single" w:color="auto" w:sz="4" w:space="0"/>
              <w:right w:val="single" w:color="auto" w:sz="4" w:space="0"/>
            </w:tcBorders>
            <w:shd w:val="clear" w:color="auto" w:fill="auto"/>
            <w:vAlign w:val="center"/>
          </w:tcPr>
          <w:p w14:paraId="540A5BEB">
            <w:pPr>
              <w:widowControl/>
              <w:jc w:val="left"/>
              <w:rPr>
                <w:rFonts w:ascii="宋体" w:hAnsi="宋体" w:cs="Arial"/>
                <w:kern w:val="0"/>
                <w:sz w:val="18"/>
                <w:szCs w:val="18"/>
              </w:rPr>
            </w:pPr>
            <w:r>
              <w:rPr>
                <w:rFonts w:hint="eastAsia" w:ascii="宋体" w:hAnsi="宋体" w:cs="Arial"/>
                <w:kern w:val="0"/>
                <w:sz w:val="18"/>
                <w:szCs w:val="18"/>
              </w:rPr>
              <w:t>★散热方式</w:t>
            </w:r>
          </w:p>
        </w:tc>
        <w:tc>
          <w:tcPr>
            <w:tcW w:w="3544" w:type="dxa"/>
            <w:tcBorders>
              <w:top w:val="nil"/>
              <w:left w:val="nil"/>
              <w:bottom w:val="single" w:color="auto" w:sz="4" w:space="0"/>
              <w:right w:val="single" w:color="auto" w:sz="4" w:space="0"/>
            </w:tcBorders>
            <w:shd w:val="clear" w:color="auto" w:fill="auto"/>
            <w:vAlign w:val="center"/>
          </w:tcPr>
          <w:p w14:paraId="1066F976">
            <w:pPr>
              <w:widowControl/>
              <w:jc w:val="left"/>
              <w:rPr>
                <w:rFonts w:ascii="宋体" w:hAnsi="宋体" w:cs="Arial"/>
                <w:kern w:val="0"/>
                <w:sz w:val="18"/>
                <w:szCs w:val="18"/>
              </w:rPr>
            </w:pPr>
            <w:r>
              <w:rPr>
                <w:rFonts w:hint="eastAsia" w:ascii="宋体" w:hAnsi="宋体" w:cs="Arial"/>
                <w:kern w:val="0"/>
                <w:sz w:val="18"/>
                <w:szCs w:val="18"/>
              </w:rPr>
              <w:t>支持风冷或液冷等散热方式</w:t>
            </w:r>
          </w:p>
        </w:tc>
      </w:tr>
      <w:tr w14:paraId="719008A9">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690FC5C">
            <w:pPr>
              <w:widowControl/>
              <w:jc w:val="center"/>
              <w:rPr>
                <w:rFonts w:ascii="宋体" w:hAnsi="宋体" w:cs="Arial"/>
                <w:kern w:val="0"/>
                <w:sz w:val="18"/>
                <w:szCs w:val="18"/>
              </w:rPr>
            </w:pPr>
            <w:r>
              <w:rPr>
                <w:rFonts w:hint="eastAsia" w:ascii="宋体" w:hAnsi="宋体" w:cs="Arial"/>
                <w:kern w:val="0"/>
                <w:sz w:val="18"/>
                <w:szCs w:val="18"/>
              </w:rPr>
              <w:t xml:space="preserve">63 </w:t>
            </w:r>
          </w:p>
        </w:tc>
        <w:tc>
          <w:tcPr>
            <w:tcW w:w="1230" w:type="dxa"/>
            <w:tcBorders>
              <w:top w:val="nil"/>
              <w:left w:val="nil"/>
              <w:bottom w:val="single" w:color="auto" w:sz="4" w:space="0"/>
              <w:right w:val="single" w:color="auto" w:sz="4" w:space="0"/>
            </w:tcBorders>
            <w:shd w:val="clear" w:color="auto" w:fill="auto"/>
            <w:vAlign w:val="center"/>
          </w:tcPr>
          <w:p w14:paraId="3A8EF917">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564CE3E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F71E090">
            <w:pPr>
              <w:widowControl/>
              <w:jc w:val="left"/>
              <w:rPr>
                <w:rFonts w:ascii="宋体" w:hAnsi="宋体" w:cs="Arial"/>
                <w:kern w:val="0"/>
                <w:sz w:val="18"/>
                <w:szCs w:val="18"/>
              </w:rPr>
            </w:pPr>
            <w:r>
              <w:rPr>
                <w:rFonts w:hint="eastAsia" w:ascii="宋体" w:hAnsi="宋体" w:cs="Arial"/>
                <w:kern w:val="0"/>
                <w:sz w:val="18"/>
                <w:szCs w:val="18"/>
              </w:rPr>
              <w:t>其他功能</w:t>
            </w:r>
          </w:p>
        </w:tc>
        <w:tc>
          <w:tcPr>
            <w:tcW w:w="3544" w:type="dxa"/>
            <w:tcBorders>
              <w:top w:val="nil"/>
              <w:left w:val="nil"/>
              <w:bottom w:val="single" w:color="auto" w:sz="4" w:space="0"/>
              <w:right w:val="single" w:color="auto" w:sz="4" w:space="0"/>
            </w:tcBorders>
            <w:shd w:val="clear" w:color="auto" w:fill="auto"/>
            <w:vAlign w:val="center"/>
          </w:tcPr>
          <w:p w14:paraId="28B00D5A">
            <w:pPr>
              <w:widowControl/>
              <w:jc w:val="left"/>
              <w:rPr>
                <w:rFonts w:ascii="宋体" w:hAnsi="宋体" w:cs="Arial"/>
                <w:kern w:val="0"/>
                <w:sz w:val="18"/>
                <w:szCs w:val="18"/>
              </w:rPr>
            </w:pPr>
            <w:r>
              <w:rPr>
                <w:rFonts w:hint="eastAsia" w:ascii="宋体" w:hAnsi="宋体" w:cs="Arial"/>
                <w:kern w:val="0"/>
                <w:sz w:val="18"/>
                <w:szCs w:val="18"/>
              </w:rPr>
              <w:t>a)支持关键部件冗余（包括电源、风扇等）；b)支持熔断保护与恢复功能</w:t>
            </w:r>
          </w:p>
        </w:tc>
      </w:tr>
      <w:tr w14:paraId="0E5E53D0">
        <w:tblPrEx>
          <w:tblCellMar>
            <w:top w:w="0" w:type="dxa"/>
            <w:left w:w="108" w:type="dxa"/>
            <w:bottom w:w="0" w:type="dxa"/>
            <w:right w:w="108" w:type="dxa"/>
          </w:tblCellMar>
        </w:tblPrEx>
        <w:trPr>
          <w:trHeight w:val="5045"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2B1B7EA">
            <w:pPr>
              <w:widowControl/>
              <w:jc w:val="center"/>
              <w:rPr>
                <w:rFonts w:ascii="宋体" w:hAnsi="宋体" w:cs="Arial"/>
                <w:kern w:val="0"/>
                <w:sz w:val="18"/>
                <w:szCs w:val="18"/>
              </w:rPr>
            </w:pPr>
            <w:r>
              <w:rPr>
                <w:rFonts w:hint="eastAsia" w:ascii="宋体" w:hAnsi="宋体" w:cs="Arial"/>
                <w:kern w:val="0"/>
                <w:sz w:val="18"/>
                <w:szCs w:val="18"/>
              </w:rPr>
              <w:t xml:space="preserve">64 </w:t>
            </w:r>
          </w:p>
        </w:tc>
        <w:tc>
          <w:tcPr>
            <w:tcW w:w="1230" w:type="dxa"/>
            <w:vMerge w:val="restart"/>
            <w:tcBorders>
              <w:top w:val="nil"/>
              <w:left w:val="single" w:color="auto" w:sz="4" w:space="0"/>
              <w:bottom w:val="single" w:color="auto" w:sz="4" w:space="0"/>
              <w:right w:val="single" w:color="auto" w:sz="4" w:space="0"/>
            </w:tcBorders>
            <w:shd w:val="clear" w:color="auto" w:fill="auto"/>
            <w:vAlign w:val="center"/>
          </w:tcPr>
          <w:p w14:paraId="47EFB0CC">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13D96E11">
            <w:pPr>
              <w:widowControl/>
              <w:jc w:val="center"/>
              <w:rPr>
                <w:rFonts w:ascii="宋体" w:hAnsi="宋体" w:cs="Arial"/>
                <w:kern w:val="0"/>
                <w:sz w:val="18"/>
                <w:szCs w:val="18"/>
              </w:rPr>
            </w:pPr>
            <w:r>
              <w:rPr>
                <w:rFonts w:hint="eastAsia" w:ascii="宋体" w:hAnsi="宋体" w:cs="Arial"/>
                <w:kern w:val="0"/>
                <w:sz w:val="18"/>
                <w:szCs w:val="18"/>
              </w:rPr>
              <w:t>管理系统功能</w:t>
            </w:r>
          </w:p>
        </w:tc>
        <w:tc>
          <w:tcPr>
            <w:tcW w:w="2675" w:type="dxa"/>
            <w:vMerge w:val="restart"/>
            <w:tcBorders>
              <w:top w:val="nil"/>
              <w:left w:val="single" w:color="auto" w:sz="4" w:space="0"/>
              <w:bottom w:val="single" w:color="auto" w:sz="4" w:space="0"/>
              <w:right w:val="single" w:color="auto" w:sz="4" w:space="0"/>
            </w:tcBorders>
            <w:shd w:val="clear" w:color="auto" w:fill="auto"/>
            <w:vAlign w:val="center"/>
          </w:tcPr>
          <w:p w14:paraId="2CE80161">
            <w:pPr>
              <w:widowControl/>
              <w:jc w:val="left"/>
              <w:rPr>
                <w:rFonts w:ascii="宋体" w:hAnsi="宋体" w:cs="Arial"/>
                <w:kern w:val="0"/>
                <w:sz w:val="18"/>
                <w:szCs w:val="18"/>
              </w:rPr>
            </w:pPr>
            <w:r>
              <w:rPr>
                <w:rFonts w:hint="eastAsia" w:ascii="宋体" w:hAnsi="宋体" w:cs="Arial"/>
                <w:kern w:val="0"/>
                <w:sz w:val="18"/>
                <w:szCs w:val="18"/>
              </w:rPr>
              <w:t>★BMC固件基础功能</w:t>
            </w:r>
          </w:p>
        </w:tc>
        <w:tc>
          <w:tcPr>
            <w:tcW w:w="3544" w:type="dxa"/>
            <w:vMerge w:val="restart"/>
            <w:tcBorders>
              <w:top w:val="nil"/>
              <w:left w:val="single" w:color="auto" w:sz="4" w:space="0"/>
              <w:bottom w:val="single" w:color="auto" w:sz="4" w:space="0"/>
              <w:right w:val="single" w:color="auto" w:sz="4" w:space="0"/>
            </w:tcBorders>
            <w:shd w:val="clear" w:color="auto" w:fill="auto"/>
            <w:vAlign w:val="center"/>
          </w:tcPr>
          <w:p w14:paraId="0F2DFDF8">
            <w:pPr>
              <w:widowControl/>
              <w:jc w:val="left"/>
              <w:rPr>
                <w:rFonts w:ascii="宋体" w:hAnsi="宋体" w:cs="Arial"/>
                <w:kern w:val="0"/>
                <w:sz w:val="18"/>
                <w:szCs w:val="18"/>
              </w:rPr>
            </w:pPr>
            <w:r>
              <w:rPr>
                <w:rFonts w:hint="eastAsia" w:ascii="宋体" w:hAnsi="宋体" w:cs="Arial"/>
                <w:kern w:val="0"/>
                <w:sz w:val="18"/>
                <w:szCs w:val="18"/>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r>
      <w:tr w14:paraId="218C10EE">
        <w:tblPrEx>
          <w:tblCellMar>
            <w:top w:w="0" w:type="dxa"/>
            <w:left w:w="108" w:type="dxa"/>
            <w:bottom w:w="0" w:type="dxa"/>
            <w:right w:w="108" w:type="dxa"/>
          </w:tblCellMar>
        </w:tblPrEx>
        <w:trPr>
          <w:trHeight w:val="3360" w:hRule="atLeast"/>
        </w:trPr>
        <w:tc>
          <w:tcPr>
            <w:tcW w:w="740" w:type="dxa"/>
            <w:vMerge w:val="continue"/>
            <w:tcBorders>
              <w:top w:val="nil"/>
              <w:left w:val="single" w:color="auto" w:sz="4" w:space="0"/>
              <w:bottom w:val="single" w:color="auto" w:sz="4" w:space="0"/>
              <w:right w:val="single" w:color="auto" w:sz="4" w:space="0"/>
            </w:tcBorders>
            <w:vAlign w:val="center"/>
          </w:tcPr>
          <w:p w14:paraId="1C3AFE2A">
            <w:pPr>
              <w:widowControl/>
              <w:jc w:val="left"/>
              <w:rPr>
                <w:rFonts w:ascii="宋体" w:hAnsi="宋体" w:cs="Arial"/>
                <w:kern w:val="0"/>
                <w:sz w:val="18"/>
                <w:szCs w:val="18"/>
              </w:rPr>
            </w:pPr>
          </w:p>
        </w:tc>
        <w:tc>
          <w:tcPr>
            <w:tcW w:w="1230" w:type="dxa"/>
            <w:vMerge w:val="continue"/>
            <w:tcBorders>
              <w:top w:val="nil"/>
              <w:left w:val="single" w:color="auto" w:sz="4" w:space="0"/>
              <w:bottom w:val="single" w:color="auto" w:sz="4" w:space="0"/>
              <w:right w:val="single" w:color="auto" w:sz="4" w:space="0"/>
            </w:tcBorders>
            <w:vAlign w:val="center"/>
          </w:tcPr>
          <w:p w14:paraId="639023F8">
            <w:pPr>
              <w:widowControl/>
              <w:jc w:val="center"/>
              <w:rPr>
                <w:rFonts w:ascii="宋体" w:hAnsi="宋体" w:cs="Arial"/>
                <w:kern w:val="0"/>
                <w:sz w:val="18"/>
                <w:szCs w:val="18"/>
              </w:rPr>
            </w:pPr>
          </w:p>
        </w:tc>
        <w:tc>
          <w:tcPr>
            <w:tcW w:w="1779" w:type="dxa"/>
            <w:vMerge w:val="continue"/>
            <w:tcBorders>
              <w:top w:val="nil"/>
              <w:left w:val="single" w:color="auto" w:sz="4" w:space="0"/>
              <w:bottom w:val="single" w:color="auto" w:sz="4" w:space="0"/>
              <w:right w:val="single" w:color="auto" w:sz="4" w:space="0"/>
            </w:tcBorders>
            <w:vAlign w:val="center"/>
          </w:tcPr>
          <w:p w14:paraId="58E88B22">
            <w:pPr>
              <w:widowControl/>
              <w:jc w:val="left"/>
              <w:rPr>
                <w:rFonts w:ascii="宋体" w:hAnsi="宋体" w:cs="Arial"/>
                <w:kern w:val="0"/>
                <w:sz w:val="18"/>
                <w:szCs w:val="18"/>
              </w:rPr>
            </w:pPr>
          </w:p>
        </w:tc>
        <w:tc>
          <w:tcPr>
            <w:tcW w:w="2675" w:type="dxa"/>
            <w:vMerge w:val="continue"/>
            <w:tcBorders>
              <w:top w:val="nil"/>
              <w:left w:val="single" w:color="auto" w:sz="4" w:space="0"/>
              <w:bottom w:val="single" w:color="auto" w:sz="4" w:space="0"/>
              <w:right w:val="single" w:color="auto" w:sz="4" w:space="0"/>
            </w:tcBorders>
            <w:vAlign w:val="center"/>
          </w:tcPr>
          <w:p w14:paraId="6154283D">
            <w:pPr>
              <w:widowControl/>
              <w:jc w:val="left"/>
              <w:rPr>
                <w:rFonts w:ascii="宋体" w:hAnsi="宋体" w:cs="Arial"/>
                <w:kern w:val="0"/>
                <w:sz w:val="18"/>
                <w:szCs w:val="18"/>
              </w:rPr>
            </w:pPr>
          </w:p>
        </w:tc>
        <w:tc>
          <w:tcPr>
            <w:tcW w:w="3544" w:type="dxa"/>
            <w:vMerge w:val="continue"/>
            <w:tcBorders>
              <w:top w:val="nil"/>
              <w:left w:val="single" w:color="auto" w:sz="4" w:space="0"/>
              <w:bottom w:val="single" w:color="auto" w:sz="4" w:space="0"/>
              <w:right w:val="single" w:color="auto" w:sz="4" w:space="0"/>
            </w:tcBorders>
            <w:vAlign w:val="center"/>
          </w:tcPr>
          <w:p w14:paraId="24E31696">
            <w:pPr>
              <w:widowControl/>
              <w:jc w:val="left"/>
              <w:rPr>
                <w:rFonts w:ascii="宋体" w:hAnsi="宋体" w:cs="Arial"/>
                <w:kern w:val="0"/>
                <w:sz w:val="18"/>
                <w:szCs w:val="18"/>
              </w:rPr>
            </w:pPr>
          </w:p>
        </w:tc>
      </w:tr>
      <w:tr w14:paraId="2DEF5C32">
        <w:tblPrEx>
          <w:tblCellMar>
            <w:top w:w="0" w:type="dxa"/>
            <w:left w:w="108" w:type="dxa"/>
            <w:bottom w:w="0" w:type="dxa"/>
            <w:right w:w="108" w:type="dxa"/>
          </w:tblCellMar>
        </w:tblPrEx>
        <w:trPr>
          <w:trHeight w:val="36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FEF9BA1">
            <w:pPr>
              <w:widowControl/>
              <w:jc w:val="center"/>
              <w:rPr>
                <w:rFonts w:ascii="宋体" w:hAnsi="宋体" w:cs="Arial"/>
                <w:kern w:val="0"/>
                <w:sz w:val="18"/>
                <w:szCs w:val="18"/>
              </w:rPr>
            </w:pPr>
            <w:r>
              <w:rPr>
                <w:rFonts w:hint="eastAsia" w:ascii="宋体" w:hAnsi="宋体" w:cs="Arial"/>
                <w:kern w:val="0"/>
                <w:sz w:val="18"/>
                <w:szCs w:val="18"/>
              </w:rPr>
              <w:t xml:space="preserve">65 </w:t>
            </w:r>
          </w:p>
        </w:tc>
        <w:tc>
          <w:tcPr>
            <w:tcW w:w="1230" w:type="dxa"/>
            <w:tcBorders>
              <w:top w:val="nil"/>
              <w:left w:val="nil"/>
              <w:bottom w:val="single" w:color="auto" w:sz="4" w:space="0"/>
              <w:right w:val="single" w:color="auto" w:sz="4" w:space="0"/>
            </w:tcBorders>
            <w:shd w:val="clear" w:color="auto" w:fill="auto"/>
            <w:vAlign w:val="center"/>
          </w:tcPr>
          <w:p w14:paraId="2FDE6C93">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10D573E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556BC27">
            <w:pPr>
              <w:widowControl/>
              <w:jc w:val="left"/>
              <w:rPr>
                <w:rFonts w:ascii="宋体" w:hAnsi="宋体" w:cs="Arial"/>
                <w:kern w:val="0"/>
                <w:sz w:val="18"/>
                <w:szCs w:val="18"/>
              </w:rPr>
            </w:pPr>
            <w:r>
              <w:rPr>
                <w:rFonts w:hint="eastAsia" w:ascii="宋体" w:hAnsi="宋体" w:cs="Arial"/>
                <w:kern w:val="0"/>
                <w:sz w:val="18"/>
                <w:szCs w:val="18"/>
              </w:rPr>
              <w:t>BMC固件增强功能</w:t>
            </w:r>
          </w:p>
        </w:tc>
        <w:tc>
          <w:tcPr>
            <w:tcW w:w="3544" w:type="dxa"/>
            <w:tcBorders>
              <w:top w:val="nil"/>
              <w:left w:val="nil"/>
              <w:bottom w:val="single" w:color="auto" w:sz="4" w:space="0"/>
              <w:right w:val="single" w:color="auto" w:sz="4" w:space="0"/>
            </w:tcBorders>
            <w:shd w:val="clear" w:color="auto" w:fill="auto"/>
            <w:vAlign w:val="center"/>
          </w:tcPr>
          <w:p w14:paraId="7D215976">
            <w:pPr>
              <w:widowControl/>
              <w:jc w:val="left"/>
              <w:rPr>
                <w:rFonts w:ascii="宋体" w:hAnsi="宋体" w:cs="Arial"/>
                <w:kern w:val="0"/>
                <w:sz w:val="18"/>
                <w:szCs w:val="18"/>
              </w:rPr>
            </w:pPr>
            <w:r>
              <w:rPr>
                <w:rFonts w:hint="eastAsia" w:ascii="宋体" w:hAnsi="宋体" w:cs="Arial"/>
                <w:kern w:val="0"/>
                <w:sz w:val="18"/>
                <w:szCs w:val="18"/>
              </w:rPr>
              <w:t>不限定</w:t>
            </w:r>
          </w:p>
        </w:tc>
      </w:tr>
      <w:tr w14:paraId="17F18ED3">
        <w:tblPrEx>
          <w:tblCellMar>
            <w:top w:w="0" w:type="dxa"/>
            <w:left w:w="108" w:type="dxa"/>
            <w:bottom w:w="0" w:type="dxa"/>
            <w:right w:w="108" w:type="dxa"/>
          </w:tblCellMar>
        </w:tblPrEx>
        <w:trPr>
          <w:trHeight w:val="2571"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1144916">
            <w:pPr>
              <w:widowControl/>
              <w:jc w:val="center"/>
              <w:rPr>
                <w:rFonts w:ascii="宋体" w:hAnsi="宋体" w:cs="Arial"/>
                <w:kern w:val="0"/>
                <w:sz w:val="18"/>
                <w:szCs w:val="18"/>
              </w:rPr>
            </w:pPr>
            <w:r>
              <w:rPr>
                <w:rFonts w:hint="eastAsia" w:ascii="宋体" w:hAnsi="宋体" w:cs="Arial"/>
                <w:kern w:val="0"/>
                <w:sz w:val="18"/>
                <w:szCs w:val="18"/>
              </w:rPr>
              <w:t xml:space="preserve">66 </w:t>
            </w:r>
          </w:p>
        </w:tc>
        <w:tc>
          <w:tcPr>
            <w:tcW w:w="1230" w:type="dxa"/>
            <w:tcBorders>
              <w:top w:val="nil"/>
              <w:left w:val="nil"/>
              <w:bottom w:val="single" w:color="auto" w:sz="4" w:space="0"/>
              <w:right w:val="single" w:color="auto" w:sz="4" w:space="0"/>
            </w:tcBorders>
            <w:shd w:val="clear" w:color="auto" w:fill="auto"/>
            <w:vAlign w:val="center"/>
          </w:tcPr>
          <w:p w14:paraId="62B99364">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3F2D7AF9">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C81867A">
            <w:pPr>
              <w:widowControl/>
              <w:jc w:val="left"/>
              <w:rPr>
                <w:rFonts w:ascii="宋体" w:hAnsi="宋体" w:cs="Arial"/>
                <w:kern w:val="0"/>
                <w:sz w:val="18"/>
                <w:szCs w:val="18"/>
              </w:rPr>
            </w:pPr>
            <w:r>
              <w:rPr>
                <w:rFonts w:hint="eastAsia" w:ascii="宋体" w:hAnsi="宋体" w:cs="Arial"/>
                <w:kern w:val="0"/>
                <w:sz w:val="18"/>
                <w:szCs w:val="18"/>
              </w:rPr>
              <w:t>★BIOS固件基础功能</w:t>
            </w:r>
          </w:p>
        </w:tc>
        <w:tc>
          <w:tcPr>
            <w:tcW w:w="3544" w:type="dxa"/>
            <w:tcBorders>
              <w:top w:val="nil"/>
              <w:left w:val="nil"/>
              <w:bottom w:val="single" w:color="auto" w:sz="4" w:space="0"/>
              <w:right w:val="single" w:color="auto" w:sz="4" w:space="0"/>
            </w:tcBorders>
            <w:shd w:val="clear" w:color="auto" w:fill="auto"/>
            <w:vAlign w:val="center"/>
          </w:tcPr>
          <w:p w14:paraId="2375D1DF">
            <w:pPr>
              <w:widowControl/>
              <w:jc w:val="left"/>
              <w:rPr>
                <w:rFonts w:ascii="宋体" w:hAnsi="宋体" w:cs="Arial"/>
                <w:kern w:val="0"/>
                <w:sz w:val="18"/>
                <w:szCs w:val="18"/>
              </w:rPr>
            </w:pPr>
            <w:r>
              <w:rPr>
                <w:rFonts w:hint="eastAsia" w:ascii="宋体" w:hAnsi="宋体" w:cs="Arial"/>
                <w:kern w:val="0"/>
                <w:sz w:val="18"/>
                <w:szCs w:val="18"/>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r>
      <w:tr w14:paraId="2A8F587A">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37B8F9C">
            <w:pPr>
              <w:widowControl/>
              <w:jc w:val="center"/>
              <w:rPr>
                <w:rFonts w:ascii="宋体" w:hAnsi="宋体" w:cs="Arial"/>
                <w:kern w:val="0"/>
                <w:sz w:val="18"/>
                <w:szCs w:val="18"/>
              </w:rPr>
            </w:pPr>
            <w:r>
              <w:rPr>
                <w:rFonts w:hint="eastAsia" w:ascii="宋体" w:hAnsi="宋体" w:cs="Arial"/>
                <w:kern w:val="0"/>
                <w:sz w:val="18"/>
                <w:szCs w:val="18"/>
              </w:rPr>
              <w:t xml:space="preserve">67 </w:t>
            </w:r>
          </w:p>
        </w:tc>
        <w:tc>
          <w:tcPr>
            <w:tcW w:w="1230" w:type="dxa"/>
            <w:tcBorders>
              <w:top w:val="nil"/>
              <w:left w:val="nil"/>
              <w:bottom w:val="single" w:color="auto" w:sz="4" w:space="0"/>
              <w:right w:val="single" w:color="auto" w:sz="4" w:space="0"/>
            </w:tcBorders>
            <w:shd w:val="clear" w:color="auto" w:fill="auto"/>
            <w:vAlign w:val="center"/>
          </w:tcPr>
          <w:p w14:paraId="7E817972">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2745A7B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E91BE0C">
            <w:pPr>
              <w:widowControl/>
              <w:jc w:val="left"/>
              <w:rPr>
                <w:rFonts w:ascii="宋体" w:hAnsi="宋体" w:cs="Arial"/>
                <w:kern w:val="0"/>
                <w:sz w:val="18"/>
                <w:szCs w:val="18"/>
              </w:rPr>
            </w:pPr>
            <w:r>
              <w:rPr>
                <w:rFonts w:hint="eastAsia" w:ascii="宋体" w:hAnsi="宋体" w:cs="Arial"/>
                <w:kern w:val="0"/>
                <w:sz w:val="18"/>
                <w:szCs w:val="18"/>
              </w:rPr>
              <w:t>★远程控制</w:t>
            </w:r>
          </w:p>
        </w:tc>
        <w:tc>
          <w:tcPr>
            <w:tcW w:w="3544" w:type="dxa"/>
            <w:tcBorders>
              <w:top w:val="nil"/>
              <w:left w:val="nil"/>
              <w:bottom w:val="single" w:color="auto" w:sz="4" w:space="0"/>
              <w:right w:val="single" w:color="auto" w:sz="4" w:space="0"/>
            </w:tcBorders>
            <w:shd w:val="clear" w:color="auto" w:fill="auto"/>
            <w:vAlign w:val="center"/>
          </w:tcPr>
          <w:p w14:paraId="7A25C2FF">
            <w:pPr>
              <w:widowControl/>
              <w:jc w:val="left"/>
              <w:rPr>
                <w:rFonts w:ascii="宋体" w:hAnsi="宋体" w:cs="Arial"/>
                <w:kern w:val="0"/>
                <w:sz w:val="18"/>
                <w:szCs w:val="18"/>
              </w:rPr>
            </w:pPr>
            <w:r>
              <w:rPr>
                <w:rFonts w:hint="eastAsia" w:ascii="宋体" w:hAnsi="宋体" w:cs="Arial"/>
                <w:kern w:val="0"/>
                <w:sz w:val="18"/>
                <w:szCs w:val="18"/>
              </w:rPr>
              <w:t>支持远程关机和重新启动功能</w:t>
            </w:r>
          </w:p>
        </w:tc>
      </w:tr>
      <w:tr w14:paraId="1C8C12F4">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A0EE5CF">
            <w:pPr>
              <w:widowControl/>
              <w:jc w:val="center"/>
              <w:rPr>
                <w:rFonts w:ascii="宋体" w:hAnsi="宋体" w:cs="Arial"/>
                <w:kern w:val="0"/>
                <w:sz w:val="18"/>
                <w:szCs w:val="18"/>
              </w:rPr>
            </w:pPr>
            <w:r>
              <w:rPr>
                <w:rFonts w:hint="eastAsia" w:ascii="宋体" w:hAnsi="宋体" w:cs="Arial"/>
                <w:kern w:val="0"/>
                <w:sz w:val="18"/>
                <w:szCs w:val="18"/>
              </w:rPr>
              <w:t xml:space="preserve">68 </w:t>
            </w:r>
          </w:p>
        </w:tc>
        <w:tc>
          <w:tcPr>
            <w:tcW w:w="1230" w:type="dxa"/>
            <w:tcBorders>
              <w:top w:val="nil"/>
              <w:left w:val="nil"/>
              <w:bottom w:val="single" w:color="auto" w:sz="4" w:space="0"/>
              <w:right w:val="single" w:color="auto" w:sz="4" w:space="0"/>
            </w:tcBorders>
            <w:shd w:val="clear" w:color="auto" w:fill="auto"/>
            <w:vAlign w:val="center"/>
          </w:tcPr>
          <w:p w14:paraId="7BB42D72">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260F7620">
            <w:pPr>
              <w:widowControl/>
              <w:jc w:val="center"/>
              <w:rPr>
                <w:rFonts w:ascii="宋体" w:hAnsi="宋体" w:cs="Arial"/>
                <w:kern w:val="0"/>
                <w:sz w:val="18"/>
                <w:szCs w:val="18"/>
              </w:rPr>
            </w:pPr>
            <w:r>
              <w:rPr>
                <w:rFonts w:hint="eastAsia" w:ascii="宋体" w:hAnsi="宋体" w:cs="Arial"/>
                <w:kern w:val="0"/>
                <w:sz w:val="18"/>
                <w:szCs w:val="18"/>
              </w:rPr>
              <w:t>操作系统及驱动功能</w:t>
            </w:r>
          </w:p>
        </w:tc>
        <w:tc>
          <w:tcPr>
            <w:tcW w:w="2675" w:type="dxa"/>
            <w:tcBorders>
              <w:top w:val="nil"/>
              <w:left w:val="nil"/>
              <w:bottom w:val="single" w:color="auto" w:sz="4" w:space="0"/>
              <w:right w:val="single" w:color="auto" w:sz="4" w:space="0"/>
            </w:tcBorders>
            <w:shd w:val="clear" w:color="auto" w:fill="auto"/>
            <w:vAlign w:val="center"/>
          </w:tcPr>
          <w:p w14:paraId="4DFBC165">
            <w:pPr>
              <w:widowControl/>
              <w:jc w:val="left"/>
              <w:rPr>
                <w:rFonts w:ascii="宋体" w:hAnsi="宋体" w:cs="Arial"/>
                <w:kern w:val="0"/>
                <w:sz w:val="18"/>
                <w:szCs w:val="18"/>
              </w:rPr>
            </w:pPr>
            <w:r>
              <w:rPr>
                <w:rFonts w:hint="eastAsia" w:ascii="宋体" w:hAnsi="宋体" w:cs="Arial"/>
                <w:kern w:val="0"/>
                <w:sz w:val="18"/>
                <w:szCs w:val="18"/>
              </w:rPr>
              <w:t>★操作系统及驱动的升级</w:t>
            </w:r>
          </w:p>
        </w:tc>
        <w:tc>
          <w:tcPr>
            <w:tcW w:w="3544" w:type="dxa"/>
            <w:tcBorders>
              <w:top w:val="nil"/>
              <w:left w:val="nil"/>
              <w:bottom w:val="single" w:color="auto" w:sz="4" w:space="0"/>
              <w:right w:val="single" w:color="auto" w:sz="4" w:space="0"/>
            </w:tcBorders>
            <w:shd w:val="clear" w:color="auto" w:fill="auto"/>
            <w:vAlign w:val="center"/>
          </w:tcPr>
          <w:p w14:paraId="7D15D1E9">
            <w:pPr>
              <w:widowControl/>
              <w:jc w:val="left"/>
              <w:rPr>
                <w:rFonts w:ascii="宋体" w:hAnsi="宋体" w:cs="Arial"/>
                <w:kern w:val="0"/>
                <w:sz w:val="18"/>
                <w:szCs w:val="18"/>
              </w:rPr>
            </w:pPr>
            <w:r>
              <w:rPr>
                <w:rFonts w:hint="eastAsia" w:ascii="宋体" w:hAnsi="宋体" w:cs="Arial"/>
                <w:kern w:val="0"/>
                <w:sz w:val="18"/>
                <w:szCs w:val="18"/>
              </w:rPr>
              <w:t>支持通过网络、闪存盘对操作系统、驱动进行升级</w:t>
            </w:r>
          </w:p>
        </w:tc>
      </w:tr>
      <w:tr w14:paraId="46B2EBE4">
        <w:tblPrEx>
          <w:tblCellMar>
            <w:top w:w="0" w:type="dxa"/>
            <w:left w:w="108" w:type="dxa"/>
            <w:bottom w:w="0" w:type="dxa"/>
            <w:right w:w="108" w:type="dxa"/>
          </w:tblCellMar>
        </w:tblPrEx>
        <w:trPr>
          <w:trHeight w:val="472"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3D2C275">
            <w:pPr>
              <w:widowControl/>
              <w:jc w:val="center"/>
              <w:rPr>
                <w:rFonts w:ascii="宋体" w:hAnsi="宋体" w:cs="Arial"/>
                <w:kern w:val="0"/>
                <w:sz w:val="18"/>
                <w:szCs w:val="18"/>
              </w:rPr>
            </w:pPr>
            <w:r>
              <w:rPr>
                <w:rFonts w:hint="eastAsia" w:ascii="宋体" w:hAnsi="宋体" w:cs="Arial"/>
                <w:kern w:val="0"/>
                <w:sz w:val="18"/>
                <w:szCs w:val="18"/>
              </w:rPr>
              <w:t xml:space="preserve">69 </w:t>
            </w:r>
          </w:p>
        </w:tc>
        <w:tc>
          <w:tcPr>
            <w:tcW w:w="1230" w:type="dxa"/>
            <w:tcBorders>
              <w:top w:val="nil"/>
              <w:left w:val="nil"/>
              <w:bottom w:val="single" w:color="auto" w:sz="4" w:space="0"/>
              <w:right w:val="single" w:color="auto" w:sz="4" w:space="0"/>
            </w:tcBorders>
            <w:shd w:val="clear" w:color="auto" w:fill="auto"/>
            <w:vAlign w:val="center"/>
          </w:tcPr>
          <w:p w14:paraId="3495608E">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732A0BF8">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D3E3341">
            <w:pPr>
              <w:widowControl/>
              <w:jc w:val="left"/>
              <w:rPr>
                <w:rFonts w:ascii="宋体" w:hAnsi="宋体" w:cs="Arial"/>
                <w:kern w:val="0"/>
                <w:sz w:val="18"/>
                <w:szCs w:val="18"/>
              </w:rPr>
            </w:pPr>
            <w:r>
              <w:rPr>
                <w:rFonts w:hint="eastAsia" w:ascii="宋体" w:hAnsi="宋体" w:cs="Arial"/>
                <w:kern w:val="0"/>
                <w:sz w:val="18"/>
                <w:szCs w:val="18"/>
              </w:rPr>
              <w:t>操作系统及驱动的备份还原</w:t>
            </w:r>
          </w:p>
        </w:tc>
        <w:tc>
          <w:tcPr>
            <w:tcW w:w="3544" w:type="dxa"/>
            <w:tcBorders>
              <w:top w:val="nil"/>
              <w:left w:val="nil"/>
              <w:bottom w:val="single" w:color="auto" w:sz="4" w:space="0"/>
              <w:right w:val="single" w:color="auto" w:sz="4" w:space="0"/>
            </w:tcBorders>
            <w:shd w:val="clear" w:color="auto" w:fill="auto"/>
            <w:vAlign w:val="center"/>
          </w:tcPr>
          <w:p w14:paraId="5979ED8E">
            <w:pPr>
              <w:widowControl/>
              <w:jc w:val="left"/>
              <w:rPr>
                <w:rFonts w:ascii="宋体" w:hAnsi="宋体" w:cs="Arial"/>
                <w:kern w:val="0"/>
                <w:sz w:val="18"/>
                <w:szCs w:val="18"/>
              </w:rPr>
            </w:pPr>
            <w:r>
              <w:rPr>
                <w:rFonts w:hint="eastAsia" w:ascii="宋体" w:hAnsi="宋体" w:cs="Arial"/>
                <w:kern w:val="0"/>
                <w:sz w:val="18"/>
                <w:szCs w:val="18"/>
              </w:rPr>
              <w:t>不限定</w:t>
            </w:r>
          </w:p>
        </w:tc>
      </w:tr>
      <w:tr w14:paraId="3D94F009">
        <w:tblPrEx>
          <w:tblCellMar>
            <w:top w:w="0" w:type="dxa"/>
            <w:left w:w="108" w:type="dxa"/>
            <w:bottom w:w="0" w:type="dxa"/>
            <w:right w:w="108" w:type="dxa"/>
          </w:tblCellMar>
        </w:tblPrEx>
        <w:trPr>
          <w:trHeight w:val="97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BCE71C1">
            <w:pPr>
              <w:widowControl/>
              <w:jc w:val="center"/>
              <w:rPr>
                <w:rFonts w:ascii="宋体" w:hAnsi="宋体" w:cs="Arial"/>
                <w:kern w:val="0"/>
                <w:sz w:val="18"/>
                <w:szCs w:val="18"/>
              </w:rPr>
            </w:pPr>
            <w:r>
              <w:rPr>
                <w:rFonts w:hint="eastAsia" w:ascii="宋体" w:hAnsi="宋体" w:cs="Arial"/>
                <w:kern w:val="0"/>
                <w:sz w:val="18"/>
                <w:szCs w:val="18"/>
              </w:rPr>
              <w:t xml:space="preserve">70 </w:t>
            </w:r>
          </w:p>
        </w:tc>
        <w:tc>
          <w:tcPr>
            <w:tcW w:w="1230" w:type="dxa"/>
            <w:tcBorders>
              <w:top w:val="nil"/>
              <w:left w:val="nil"/>
              <w:bottom w:val="single" w:color="auto" w:sz="4" w:space="0"/>
              <w:right w:val="single" w:color="auto" w:sz="4" w:space="0"/>
            </w:tcBorders>
            <w:shd w:val="clear" w:color="auto" w:fill="auto"/>
            <w:vAlign w:val="center"/>
          </w:tcPr>
          <w:p w14:paraId="28B67EDD">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21E40B3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8132AB9">
            <w:pPr>
              <w:widowControl/>
              <w:jc w:val="left"/>
              <w:rPr>
                <w:rFonts w:ascii="宋体" w:hAnsi="宋体" w:cs="Arial"/>
                <w:kern w:val="0"/>
                <w:sz w:val="18"/>
                <w:szCs w:val="18"/>
              </w:rPr>
            </w:pPr>
            <w:r>
              <w:rPr>
                <w:rFonts w:hint="eastAsia" w:ascii="宋体" w:hAnsi="宋体" w:cs="Arial"/>
                <w:kern w:val="0"/>
                <w:sz w:val="18"/>
                <w:szCs w:val="18"/>
              </w:rPr>
              <w:t>★操作系统功能</w:t>
            </w:r>
          </w:p>
        </w:tc>
        <w:tc>
          <w:tcPr>
            <w:tcW w:w="3544" w:type="dxa"/>
            <w:tcBorders>
              <w:top w:val="nil"/>
              <w:left w:val="nil"/>
              <w:bottom w:val="single" w:color="auto" w:sz="4" w:space="0"/>
              <w:right w:val="single" w:color="auto" w:sz="4" w:space="0"/>
            </w:tcBorders>
            <w:shd w:val="clear" w:color="auto" w:fill="auto"/>
            <w:vAlign w:val="center"/>
          </w:tcPr>
          <w:p w14:paraId="75BAEB77">
            <w:pPr>
              <w:widowControl/>
              <w:jc w:val="left"/>
              <w:rPr>
                <w:rFonts w:ascii="宋体" w:hAnsi="宋体" w:cs="Arial"/>
                <w:kern w:val="0"/>
                <w:sz w:val="18"/>
                <w:szCs w:val="18"/>
              </w:rPr>
            </w:pPr>
            <w:r>
              <w:rPr>
                <w:rFonts w:hint="eastAsia" w:ascii="宋体" w:hAnsi="宋体" w:cs="Arial"/>
                <w:kern w:val="0"/>
                <w:sz w:val="18"/>
                <w:szCs w:val="18"/>
              </w:rPr>
              <w:t>a)支持访问控制、安全审计、网络接入鉴别等功能；b)操作系统其他功能应满足操作系统政府采购需求标准中加*的指标要求</w:t>
            </w:r>
          </w:p>
        </w:tc>
      </w:tr>
      <w:tr w14:paraId="2A606CDF">
        <w:tblPrEx>
          <w:tblCellMar>
            <w:top w:w="0" w:type="dxa"/>
            <w:left w:w="108" w:type="dxa"/>
            <w:bottom w:w="0" w:type="dxa"/>
            <w:right w:w="108" w:type="dxa"/>
          </w:tblCellMar>
        </w:tblPrEx>
        <w:trPr>
          <w:trHeight w:val="554"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9D98699">
            <w:pPr>
              <w:widowControl/>
              <w:jc w:val="center"/>
              <w:rPr>
                <w:rFonts w:ascii="宋体" w:hAnsi="宋体" w:cs="Arial"/>
                <w:kern w:val="0"/>
                <w:sz w:val="18"/>
                <w:szCs w:val="18"/>
              </w:rPr>
            </w:pPr>
            <w:r>
              <w:rPr>
                <w:rFonts w:hint="eastAsia" w:ascii="宋体" w:hAnsi="宋体" w:cs="Arial"/>
                <w:kern w:val="0"/>
                <w:sz w:val="18"/>
                <w:szCs w:val="18"/>
              </w:rPr>
              <w:t xml:space="preserve">71 </w:t>
            </w:r>
          </w:p>
        </w:tc>
        <w:tc>
          <w:tcPr>
            <w:tcW w:w="1230" w:type="dxa"/>
            <w:tcBorders>
              <w:top w:val="nil"/>
              <w:left w:val="nil"/>
              <w:bottom w:val="single" w:color="auto" w:sz="4" w:space="0"/>
              <w:right w:val="single" w:color="auto" w:sz="4" w:space="0"/>
            </w:tcBorders>
            <w:shd w:val="clear" w:color="auto" w:fill="auto"/>
            <w:vAlign w:val="center"/>
          </w:tcPr>
          <w:p w14:paraId="728B25EF">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tcBorders>
              <w:top w:val="nil"/>
              <w:left w:val="nil"/>
              <w:bottom w:val="single" w:color="auto" w:sz="4" w:space="0"/>
              <w:right w:val="single" w:color="auto" w:sz="4" w:space="0"/>
            </w:tcBorders>
            <w:shd w:val="clear" w:color="auto" w:fill="auto"/>
            <w:vAlign w:val="center"/>
          </w:tcPr>
          <w:p w14:paraId="4FA24533">
            <w:pPr>
              <w:widowControl/>
              <w:jc w:val="center"/>
              <w:rPr>
                <w:rFonts w:ascii="宋体" w:hAnsi="宋体" w:cs="Arial"/>
                <w:kern w:val="0"/>
                <w:sz w:val="18"/>
                <w:szCs w:val="18"/>
              </w:rPr>
            </w:pPr>
            <w:r>
              <w:rPr>
                <w:rFonts w:hint="eastAsia" w:ascii="宋体" w:hAnsi="宋体" w:cs="Arial"/>
                <w:kern w:val="0"/>
                <w:sz w:val="18"/>
                <w:szCs w:val="18"/>
              </w:rPr>
              <w:t>中文信息处理功能</w:t>
            </w:r>
          </w:p>
        </w:tc>
        <w:tc>
          <w:tcPr>
            <w:tcW w:w="2675" w:type="dxa"/>
            <w:tcBorders>
              <w:top w:val="nil"/>
              <w:left w:val="nil"/>
              <w:bottom w:val="single" w:color="auto" w:sz="4" w:space="0"/>
              <w:right w:val="single" w:color="auto" w:sz="4" w:space="0"/>
            </w:tcBorders>
            <w:shd w:val="clear" w:color="auto" w:fill="auto"/>
            <w:vAlign w:val="center"/>
          </w:tcPr>
          <w:p w14:paraId="4A582F2F">
            <w:pPr>
              <w:widowControl/>
              <w:jc w:val="left"/>
              <w:rPr>
                <w:rFonts w:ascii="宋体" w:hAnsi="宋体" w:cs="Arial"/>
                <w:kern w:val="0"/>
                <w:sz w:val="18"/>
                <w:szCs w:val="18"/>
              </w:rPr>
            </w:pPr>
            <w:r>
              <w:rPr>
                <w:rFonts w:hint="eastAsia" w:ascii="宋体" w:hAnsi="宋体" w:cs="Arial"/>
                <w:kern w:val="0"/>
                <w:sz w:val="18"/>
                <w:szCs w:val="18"/>
              </w:rPr>
              <w:t>★中文信息处理</w:t>
            </w:r>
          </w:p>
        </w:tc>
        <w:tc>
          <w:tcPr>
            <w:tcW w:w="3544" w:type="dxa"/>
            <w:tcBorders>
              <w:top w:val="nil"/>
              <w:left w:val="nil"/>
              <w:bottom w:val="single" w:color="auto" w:sz="4" w:space="0"/>
              <w:right w:val="single" w:color="auto" w:sz="4" w:space="0"/>
            </w:tcBorders>
            <w:shd w:val="clear" w:color="auto" w:fill="auto"/>
            <w:vAlign w:val="center"/>
          </w:tcPr>
          <w:p w14:paraId="42E24D87">
            <w:pPr>
              <w:widowControl/>
              <w:jc w:val="left"/>
              <w:rPr>
                <w:rFonts w:ascii="宋体" w:hAnsi="宋体" w:cs="Arial"/>
                <w:kern w:val="0"/>
                <w:sz w:val="18"/>
                <w:szCs w:val="18"/>
              </w:rPr>
            </w:pPr>
            <w:r>
              <w:rPr>
                <w:rFonts w:hint="eastAsia" w:ascii="宋体" w:hAnsi="宋体" w:cs="Arial"/>
                <w:kern w:val="0"/>
                <w:sz w:val="18"/>
                <w:szCs w:val="18"/>
              </w:rPr>
              <w:t>符合GB18030的有关规定</w:t>
            </w:r>
          </w:p>
        </w:tc>
      </w:tr>
      <w:tr w14:paraId="3C836BF0">
        <w:tblPrEx>
          <w:tblCellMar>
            <w:top w:w="0" w:type="dxa"/>
            <w:left w:w="108" w:type="dxa"/>
            <w:bottom w:w="0" w:type="dxa"/>
            <w:right w:w="108" w:type="dxa"/>
          </w:tblCellMar>
        </w:tblPrEx>
        <w:trPr>
          <w:trHeight w:val="42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E63AD2D">
            <w:pPr>
              <w:widowControl/>
              <w:jc w:val="center"/>
              <w:rPr>
                <w:rFonts w:ascii="宋体" w:hAnsi="宋体" w:cs="Arial"/>
                <w:kern w:val="0"/>
                <w:sz w:val="18"/>
                <w:szCs w:val="18"/>
              </w:rPr>
            </w:pPr>
            <w:r>
              <w:rPr>
                <w:rFonts w:hint="eastAsia" w:ascii="宋体" w:hAnsi="宋体" w:cs="Arial"/>
                <w:kern w:val="0"/>
                <w:sz w:val="18"/>
                <w:szCs w:val="18"/>
              </w:rPr>
              <w:t xml:space="preserve">72 </w:t>
            </w:r>
          </w:p>
        </w:tc>
        <w:tc>
          <w:tcPr>
            <w:tcW w:w="1230" w:type="dxa"/>
            <w:tcBorders>
              <w:top w:val="nil"/>
              <w:left w:val="nil"/>
              <w:bottom w:val="single" w:color="auto" w:sz="4" w:space="0"/>
              <w:right w:val="single" w:color="auto" w:sz="4" w:space="0"/>
            </w:tcBorders>
            <w:shd w:val="clear" w:color="auto" w:fill="auto"/>
            <w:vAlign w:val="center"/>
          </w:tcPr>
          <w:p w14:paraId="503E7F71">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3119AF3F">
            <w:pPr>
              <w:widowControl/>
              <w:jc w:val="center"/>
              <w:rPr>
                <w:rFonts w:ascii="宋体" w:hAnsi="宋体" w:cs="Arial"/>
                <w:kern w:val="0"/>
                <w:sz w:val="18"/>
                <w:szCs w:val="18"/>
              </w:rPr>
            </w:pPr>
            <w:r>
              <w:rPr>
                <w:rFonts w:hint="eastAsia" w:ascii="宋体" w:hAnsi="宋体" w:cs="Arial"/>
                <w:kern w:val="0"/>
                <w:sz w:val="18"/>
                <w:szCs w:val="18"/>
              </w:rPr>
              <w:t>机柜功能</w:t>
            </w:r>
          </w:p>
        </w:tc>
        <w:tc>
          <w:tcPr>
            <w:tcW w:w="2675" w:type="dxa"/>
            <w:tcBorders>
              <w:top w:val="nil"/>
              <w:left w:val="nil"/>
              <w:bottom w:val="single" w:color="auto" w:sz="4" w:space="0"/>
              <w:right w:val="single" w:color="auto" w:sz="4" w:space="0"/>
            </w:tcBorders>
            <w:shd w:val="clear" w:color="auto" w:fill="auto"/>
            <w:vAlign w:val="center"/>
          </w:tcPr>
          <w:p w14:paraId="6B57CE05">
            <w:pPr>
              <w:widowControl/>
              <w:jc w:val="left"/>
              <w:rPr>
                <w:rFonts w:ascii="宋体" w:hAnsi="宋体" w:cs="Arial"/>
                <w:kern w:val="0"/>
                <w:sz w:val="18"/>
                <w:szCs w:val="18"/>
              </w:rPr>
            </w:pPr>
            <w:r>
              <w:rPr>
                <w:rFonts w:hint="eastAsia" w:ascii="宋体" w:hAnsi="宋体" w:cs="Arial"/>
                <w:kern w:val="0"/>
                <w:sz w:val="18"/>
                <w:szCs w:val="18"/>
              </w:rPr>
              <w:t>机柜管理功能</w:t>
            </w:r>
          </w:p>
        </w:tc>
        <w:tc>
          <w:tcPr>
            <w:tcW w:w="3544" w:type="dxa"/>
            <w:tcBorders>
              <w:top w:val="nil"/>
              <w:left w:val="nil"/>
              <w:bottom w:val="single" w:color="auto" w:sz="4" w:space="0"/>
              <w:right w:val="single" w:color="auto" w:sz="4" w:space="0"/>
            </w:tcBorders>
            <w:shd w:val="clear" w:color="auto" w:fill="auto"/>
            <w:vAlign w:val="center"/>
          </w:tcPr>
          <w:p w14:paraId="38AB0A10">
            <w:pPr>
              <w:widowControl/>
              <w:jc w:val="left"/>
              <w:rPr>
                <w:rFonts w:ascii="宋体" w:hAnsi="宋体" w:cs="Arial"/>
                <w:kern w:val="0"/>
                <w:sz w:val="18"/>
                <w:szCs w:val="18"/>
              </w:rPr>
            </w:pPr>
            <w:r>
              <w:rPr>
                <w:rFonts w:hint="eastAsia" w:ascii="宋体" w:hAnsi="宋体" w:cs="Arial"/>
                <w:kern w:val="0"/>
                <w:sz w:val="18"/>
                <w:szCs w:val="18"/>
              </w:rPr>
              <w:t>不限定</w:t>
            </w:r>
          </w:p>
        </w:tc>
      </w:tr>
      <w:tr w14:paraId="7459FF8E">
        <w:tblPrEx>
          <w:tblCellMar>
            <w:top w:w="0" w:type="dxa"/>
            <w:left w:w="108" w:type="dxa"/>
            <w:bottom w:w="0" w:type="dxa"/>
            <w:right w:w="108" w:type="dxa"/>
          </w:tblCellMar>
        </w:tblPrEx>
        <w:trPr>
          <w:trHeight w:val="41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8A081C5">
            <w:pPr>
              <w:widowControl/>
              <w:jc w:val="center"/>
              <w:rPr>
                <w:rFonts w:ascii="宋体" w:hAnsi="宋体" w:cs="Arial"/>
                <w:kern w:val="0"/>
                <w:sz w:val="18"/>
                <w:szCs w:val="18"/>
              </w:rPr>
            </w:pPr>
            <w:r>
              <w:rPr>
                <w:rFonts w:hint="eastAsia" w:ascii="宋体" w:hAnsi="宋体" w:cs="Arial"/>
                <w:kern w:val="0"/>
                <w:sz w:val="18"/>
                <w:szCs w:val="18"/>
              </w:rPr>
              <w:t xml:space="preserve">73 </w:t>
            </w:r>
          </w:p>
        </w:tc>
        <w:tc>
          <w:tcPr>
            <w:tcW w:w="1230" w:type="dxa"/>
            <w:tcBorders>
              <w:top w:val="nil"/>
              <w:left w:val="nil"/>
              <w:bottom w:val="single" w:color="auto" w:sz="4" w:space="0"/>
              <w:right w:val="single" w:color="auto" w:sz="4" w:space="0"/>
            </w:tcBorders>
            <w:shd w:val="clear" w:color="auto" w:fill="auto"/>
            <w:vAlign w:val="center"/>
          </w:tcPr>
          <w:p w14:paraId="58D2DC81">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6159E29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0B32A36">
            <w:pPr>
              <w:widowControl/>
              <w:jc w:val="left"/>
              <w:rPr>
                <w:rFonts w:ascii="宋体" w:hAnsi="宋体" w:cs="Arial"/>
                <w:kern w:val="0"/>
                <w:sz w:val="18"/>
                <w:szCs w:val="18"/>
              </w:rPr>
            </w:pPr>
            <w:r>
              <w:rPr>
                <w:rFonts w:hint="eastAsia" w:ascii="宋体" w:hAnsi="宋体" w:cs="Arial"/>
                <w:kern w:val="0"/>
                <w:sz w:val="18"/>
                <w:szCs w:val="18"/>
              </w:rPr>
              <w:t>机柜通信方式</w:t>
            </w:r>
          </w:p>
        </w:tc>
        <w:tc>
          <w:tcPr>
            <w:tcW w:w="3544" w:type="dxa"/>
            <w:tcBorders>
              <w:top w:val="nil"/>
              <w:left w:val="nil"/>
              <w:bottom w:val="single" w:color="auto" w:sz="4" w:space="0"/>
              <w:right w:val="single" w:color="auto" w:sz="4" w:space="0"/>
            </w:tcBorders>
            <w:shd w:val="clear" w:color="auto" w:fill="auto"/>
            <w:vAlign w:val="center"/>
          </w:tcPr>
          <w:p w14:paraId="4F2265B2">
            <w:pPr>
              <w:widowControl/>
              <w:jc w:val="left"/>
              <w:rPr>
                <w:rFonts w:ascii="宋体" w:hAnsi="宋体" w:cs="Arial"/>
                <w:kern w:val="0"/>
                <w:sz w:val="18"/>
                <w:szCs w:val="18"/>
              </w:rPr>
            </w:pPr>
            <w:r>
              <w:rPr>
                <w:rFonts w:hint="eastAsia" w:ascii="宋体" w:hAnsi="宋体" w:cs="Arial"/>
                <w:kern w:val="0"/>
                <w:sz w:val="18"/>
                <w:szCs w:val="18"/>
              </w:rPr>
              <w:t>不限定</w:t>
            </w:r>
          </w:p>
        </w:tc>
      </w:tr>
      <w:tr w14:paraId="0DE18586">
        <w:tblPrEx>
          <w:tblCellMar>
            <w:top w:w="0" w:type="dxa"/>
            <w:left w:w="108" w:type="dxa"/>
            <w:bottom w:w="0" w:type="dxa"/>
            <w:right w:w="108" w:type="dxa"/>
          </w:tblCellMar>
        </w:tblPrEx>
        <w:trPr>
          <w:trHeight w:val="419"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1FDD0F8">
            <w:pPr>
              <w:widowControl/>
              <w:jc w:val="center"/>
              <w:rPr>
                <w:rFonts w:ascii="宋体" w:hAnsi="宋体" w:cs="Arial"/>
                <w:kern w:val="0"/>
                <w:sz w:val="18"/>
                <w:szCs w:val="18"/>
              </w:rPr>
            </w:pPr>
            <w:r>
              <w:rPr>
                <w:rFonts w:hint="eastAsia" w:ascii="宋体" w:hAnsi="宋体" w:cs="Arial"/>
                <w:kern w:val="0"/>
                <w:sz w:val="18"/>
                <w:szCs w:val="18"/>
              </w:rPr>
              <w:t xml:space="preserve">74 </w:t>
            </w:r>
          </w:p>
        </w:tc>
        <w:tc>
          <w:tcPr>
            <w:tcW w:w="1230" w:type="dxa"/>
            <w:tcBorders>
              <w:top w:val="nil"/>
              <w:left w:val="nil"/>
              <w:bottom w:val="single" w:color="auto" w:sz="4" w:space="0"/>
              <w:right w:val="single" w:color="auto" w:sz="4" w:space="0"/>
            </w:tcBorders>
            <w:shd w:val="clear" w:color="auto" w:fill="auto"/>
            <w:vAlign w:val="center"/>
          </w:tcPr>
          <w:p w14:paraId="5C771F20">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779" w:type="dxa"/>
            <w:vMerge w:val="continue"/>
            <w:tcBorders>
              <w:top w:val="nil"/>
              <w:left w:val="single" w:color="auto" w:sz="4" w:space="0"/>
              <w:bottom w:val="single" w:color="auto" w:sz="4" w:space="0"/>
              <w:right w:val="single" w:color="auto" w:sz="4" w:space="0"/>
            </w:tcBorders>
            <w:vAlign w:val="center"/>
          </w:tcPr>
          <w:p w14:paraId="6B0C280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1BEAE79">
            <w:pPr>
              <w:widowControl/>
              <w:jc w:val="left"/>
              <w:rPr>
                <w:rFonts w:ascii="宋体" w:hAnsi="宋体" w:cs="Arial"/>
                <w:kern w:val="0"/>
                <w:sz w:val="18"/>
                <w:szCs w:val="18"/>
              </w:rPr>
            </w:pPr>
            <w:r>
              <w:rPr>
                <w:rFonts w:hint="eastAsia" w:ascii="宋体" w:hAnsi="宋体" w:cs="Arial"/>
                <w:kern w:val="0"/>
                <w:sz w:val="18"/>
                <w:szCs w:val="18"/>
              </w:rPr>
              <w:t>多集群作业管理</w:t>
            </w:r>
          </w:p>
        </w:tc>
        <w:tc>
          <w:tcPr>
            <w:tcW w:w="3544" w:type="dxa"/>
            <w:tcBorders>
              <w:top w:val="nil"/>
              <w:left w:val="nil"/>
              <w:bottom w:val="single" w:color="auto" w:sz="4" w:space="0"/>
              <w:right w:val="single" w:color="auto" w:sz="4" w:space="0"/>
            </w:tcBorders>
            <w:shd w:val="clear" w:color="auto" w:fill="auto"/>
            <w:vAlign w:val="center"/>
          </w:tcPr>
          <w:p w14:paraId="7B291A46">
            <w:pPr>
              <w:widowControl/>
              <w:jc w:val="left"/>
              <w:rPr>
                <w:rFonts w:ascii="宋体" w:hAnsi="宋体" w:cs="Arial"/>
                <w:kern w:val="0"/>
                <w:sz w:val="18"/>
                <w:szCs w:val="18"/>
              </w:rPr>
            </w:pPr>
            <w:r>
              <w:rPr>
                <w:rFonts w:hint="eastAsia" w:ascii="宋体" w:hAnsi="宋体" w:cs="Arial"/>
                <w:kern w:val="0"/>
                <w:sz w:val="18"/>
                <w:szCs w:val="18"/>
              </w:rPr>
              <w:t>不限定</w:t>
            </w:r>
          </w:p>
        </w:tc>
      </w:tr>
      <w:tr w14:paraId="2D5636E8">
        <w:tblPrEx>
          <w:tblCellMar>
            <w:top w:w="0" w:type="dxa"/>
            <w:left w:w="108" w:type="dxa"/>
            <w:bottom w:w="0" w:type="dxa"/>
            <w:right w:w="108" w:type="dxa"/>
          </w:tblCellMar>
        </w:tblPrEx>
        <w:trPr>
          <w:trHeight w:val="44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6D36563">
            <w:pPr>
              <w:widowControl/>
              <w:jc w:val="center"/>
              <w:rPr>
                <w:rFonts w:ascii="宋体" w:hAnsi="宋体" w:cs="Arial"/>
                <w:kern w:val="0"/>
                <w:sz w:val="18"/>
                <w:szCs w:val="18"/>
              </w:rPr>
            </w:pPr>
            <w:r>
              <w:rPr>
                <w:rFonts w:hint="eastAsia" w:ascii="宋体" w:hAnsi="宋体" w:cs="Arial"/>
                <w:kern w:val="0"/>
                <w:sz w:val="18"/>
                <w:szCs w:val="18"/>
              </w:rPr>
              <w:t xml:space="preserve">75 </w:t>
            </w:r>
          </w:p>
        </w:tc>
        <w:tc>
          <w:tcPr>
            <w:tcW w:w="1230" w:type="dxa"/>
            <w:tcBorders>
              <w:top w:val="nil"/>
              <w:left w:val="nil"/>
              <w:bottom w:val="single" w:color="auto" w:sz="4" w:space="0"/>
              <w:right w:val="single" w:color="auto" w:sz="4" w:space="0"/>
            </w:tcBorders>
            <w:shd w:val="clear" w:color="auto" w:fill="auto"/>
            <w:vAlign w:val="center"/>
          </w:tcPr>
          <w:p w14:paraId="7312E6E2">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tcBorders>
              <w:top w:val="nil"/>
              <w:left w:val="nil"/>
              <w:bottom w:val="single" w:color="auto" w:sz="4" w:space="0"/>
              <w:right w:val="single" w:color="auto" w:sz="4" w:space="0"/>
            </w:tcBorders>
            <w:shd w:val="clear" w:color="auto" w:fill="auto"/>
            <w:vAlign w:val="center"/>
          </w:tcPr>
          <w:p w14:paraId="341037C5">
            <w:pPr>
              <w:widowControl/>
              <w:jc w:val="left"/>
              <w:rPr>
                <w:rFonts w:ascii="宋体" w:hAnsi="宋体" w:cs="Arial"/>
                <w:kern w:val="0"/>
                <w:sz w:val="18"/>
                <w:szCs w:val="18"/>
              </w:rPr>
            </w:pPr>
            <w:r>
              <w:rPr>
                <w:rFonts w:hint="eastAsia" w:ascii="宋体" w:hAnsi="宋体" w:cs="Arial"/>
                <w:kern w:val="0"/>
                <w:sz w:val="18"/>
                <w:szCs w:val="18"/>
              </w:rPr>
              <w:t>关键部件安全要求</w:t>
            </w:r>
          </w:p>
        </w:tc>
        <w:tc>
          <w:tcPr>
            <w:tcW w:w="2675" w:type="dxa"/>
            <w:tcBorders>
              <w:top w:val="nil"/>
              <w:left w:val="nil"/>
              <w:bottom w:val="single" w:color="auto" w:sz="4" w:space="0"/>
              <w:right w:val="single" w:color="auto" w:sz="4" w:space="0"/>
            </w:tcBorders>
            <w:shd w:val="clear" w:color="auto" w:fill="auto"/>
            <w:vAlign w:val="center"/>
          </w:tcPr>
          <w:p w14:paraId="380CB52C">
            <w:pPr>
              <w:widowControl/>
              <w:jc w:val="left"/>
              <w:rPr>
                <w:rFonts w:ascii="宋体" w:hAnsi="宋体" w:cs="Arial"/>
                <w:kern w:val="0"/>
                <w:sz w:val="18"/>
                <w:szCs w:val="18"/>
              </w:rPr>
            </w:pPr>
            <w:r>
              <w:rPr>
                <w:rFonts w:hint="eastAsia" w:ascii="宋体" w:hAnsi="宋体" w:cs="Arial"/>
                <w:kern w:val="0"/>
                <w:sz w:val="18"/>
                <w:szCs w:val="18"/>
              </w:rPr>
              <w:t>★关键部件安全要求3</w:t>
            </w:r>
          </w:p>
        </w:tc>
        <w:tc>
          <w:tcPr>
            <w:tcW w:w="3544" w:type="dxa"/>
            <w:tcBorders>
              <w:top w:val="nil"/>
              <w:left w:val="nil"/>
              <w:bottom w:val="single" w:color="auto" w:sz="4" w:space="0"/>
              <w:right w:val="single" w:color="auto" w:sz="4" w:space="0"/>
            </w:tcBorders>
            <w:shd w:val="clear" w:color="auto" w:fill="auto"/>
            <w:vAlign w:val="center"/>
          </w:tcPr>
          <w:p w14:paraId="21E01120">
            <w:pPr>
              <w:widowControl/>
              <w:jc w:val="left"/>
              <w:rPr>
                <w:rFonts w:ascii="宋体" w:hAnsi="宋体" w:cs="Arial"/>
                <w:kern w:val="0"/>
                <w:sz w:val="18"/>
                <w:szCs w:val="18"/>
              </w:rPr>
            </w:pPr>
            <w:r>
              <w:rPr>
                <w:rFonts w:hint="eastAsia" w:ascii="宋体" w:hAnsi="宋体" w:cs="Arial"/>
                <w:kern w:val="0"/>
                <w:sz w:val="18"/>
                <w:szCs w:val="18"/>
              </w:rPr>
              <w:t>CPU和操作系统等关键部件应当符合安全可靠测评要求</w:t>
            </w:r>
          </w:p>
        </w:tc>
      </w:tr>
      <w:tr w14:paraId="4A90F870">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51FFE3E">
            <w:pPr>
              <w:widowControl/>
              <w:jc w:val="center"/>
              <w:rPr>
                <w:rFonts w:ascii="宋体" w:hAnsi="宋体" w:cs="Arial"/>
                <w:kern w:val="0"/>
                <w:sz w:val="18"/>
                <w:szCs w:val="18"/>
              </w:rPr>
            </w:pPr>
            <w:r>
              <w:rPr>
                <w:rFonts w:hint="eastAsia" w:ascii="宋体" w:hAnsi="宋体" w:cs="Arial"/>
                <w:kern w:val="0"/>
                <w:sz w:val="18"/>
                <w:szCs w:val="18"/>
              </w:rPr>
              <w:t xml:space="preserve">76 </w:t>
            </w:r>
          </w:p>
        </w:tc>
        <w:tc>
          <w:tcPr>
            <w:tcW w:w="1230" w:type="dxa"/>
            <w:tcBorders>
              <w:top w:val="nil"/>
              <w:left w:val="nil"/>
              <w:bottom w:val="single" w:color="auto" w:sz="4" w:space="0"/>
              <w:right w:val="single" w:color="auto" w:sz="4" w:space="0"/>
            </w:tcBorders>
            <w:shd w:val="clear" w:color="auto" w:fill="auto"/>
            <w:vAlign w:val="center"/>
          </w:tcPr>
          <w:p w14:paraId="632EAA88">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57EAAC41">
            <w:pPr>
              <w:widowControl/>
              <w:jc w:val="center"/>
              <w:rPr>
                <w:rFonts w:ascii="宋体" w:hAnsi="宋体" w:cs="Arial"/>
                <w:kern w:val="0"/>
                <w:sz w:val="18"/>
                <w:szCs w:val="18"/>
              </w:rPr>
            </w:pPr>
            <w:r>
              <w:rPr>
                <w:rFonts w:hint="eastAsia" w:ascii="宋体" w:hAnsi="宋体" w:cs="Arial"/>
                <w:kern w:val="0"/>
                <w:sz w:val="18"/>
                <w:szCs w:val="18"/>
              </w:rPr>
              <w:t>固件安全要求</w:t>
            </w:r>
          </w:p>
        </w:tc>
        <w:tc>
          <w:tcPr>
            <w:tcW w:w="2675" w:type="dxa"/>
            <w:tcBorders>
              <w:top w:val="nil"/>
              <w:left w:val="nil"/>
              <w:bottom w:val="single" w:color="auto" w:sz="4" w:space="0"/>
              <w:right w:val="single" w:color="auto" w:sz="4" w:space="0"/>
            </w:tcBorders>
            <w:shd w:val="clear" w:color="auto" w:fill="auto"/>
            <w:vAlign w:val="center"/>
          </w:tcPr>
          <w:p w14:paraId="43D6C24A">
            <w:pPr>
              <w:widowControl/>
              <w:jc w:val="left"/>
              <w:rPr>
                <w:rFonts w:ascii="宋体" w:hAnsi="宋体" w:cs="Arial"/>
                <w:kern w:val="0"/>
                <w:sz w:val="18"/>
                <w:szCs w:val="18"/>
              </w:rPr>
            </w:pPr>
            <w:r>
              <w:rPr>
                <w:rFonts w:hint="eastAsia" w:ascii="宋体" w:hAnsi="宋体" w:cs="Arial"/>
                <w:kern w:val="0"/>
                <w:sz w:val="18"/>
                <w:szCs w:val="18"/>
              </w:rPr>
              <w:t>★故障检测</w:t>
            </w:r>
          </w:p>
        </w:tc>
        <w:tc>
          <w:tcPr>
            <w:tcW w:w="3544" w:type="dxa"/>
            <w:tcBorders>
              <w:top w:val="nil"/>
              <w:left w:val="nil"/>
              <w:bottom w:val="single" w:color="auto" w:sz="4" w:space="0"/>
              <w:right w:val="single" w:color="auto" w:sz="4" w:space="0"/>
            </w:tcBorders>
            <w:shd w:val="clear" w:color="auto" w:fill="auto"/>
            <w:vAlign w:val="center"/>
          </w:tcPr>
          <w:p w14:paraId="63BB5646">
            <w:pPr>
              <w:widowControl/>
              <w:jc w:val="left"/>
              <w:rPr>
                <w:rFonts w:ascii="宋体" w:hAnsi="宋体" w:cs="Arial"/>
                <w:kern w:val="0"/>
                <w:sz w:val="18"/>
                <w:szCs w:val="18"/>
              </w:rPr>
            </w:pPr>
            <w:r>
              <w:rPr>
                <w:rFonts w:hint="eastAsia" w:ascii="宋体" w:hAnsi="宋体" w:cs="Arial"/>
                <w:kern w:val="0"/>
                <w:sz w:val="18"/>
                <w:szCs w:val="18"/>
              </w:rPr>
              <w:t>支持故障检测功能，可以检测到具体的FRU（内存、硬盘等）的故障并发出告警</w:t>
            </w:r>
          </w:p>
        </w:tc>
      </w:tr>
      <w:tr w14:paraId="525682F6">
        <w:tblPrEx>
          <w:tblCellMar>
            <w:top w:w="0" w:type="dxa"/>
            <w:left w:w="108" w:type="dxa"/>
            <w:bottom w:w="0" w:type="dxa"/>
            <w:right w:w="108" w:type="dxa"/>
          </w:tblCellMar>
        </w:tblPrEx>
        <w:trPr>
          <w:trHeight w:val="97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0AF5F24">
            <w:pPr>
              <w:widowControl/>
              <w:jc w:val="center"/>
              <w:rPr>
                <w:rFonts w:ascii="宋体" w:hAnsi="宋体" w:cs="Arial"/>
                <w:kern w:val="0"/>
                <w:sz w:val="18"/>
                <w:szCs w:val="18"/>
              </w:rPr>
            </w:pPr>
            <w:r>
              <w:rPr>
                <w:rFonts w:hint="eastAsia" w:ascii="宋体" w:hAnsi="宋体" w:cs="Arial"/>
                <w:kern w:val="0"/>
                <w:sz w:val="18"/>
                <w:szCs w:val="18"/>
              </w:rPr>
              <w:t xml:space="preserve">77 </w:t>
            </w:r>
          </w:p>
        </w:tc>
        <w:tc>
          <w:tcPr>
            <w:tcW w:w="1230" w:type="dxa"/>
            <w:tcBorders>
              <w:top w:val="nil"/>
              <w:left w:val="nil"/>
              <w:bottom w:val="single" w:color="auto" w:sz="4" w:space="0"/>
              <w:right w:val="single" w:color="auto" w:sz="4" w:space="0"/>
            </w:tcBorders>
            <w:shd w:val="clear" w:color="auto" w:fill="auto"/>
            <w:vAlign w:val="center"/>
          </w:tcPr>
          <w:p w14:paraId="7FA3C6E4">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163736B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F6FAF0D">
            <w:pPr>
              <w:widowControl/>
              <w:jc w:val="left"/>
              <w:rPr>
                <w:rFonts w:ascii="宋体" w:hAnsi="宋体" w:cs="Arial"/>
                <w:kern w:val="0"/>
                <w:sz w:val="18"/>
                <w:szCs w:val="18"/>
              </w:rPr>
            </w:pPr>
            <w:r>
              <w:rPr>
                <w:rFonts w:hint="eastAsia" w:ascii="宋体" w:hAnsi="宋体" w:cs="Arial"/>
                <w:kern w:val="0"/>
                <w:sz w:val="18"/>
                <w:szCs w:val="18"/>
              </w:rPr>
              <w:t>内存故障智能预测和自愈修复</w:t>
            </w:r>
          </w:p>
        </w:tc>
        <w:tc>
          <w:tcPr>
            <w:tcW w:w="3544" w:type="dxa"/>
            <w:tcBorders>
              <w:top w:val="nil"/>
              <w:left w:val="nil"/>
              <w:bottom w:val="single" w:color="auto" w:sz="4" w:space="0"/>
              <w:right w:val="single" w:color="auto" w:sz="4" w:space="0"/>
            </w:tcBorders>
            <w:shd w:val="clear" w:color="auto" w:fill="auto"/>
            <w:vAlign w:val="center"/>
          </w:tcPr>
          <w:p w14:paraId="2871C70B">
            <w:pPr>
              <w:widowControl/>
              <w:jc w:val="left"/>
              <w:rPr>
                <w:rFonts w:ascii="宋体" w:hAnsi="宋体" w:cs="Arial"/>
                <w:kern w:val="0"/>
                <w:sz w:val="18"/>
                <w:szCs w:val="18"/>
              </w:rPr>
            </w:pPr>
            <w:r>
              <w:rPr>
                <w:rFonts w:hint="eastAsia" w:ascii="宋体" w:hAnsi="宋体" w:cs="Arial"/>
                <w:kern w:val="0"/>
                <w:sz w:val="18"/>
                <w:szCs w:val="18"/>
              </w:rPr>
              <w:t>支持内存故障智能预测和自愈修复，提前自动硬隔离，避免内存故障引起的非预期宕机以及内存寿命的降低</w:t>
            </w:r>
          </w:p>
        </w:tc>
      </w:tr>
      <w:tr w14:paraId="62349B50">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ECBCE74">
            <w:pPr>
              <w:widowControl/>
              <w:jc w:val="center"/>
              <w:rPr>
                <w:rFonts w:ascii="宋体" w:hAnsi="宋体" w:cs="Arial"/>
                <w:kern w:val="0"/>
                <w:sz w:val="18"/>
                <w:szCs w:val="18"/>
              </w:rPr>
            </w:pPr>
            <w:r>
              <w:rPr>
                <w:rFonts w:hint="eastAsia" w:ascii="宋体" w:hAnsi="宋体" w:cs="Arial"/>
                <w:kern w:val="0"/>
                <w:sz w:val="18"/>
                <w:szCs w:val="18"/>
              </w:rPr>
              <w:t xml:space="preserve">78 </w:t>
            </w:r>
          </w:p>
        </w:tc>
        <w:tc>
          <w:tcPr>
            <w:tcW w:w="1230" w:type="dxa"/>
            <w:tcBorders>
              <w:top w:val="nil"/>
              <w:left w:val="nil"/>
              <w:bottom w:val="single" w:color="auto" w:sz="4" w:space="0"/>
              <w:right w:val="single" w:color="auto" w:sz="4" w:space="0"/>
            </w:tcBorders>
            <w:shd w:val="clear" w:color="auto" w:fill="auto"/>
            <w:vAlign w:val="center"/>
          </w:tcPr>
          <w:p w14:paraId="62EB682F">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5034F6A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87AD183">
            <w:pPr>
              <w:widowControl/>
              <w:jc w:val="left"/>
              <w:rPr>
                <w:rFonts w:ascii="宋体" w:hAnsi="宋体" w:cs="Arial"/>
                <w:kern w:val="0"/>
                <w:sz w:val="18"/>
                <w:szCs w:val="18"/>
              </w:rPr>
            </w:pPr>
            <w:r>
              <w:rPr>
                <w:rFonts w:hint="eastAsia" w:ascii="宋体" w:hAnsi="宋体" w:cs="Arial"/>
                <w:kern w:val="0"/>
                <w:sz w:val="18"/>
                <w:szCs w:val="18"/>
              </w:rPr>
              <w:t>硬盘故障智能预测</w:t>
            </w:r>
          </w:p>
        </w:tc>
        <w:tc>
          <w:tcPr>
            <w:tcW w:w="3544" w:type="dxa"/>
            <w:tcBorders>
              <w:top w:val="nil"/>
              <w:left w:val="nil"/>
              <w:bottom w:val="single" w:color="auto" w:sz="4" w:space="0"/>
              <w:right w:val="single" w:color="auto" w:sz="4" w:space="0"/>
            </w:tcBorders>
            <w:shd w:val="clear" w:color="auto" w:fill="auto"/>
            <w:vAlign w:val="center"/>
          </w:tcPr>
          <w:p w14:paraId="43990780">
            <w:pPr>
              <w:widowControl/>
              <w:jc w:val="left"/>
              <w:rPr>
                <w:rFonts w:ascii="宋体" w:hAnsi="宋体" w:cs="Arial"/>
                <w:kern w:val="0"/>
                <w:sz w:val="18"/>
                <w:szCs w:val="18"/>
              </w:rPr>
            </w:pPr>
            <w:r>
              <w:rPr>
                <w:rFonts w:hint="eastAsia" w:ascii="宋体" w:hAnsi="宋体" w:cs="Arial"/>
                <w:kern w:val="0"/>
                <w:sz w:val="18"/>
                <w:szCs w:val="18"/>
              </w:rPr>
              <w:t>支持硬盘故障智能预测，基于故障模型预测出硬盘的故障</w:t>
            </w:r>
          </w:p>
        </w:tc>
      </w:tr>
      <w:tr w14:paraId="5ED2BB63">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24FFAD3">
            <w:pPr>
              <w:widowControl/>
              <w:jc w:val="center"/>
              <w:rPr>
                <w:rFonts w:ascii="宋体" w:hAnsi="宋体" w:cs="Arial"/>
                <w:kern w:val="0"/>
                <w:sz w:val="18"/>
                <w:szCs w:val="18"/>
              </w:rPr>
            </w:pPr>
            <w:r>
              <w:rPr>
                <w:rFonts w:hint="eastAsia" w:ascii="宋体" w:hAnsi="宋体" w:cs="Arial"/>
                <w:kern w:val="0"/>
                <w:sz w:val="18"/>
                <w:szCs w:val="18"/>
              </w:rPr>
              <w:t xml:space="preserve">79 </w:t>
            </w:r>
          </w:p>
        </w:tc>
        <w:tc>
          <w:tcPr>
            <w:tcW w:w="1230" w:type="dxa"/>
            <w:tcBorders>
              <w:top w:val="nil"/>
              <w:left w:val="nil"/>
              <w:bottom w:val="single" w:color="auto" w:sz="4" w:space="0"/>
              <w:right w:val="single" w:color="auto" w:sz="4" w:space="0"/>
            </w:tcBorders>
            <w:shd w:val="clear" w:color="auto" w:fill="auto"/>
            <w:vAlign w:val="center"/>
          </w:tcPr>
          <w:p w14:paraId="61C8B6AA">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2C769996">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0D492C2">
            <w:pPr>
              <w:widowControl/>
              <w:jc w:val="left"/>
              <w:rPr>
                <w:rFonts w:ascii="宋体" w:hAnsi="宋体" w:cs="Arial"/>
                <w:kern w:val="0"/>
                <w:sz w:val="18"/>
                <w:szCs w:val="18"/>
              </w:rPr>
            </w:pPr>
            <w:r>
              <w:rPr>
                <w:rFonts w:hint="eastAsia" w:ascii="宋体" w:hAnsi="宋体" w:cs="Arial"/>
                <w:kern w:val="0"/>
                <w:sz w:val="18"/>
                <w:szCs w:val="18"/>
              </w:rPr>
              <w:t>PCIe链路故障智能诊断</w:t>
            </w:r>
          </w:p>
        </w:tc>
        <w:tc>
          <w:tcPr>
            <w:tcW w:w="3544" w:type="dxa"/>
            <w:tcBorders>
              <w:top w:val="nil"/>
              <w:left w:val="nil"/>
              <w:bottom w:val="single" w:color="auto" w:sz="4" w:space="0"/>
              <w:right w:val="single" w:color="auto" w:sz="4" w:space="0"/>
            </w:tcBorders>
            <w:shd w:val="clear" w:color="auto" w:fill="auto"/>
            <w:vAlign w:val="center"/>
          </w:tcPr>
          <w:p w14:paraId="24722747">
            <w:pPr>
              <w:widowControl/>
              <w:jc w:val="left"/>
              <w:rPr>
                <w:rFonts w:ascii="宋体" w:hAnsi="宋体" w:cs="Arial"/>
                <w:kern w:val="0"/>
                <w:sz w:val="18"/>
                <w:szCs w:val="18"/>
              </w:rPr>
            </w:pPr>
            <w:r>
              <w:rPr>
                <w:rFonts w:hint="eastAsia" w:ascii="宋体" w:hAnsi="宋体" w:cs="Arial"/>
                <w:kern w:val="0"/>
                <w:sz w:val="18"/>
                <w:szCs w:val="18"/>
              </w:rPr>
              <w:t>支持PCIe链路故障智能诊断，判断出现故障的PCIe链路</w:t>
            </w:r>
          </w:p>
        </w:tc>
      </w:tr>
      <w:tr w14:paraId="6C4E42C3">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11AB158">
            <w:pPr>
              <w:widowControl/>
              <w:jc w:val="center"/>
              <w:rPr>
                <w:rFonts w:ascii="宋体" w:hAnsi="宋体" w:cs="Arial"/>
                <w:kern w:val="0"/>
                <w:sz w:val="18"/>
                <w:szCs w:val="18"/>
              </w:rPr>
            </w:pPr>
            <w:r>
              <w:rPr>
                <w:rFonts w:hint="eastAsia" w:ascii="宋体" w:hAnsi="宋体" w:cs="Arial"/>
                <w:kern w:val="0"/>
                <w:sz w:val="18"/>
                <w:szCs w:val="18"/>
              </w:rPr>
              <w:t xml:space="preserve">80 </w:t>
            </w:r>
          </w:p>
        </w:tc>
        <w:tc>
          <w:tcPr>
            <w:tcW w:w="1230" w:type="dxa"/>
            <w:tcBorders>
              <w:top w:val="nil"/>
              <w:left w:val="nil"/>
              <w:bottom w:val="single" w:color="auto" w:sz="4" w:space="0"/>
              <w:right w:val="single" w:color="auto" w:sz="4" w:space="0"/>
            </w:tcBorders>
            <w:shd w:val="clear" w:color="auto" w:fill="auto"/>
            <w:vAlign w:val="center"/>
          </w:tcPr>
          <w:p w14:paraId="2323BC53">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00F2B40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F7CD46A">
            <w:pPr>
              <w:widowControl/>
              <w:jc w:val="left"/>
              <w:rPr>
                <w:rFonts w:ascii="宋体" w:hAnsi="宋体" w:cs="Arial"/>
                <w:kern w:val="0"/>
                <w:sz w:val="18"/>
                <w:szCs w:val="18"/>
              </w:rPr>
            </w:pPr>
            <w:r>
              <w:rPr>
                <w:rFonts w:hint="eastAsia" w:ascii="宋体" w:hAnsi="宋体" w:cs="Arial"/>
                <w:kern w:val="0"/>
                <w:sz w:val="18"/>
                <w:szCs w:val="18"/>
              </w:rPr>
              <w:t>内存故障隔离</w:t>
            </w:r>
          </w:p>
        </w:tc>
        <w:tc>
          <w:tcPr>
            <w:tcW w:w="3544" w:type="dxa"/>
            <w:tcBorders>
              <w:top w:val="nil"/>
              <w:left w:val="nil"/>
              <w:bottom w:val="single" w:color="auto" w:sz="4" w:space="0"/>
              <w:right w:val="single" w:color="auto" w:sz="4" w:space="0"/>
            </w:tcBorders>
            <w:shd w:val="clear" w:color="auto" w:fill="auto"/>
            <w:vAlign w:val="center"/>
          </w:tcPr>
          <w:p w14:paraId="35BD54CB">
            <w:pPr>
              <w:widowControl/>
              <w:jc w:val="left"/>
              <w:rPr>
                <w:rFonts w:ascii="宋体" w:hAnsi="宋体" w:cs="Arial"/>
                <w:kern w:val="0"/>
                <w:sz w:val="18"/>
                <w:szCs w:val="18"/>
              </w:rPr>
            </w:pPr>
            <w:r>
              <w:rPr>
                <w:rFonts w:hint="eastAsia" w:ascii="宋体" w:hAnsi="宋体" w:cs="Arial"/>
                <w:kern w:val="0"/>
                <w:sz w:val="18"/>
                <w:szCs w:val="18"/>
              </w:rPr>
              <w:t>支持内存故障隔离，在内存产生CE故障时，内存地址被隔离成功，服务器正常运行，业务系统不中断</w:t>
            </w:r>
          </w:p>
        </w:tc>
      </w:tr>
      <w:tr w14:paraId="326B9998">
        <w:tblPrEx>
          <w:tblCellMar>
            <w:top w:w="0" w:type="dxa"/>
            <w:left w:w="108" w:type="dxa"/>
            <w:bottom w:w="0" w:type="dxa"/>
            <w:right w:w="108" w:type="dxa"/>
          </w:tblCellMar>
        </w:tblPrEx>
        <w:trPr>
          <w:trHeight w:val="97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EC596F8">
            <w:pPr>
              <w:widowControl/>
              <w:jc w:val="center"/>
              <w:rPr>
                <w:rFonts w:ascii="宋体" w:hAnsi="宋体" w:cs="Arial"/>
                <w:kern w:val="0"/>
                <w:sz w:val="18"/>
                <w:szCs w:val="18"/>
              </w:rPr>
            </w:pPr>
            <w:r>
              <w:rPr>
                <w:rFonts w:hint="eastAsia" w:ascii="宋体" w:hAnsi="宋体" w:cs="Arial"/>
                <w:kern w:val="0"/>
                <w:sz w:val="18"/>
                <w:szCs w:val="18"/>
              </w:rPr>
              <w:t xml:space="preserve">81 </w:t>
            </w:r>
          </w:p>
        </w:tc>
        <w:tc>
          <w:tcPr>
            <w:tcW w:w="1230" w:type="dxa"/>
            <w:tcBorders>
              <w:top w:val="nil"/>
              <w:left w:val="nil"/>
              <w:bottom w:val="single" w:color="auto" w:sz="4" w:space="0"/>
              <w:right w:val="single" w:color="auto" w:sz="4" w:space="0"/>
            </w:tcBorders>
            <w:shd w:val="clear" w:color="auto" w:fill="auto"/>
            <w:vAlign w:val="center"/>
          </w:tcPr>
          <w:p w14:paraId="77FE8EF2">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218647B7">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F97364A">
            <w:pPr>
              <w:widowControl/>
              <w:jc w:val="left"/>
              <w:rPr>
                <w:rFonts w:ascii="宋体" w:hAnsi="宋体" w:cs="Arial"/>
                <w:kern w:val="0"/>
                <w:sz w:val="18"/>
                <w:szCs w:val="18"/>
              </w:rPr>
            </w:pPr>
            <w:r>
              <w:rPr>
                <w:rFonts w:hint="eastAsia" w:ascii="宋体" w:hAnsi="宋体" w:cs="Arial"/>
                <w:kern w:val="0"/>
                <w:sz w:val="18"/>
                <w:szCs w:val="18"/>
              </w:rPr>
              <w:t>内存、PCIe卡的故障精准告警功能</w:t>
            </w:r>
          </w:p>
        </w:tc>
        <w:tc>
          <w:tcPr>
            <w:tcW w:w="3544" w:type="dxa"/>
            <w:tcBorders>
              <w:top w:val="nil"/>
              <w:left w:val="nil"/>
              <w:bottom w:val="single" w:color="auto" w:sz="4" w:space="0"/>
              <w:right w:val="single" w:color="auto" w:sz="4" w:space="0"/>
            </w:tcBorders>
            <w:shd w:val="clear" w:color="auto" w:fill="auto"/>
            <w:vAlign w:val="center"/>
          </w:tcPr>
          <w:p w14:paraId="1E827AA8">
            <w:pPr>
              <w:widowControl/>
              <w:jc w:val="left"/>
              <w:rPr>
                <w:rFonts w:ascii="宋体" w:hAnsi="宋体" w:cs="Arial"/>
                <w:kern w:val="0"/>
                <w:sz w:val="18"/>
                <w:szCs w:val="18"/>
              </w:rPr>
            </w:pPr>
            <w:r>
              <w:rPr>
                <w:rFonts w:hint="eastAsia" w:ascii="宋体" w:hAnsi="宋体" w:cs="Arial"/>
                <w:kern w:val="0"/>
                <w:sz w:val="18"/>
                <w:szCs w:val="18"/>
              </w:rPr>
              <w:t>支持内存、PCIe卡的故障精准告警功能，触发告警并明确指示具体的故障位置</w:t>
            </w:r>
          </w:p>
        </w:tc>
      </w:tr>
      <w:tr w14:paraId="50B4A75A">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88B2331">
            <w:pPr>
              <w:widowControl/>
              <w:jc w:val="center"/>
              <w:rPr>
                <w:rFonts w:ascii="宋体" w:hAnsi="宋体" w:cs="Arial"/>
                <w:kern w:val="0"/>
                <w:sz w:val="18"/>
                <w:szCs w:val="18"/>
              </w:rPr>
            </w:pPr>
            <w:r>
              <w:rPr>
                <w:rFonts w:hint="eastAsia" w:ascii="宋体" w:hAnsi="宋体" w:cs="Arial"/>
                <w:kern w:val="0"/>
                <w:sz w:val="18"/>
                <w:szCs w:val="18"/>
              </w:rPr>
              <w:t xml:space="preserve">82 </w:t>
            </w:r>
          </w:p>
        </w:tc>
        <w:tc>
          <w:tcPr>
            <w:tcW w:w="1230" w:type="dxa"/>
            <w:tcBorders>
              <w:top w:val="nil"/>
              <w:left w:val="nil"/>
              <w:bottom w:val="single" w:color="auto" w:sz="4" w:space="0"/>
              <w:right w:val="single" w:color="auto" w:sz="4" w:space="0"/>
            </w:tcBorders>
            <w:shd w:val="clear" w:color="auto" w:fill="auto"/>
            <w:vAlign w:val="center"/>
          </w:tcPr>
          <w:p w14:paraId="39DCE7E7">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09C1E81F">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95D5460">
            <w:pPr>
              <w:widowControl/>
              <w:jc w:val="left"/>
              <w:rPr>
                <w:rFonts w:ascii="宋体" w:hAnsi="宋体" w:cs="Arial"/>
                <w:kern w:val="0"/>
                <w:sz w:val="18"/>
                <w:szCs w:val="18"/>
              </w:rPr>
            </w:pPr>
            <w:r>
              <w:rPr>
                <w:rFonts w:hint="eastAsia" w:ascii="宋体" w:hAnsi="宋体" w:cs="Arial"/>
                <w:kern w:val="0"/>
                <w:sz w:val="18"/>
                <w:szCs w:val="18"/>
              </w:rPr>
              <w:t>异常下电关键数据保护</w:t>
            </w:r>
          </w:p>
        </w:tc>
        <w:tc>
          <w:tcPr>
            <w:tcW w:w="3544" w:type="dxa"/>
            <w:tcBorders>
              <w:top w:val="nil"/>
              <w:left w:val="nil"/>
              <w:bottom w:val="single" w:color="auto" w:sz="4" w:space="0"/>
              <w:right w:val="single" w:color="auto" w:sz="4" w:space="0"/>
            </w:tcBorders>
            <w:shd w:val="clear" w:color="auto" w:fill="auto"/>
            <w:vAlign w:val="center"/>
          </w:tcPr>
          <w:p w14:paraId="3FB48D4B">
            <w:pPr>
              <w:widowControl/>
              <w:jc w:val="left"/>
              <w:rPr>
                <w:rFonts w:ascii="宋体" w:hAnsi="宋体" w:cs="Arial"/>
                <w:kern w:val="0"/>
                <w:sz w:val="18"/>
                <w:szCs w:val="18"/>
              </w:rPr>
            </w:pPr>
            <w:r>
              <w:rPr>
                <w:rFonts w:hint="eastAsia" w:ascii="宋体" w:hAnsi="宋体" w:cs="Arial"/>
                <w:kern w:val="0"/>
                <w:sz w:val="18"/>
                <w:szCs w:val="18"/>
              </w:rPr>
              <w:t>支持异常下电关键数据保护，支持数据备份恢复机制，防止系统异常掉电导致的数据文件丢失</w:t>
            </w:r>
          </w:p>
        </w:tc>
      </w:tr>
      <w:tr w14:paraId="3626736C">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203EA4B">
            <w:pPr>
              <w:widowControl/>
              <w:jc w:val="center"/>
              <w:rPr>
                <w:rFonts w:ascii="宋体" w:hAnsi="宋体" w:cs="Arial"/>
                <w:kern w:val="0"/>
                <w:sz w:val="18"/>
                <w:szCs w:val="18"/>
              </w:rPr>
            </w:pPr>
            <w:r>
              <w:rPr>
                <w:rFonts w:hint="eastAsia" w:ascii="宋体" w:hAnsi="宋体" w:cs="Arial"/>
                <w:kern w:val="0"/>
                <w:sz w:val="18"/>
                <w:szCs w:val="18"/>
              </w:rPr>
              <w:t xml:space="preserve">83 </w:t>
            </w:r>
          </w:p>
        </w:tc>
        <w:tc>
          <w:tcPr>
            <w:tcW w:w="1230" w:type="dxa"/>
            <w:tcBorders>
              <w:top w:val="nil"/>
              <w:left w:val="nil"/>
              <w:bottom w:val="single" w:color="auto" w:sz="4" w:space="0"/>
              <w:right w:val="single" w:color="auto" w:sz="4" w:space="0"/>
            </w:tcBorders>
            <w:shd w:val="clear" w:color="auto" w:fill="auto"/>
            <w:vAlign w:val="center"/>
          </w:tcPr>
          <w:p w14:paraId="4FAC18E9">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33AE937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DFA351A">
            <w:pPr>
              <w:widowControl/>
              <w:jc w:val="left"/>
              <w:rPr>
                <w:rFonts w:ascii="宋体" w:hAnsi="宋体" w:cs="Arial"/>
                <w:kern w:val="0"/>
                <w:sz w:val="18"/>
                <w:szCs w:val="18"/>
              </w:rPr>
            </w:pPr>
            <w:r>
              <w:rPr>
                <w:rFonts w:hint="eastAsia" w:ascii="宋体" w:hAnsi="宋体" w:cs="Arial"/>
                <w:kern w:val="0"/>
                <w:sz w:val="18"/>
                <w:szCs w:val="18"/>
              </w:rPr>
              <w:t>BMC/BIOS固件双镜像保护</w:t>
            </w:r>
          </w:p>
        </w:tc>
        <w:tc>
          <w:tcPr>
            <w:tcW w:w="3544" w:type="dxa"/>
            <w:tcBorders>
              <w:top w:val="nil"/>
              <w:left w:val="nil"/>
              <w:bottom w:val="single" w:color="auto" w:sz="4" w:space="0"/>
              <w:right w:val="single" w:color="auto" w:sz="4" w:space="0"/>
            </w:tcBorders>
            <w:shd w:val="clear" w:color="auto" w:fill="auto"/>
            <w:vAlign w:val="center"/>
          </w:tcPr>
          <w:p w14:paraId="3808FEEC">
            <w:pPr>
              <w:widowControl/>
              <w:jc w:val="left"/>
              <w:rPr>
                <w:rFonts w:ascii="宋体" w:hAnsi="宋体" w:cs="Arial"/>
                <w:kern w:val="0"/>
                <w:sz w:val="18"/>
                <w:szCs w:val="18"/>
              </w:rPr>
            </w:pPr>
            <w:r>
              <w:rPr>
                <w:rFonts w:hint="eastAsia" w:ascii="宋体" w:hAnsi="宋体" w:cs="Arial"/>
                <w:kern w:val="0"/>
                <w:sz w:val="18"/>
                <w:szCs w:val="18"/>
              </w:rPr>
              <w:t>支持BMC/BIOS固件双镜像保护，运行异常时自动切换到备份镜像运行，提升系统稳定性</w:t>
            </w:r>
          </w:p>
        </w:tc>
      </w:tr>
      <w:tr w14:paraId="39810BC3">
        <w:tblPrEx>
          <w:tblCellMar>
            <w:top w:w="0" w:type="dxa"/>
            <w:left w:w="108" w:type="dxa"/>
            <w:bottom w:w="0" w:type="dxa"/>
            <w:right w:w="108" w:type="dxa"/>
          </w:tblCellMar>
        </w:tblPrEx>
        <w:trPr>
          <w:trHeight w:val="97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AA1D0E6">
            <w:pPr>
              <w:widowControl/>
              <w:jc w:val="center"/>
              <w:rPr>
                <w:rFonts w:ascii="宋体" w:hAnsi="宋体" w:cs="Arial"/>
                <w:kern w:val="0"/>
                <w:sz w:val="18"/>
                <w:szCs w:val="18"/>
              </w:rPr>
            </w:pPr>
            <w:r>
              <w:rPr>
                <w:rFonts w:hint="eastAsia" w:ascii="宋体" w:hAnsi="宋体" w:cs="Arial"/>
                <w:kern w:val="0"/>
                <w:sz w:val="18"/>
                <w:szCs w:val="18"/>
              </w:rPr>
              <w:t xml:space="preserve">84 </w:t>
            </w:r>
          </w:p>
        </w:tc>
        <w:tc>
          <w:tcPr>
            <w:tcW w:w="1230" w:type="dxa"/>
            <w:tcBorders>
              <w:top w:val="nil"/>
              <w:left w:val="nil"/>
              <w:bottom w:val="single" w:color="auto" w:sz="4" w:space="0"/>
              <w:right w:val="single" w:color="auto" w:sz="4" w:space="0"/>
            </w:tcBorders>
            <w:shd w:val="clear" w:color="auto" w:fill="auto"/>
            <w:vAlign w:val="center"/>
          </w:tcPr>
          <w:p w14:paraId="10B70156">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19AF752A">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9580F9E">
            <w:pPr>
              <w:widowControl/>
              <w:jc w:val="left"/>
              <w:rPr>
                <w:rFonts w:ascii="宋体" w:hAnsi="宋体" w:cs="Arial"/>
                <w:kern w:val="0"/>
                <w:sz w:val="18"/>
                <w:szCs w:val="18"/>
              </w:rPr>
            </w:pPr>
            <w:r>
              <w:rPr>
                <w:rFonts w:hint="eastAsia" w:ascii="宋体" w:hAnsi="宋体" w:cs="Arial"/>
                <w:kern w:val="0"/>
                <w:sz w:val="18"/>
                <w:szCs w:val="18"/>
              </w:rPr>
              <w:t>CPU核重启隔离</w:t>
            </w:r>
          </w:p>
        </w:tc>
        <w:tc>
          <w:tcPr>
            <w:tcW w:w="3544" w:type="dxa"/>
            <w:tcBorders>
              <w:top w:val="nil"/>
              <w:left w:val="nil"/>
              <w:bottom w:val="single" w:color="auto" w:sz="4" w:space="0"/>
              <w:right w:val="single" w:color="auto" w:sz="4" w:space="0"/>
            </w:tcBorders>
            <w:shd w:val="clear" w:color="auto" w:fill="auto"/>
            <w:vAlign w:val="center"/>
          </w:tcPr>
          <w:p w14:paraId="58CE22E8">
            <w:pPr>
              <w:widowControl/>
              <w:jc w:val="left"/>
              <w:rPr>
                <w:rFonts w:ascii="宋体" w:hAnsi="宋体" w:cs="Arial"/>
                <w:kern w:val="0"/>
                <w:sz w:val="18"/>
                <w:szCs w:val="18"/>
              </w:rPr>
            </w:pPr>
            <w:r>
              <w:rPr>
                <w:rFonts w:hint="eastAsia" w:ascii="宋体" w:hAnsi="宋体" w:cs="Arial"/>
                <w:kern w:val="0"/>
                <w:sz w:val="18"/>
                <w:szCs w:val="18"/>
              </w:rPr>
              <w:t>支持CPU核发生不可纠正故障后，重启后由BIOS隔离该故障核，OS不可见，防止OS再次使用导致系统异常，核0除外</w:t>
            </w:r>
          </w:p>
        </w:tc>
      </w:tr>
      <w:tr w14:paraId="78666B45">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85A0055">
            <w:pPr>
              <w:widowControl/>
              <w:jc w:val="center"/>
              <w:rPr>
                <w:rFonts w:ascii="宋体" w:hAnsi="宋体" w:cs="Arial"/>
                <w:kern w:val="0"/>
                <w:sz w:val="18"/>
                <w:szCs w:val="18"/>
              </w:rPr>
            </w:pPr>
            <w:r>
              <w:rPr>
                <w:rFonts w:hint="eastAsia" w:ascii="宋体" w:hAnsi="宋体" w:cs="Arial"/>
                <w:kern w:val="0"/>
                <w:sz w:val="18"/>
                <w:szCs w:val="18"/>
              </w:rPr>
              <w:t xml:space="preserve">85 </w:t>
            </w:r>
          </w:p>
        </w:tc>
        <w:tc>
          <w:tcPr>
            <w:tcW w:w="1230" w:type="dxa"/>
            <w:tcBorders>
              <w:top w:val="nil"/>
              <w:left w:val="nil"/>
              <w:bottom w:val="single" w:color="auto" w:sz="4" w:space="0"/>
              <w:right w:val="single" w:color="auto" w:sz="4" w:space="0"/>
            </w:tcBorders>
            <w:shd w:val="clear" w:color="auto" w:fill="auto"/>
            <w:vAlign w:val="center"/>
          </w:tcPr>
          <w:p w14:paraId="68D197A3">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4395F7D7">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80273F9">
            <w:pPr>
              <w:widowControl/>
              <w:jc w:val="left"/>
              <w:rPr>
                <w:rFonts w:ascii="宋体" w:hAnsi="宋体" w:cs="Arial"/>
                <w:kern w:val="0"/>
                <w:sz w:val="18"/>
                <w:szCs w:val="18"/>
              </w:rPr>
            </w:pPr>
            <w:r>
              <w:rPr>
                <w:rFonts w:hint="eastAsia" w:ascii="宋体" w:hAnsi="宋体" w:cs="Arial"/>
                <w:kern w:val="0"/>
                <w:sz w:val="18"/>
                <w:szCs w:val="18"/>
              </w:rPr>
              <w:t>内存地址隔离</w:t>
            </w:r>
          </w:p>
        </w:tc>
        <w:tc>
          <w:tcPr>
            <w:tcW w:w="3544" w:type="dxa"/>
            <w:tcBorders>
              <w:top w:val="nil"/>
              <w:left w:val="nil"/>
              <w:bottom w:val="single" w:color="auto" w:sz="4" w:space="0"/>
              <w:right w:val="single" w:color="auto" w:sz="4" w:space="0"/>
            </w:tcBorders>
            <w:shd w:val="clear" w:color="auto" w:fill="auto"/>
            <w:vAlign w:val="center"/>
          </w:tcPr>
          <w:p w14:paraId="20F27E28">
            <w:pPr>
              <w:widowControl/>
              <w:jc w:val="left"/>
              <w:rPr>
                <w:rFonts w:ascii="宋体" w:hAnsi="宋体" w:cs="Arial"/>
                <w:kern w:val="0"/>
                <w:sz w:val="18"/>
                <w:szCs w:val="18"/>
              </w:rPr>
            </w:pPr>
            <w:r>
              <w:rPr>
                <w:rFonts w:hint="eastAsia" w:ascii="宋体" w:hAnsi="宋体" w:cs="Arial"/>
                <w:kern w:val="0"/>
                <w:sz w:val="18"/>
                <w:szCs w:val="18"/>
              </w:rPr>
              <w:t>在硬件支持的情况下，支持故障内存地址重启后隔离</w:t>
            </w:r>
          </w:p>
        </w:tc>
      </w:tr>
      <w:tr w14:paraId="63912262">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FB58175">
            <w:pPr>
              <w:widowControl/>
              <w:jc w:val="center"/>
              <w:rPr>
                <w:rFonts w:ascii="宋体" w:hAnsi="宋体" w:cs="Arial"/>
                <w:kern w:val="0"/>
                <w:sz w:val="18"/>
                <w:szCs w:val="18"/>
              </w:rPr>
            </w:pPr>
            <w:r>
              <w:rPr>
                <w:rFonts w:hint="eastAsia" w:ascii="宋体" w:hAnsi="宋体" w:cs="Arial"/>
                <w:kern w:val="0"/>
                <w:sz w:val="18"/>
                <w:szCs w:val="18"/>
              </w:rPr>
              <w:t xml:space="preserve">86 </w:t>
            </w:r>
          </w:p>
        </w:tc>
        <w:tc>
          <w:tcPr>
            <w:tcW w:w="1230" w:type="dxa"/>
            <w:tcBorders>
              <w:top w:val="nil"/>
              <w:left w:val="nil"/>
              <w:bottom w:val="single" w:color="auto" w:sz="4" w:space="0"/>
              <w:right w:val="single" w:color="auto" w:sz="4" w:space="0"/>
            </w:tcBorders>
            <w:shd w:val="clear" w:color="auto" w:fill="auto"/>
            <w:vAlign w:val="center"/>
          </w:tcPr>
          <w:p w14:paraId="0B99C592">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54A0F386">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444CB3C">
            <w:pPr>
              <w:widowControl/>
              <w:jc w:val="left"/>
              <w:rPr>
                <w:rFonts w:ascii="宋体" w:hAnsi="宋体" w:cs="Arial"/>
                <w:kern w:val="0"/>
                <w:sz w:val="18"/>
                <w:szCs w:val="18"/>
              </w:rPr>
            </w:pPr>
            <w:r>
              <w:rPr>
                <w:rFonts w:hint="eastAsia" w:ascii="宋体" w:hAnsi="宋体" w:cs="Arial"/>
                <w:kern w:val="0"/>
                <w:sz w:val="18"/>
                <w:szCs w:val="18"/>
              </w:rPr>
              <w:t>内存存储阵列替换</w:t>
            </w:r>
          </w:p>
        </w:tc>
        <w:tc>
          <w:tcPr>
            <w:tcW w:w="3544" w:type="dxa"/>
            <w:tcBorders>
              <w:top w:val="nil"/>
              <w:left w:val="nil"/>
              <w:bottom w:val="single" w:color="auto" w:sz="4" w:space="0"/>
              <w:right w:val="single" w:color="auto" w:sz="4" w:space="0"/>
            </w:tcBorders>
            <w:shd w:val="clear" w:color="auto" w:fill="auto"/>
            <w:vAlign w:val="center"/>
          </w:tcPr>
          <w:p w14:paraId="3EDD7F0F">
            <w:pPr>
              <w:widowControl/>
              <w:jc w:val="left"/>
              <w:rPr>
                <w:rFonts w:ascii="宋体" w:hAnsi="宋体" w:cs="Arial"/>
                <w:kern w:val="0"/>
                <w:sz w:val="18"/>
                <w:szCs w:val="18"/>
              </w:rPr>
            </w:pPr>
            <w:r>
              <w:rPr>
                <w:rFonts w:hint="eastAsia" w:ascii="宋体" w:hAnsi="宋体" w:cs="Arial"/>
                <w:kern w:val="0"/>
                <w:sz w:val="18"/>
                <w:szCs w:val="18"/>
              </w:rPr>
              <w:t>在硬件支持的情况下，支持故障内存存储阵列替换</w:t>
            </w:r>
          </w:p>
        </w:tc>
      </w:tr>
      <w:tr w14:paraId="3FA23196">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B143873">
            <w:pPr>
              <w:widowControl/>
              <w:jc w:val="center"/>
              <w:rPr>
                <w:rFonts w:ascii="宋体" w:hAnsi="宋体" w:cs="Arial"/>
                <w:kern w:val="0"/>
                <w:sz w:val="18"/>
                <w:szCs w:val="18"/>
              </w:rPr>
            </w:pPr>
            <w:r>
              <w:rPr>
                <w:rFonts w:hint="eastAsia" w:ascii="宋体" w:hAnsi="宋体" w:cs="Arial"/>
                <w:kern w:val="0"/>
                <w:sz w:val="18"/>
                <w:szCs w:val="18"/>
              </w:rPr>
              <w:t xml:space="preserve">87 </w:t>
            </w:r>
          </w:p>
        </w:tc>
        <w:tc>
          <w:tcPr>
            <w:tcW w:w="1230" w:type="dxa"/>
            <w:tcBorders>
              <w:top w:val="nil"/>
              <w:left w:val="nil"/>
              <w:bottom w:val="single" w:color="auto" w:sz="4" w:space="0"/>
              <w:right w:val="single" w:color="auto" w:sz="4" w:space="0"/>
            </w:tcBorders>
            <w:shd w:val="clear" w:color="auto" w:fill="auto"/>
            <w:vAlign w:val="center"/>
          </w:tcPr>
          <w:p w14:paraId="1C09AA1B">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0447FBC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D70AC03">
            <w:pPr>
              <w:widowControl/>
              <w:jc w:val="left"/>
              <w:rPr>
                <w:rFonts w:ascii="宋体" w:hAnsi="宋体" w:cs="Arial"/>
                <w:kern w:val="0"/>
                <w:sz w:val="18"/>
                <w:szCs w:val="18"/>
              </w:rPr>
            </w:pPr>
            <w:r>
              <w:rPr>
                <w:rFonts w:hint="eastAsia" w:ascii="宋体" w:hAnsi="宋体" w:cs="Arial"/>
                <w:kern w:val="0"/>
                <w:sz w:val="18"/>
                <w:szCs w:val="18"/>
              </w:rPr>
              <w:t>安全启动</w:t>
            </w:r>
          </w:p>
        </w:tc>
        <w:tc>
          <w:tcPr>
            <w:tcW w:w="3544" w:type="dxa"/>
            <w:tcBorders>
              <w:top w:val="nil"/>
              <w:left w:val="nil"/>
              <w:bottom w:val="single" w:color="auto" w:sz="4" w:space="0"/>
              <w:right w:val="single" w:color="auto" w:sz="4" w:space="0"/>
            </w:tcBorders>
            <w:shd w:val="clear" w:color="auto" w:fill="auto"/>
            <w:vAlign w:val="center"/>
          </w:tcPr>
          <w:p w14:paraId="50DA6C1A">
            <w:pPr>
              <w:widowControl/>
              <w:jc w:val="left"/>
              <w:rPr>
                <w:rFonts w:ascii="宋体" w:hAnsi="宋体" w:cs="Arial"/>
                <w:kern w:val="0"/>
                <w:sz w:val="18"/>
                <w:szCs w:val="18"/>
              </w:rPr>
            </w:pPr>
            <w:r>
              <w:rPr>
                <w:rFonts w:hint="eastAsia" w:ascii="宋体" w:hAnsi="宋体" w:cs="Arial"/>
                <w:kern w:val="0"/>
                <w:sz w:val="18"/>
                <w:szCs w:val="18"/>
              </w:rPr>
              <w:t>支持执行环境要求在整个系统启动的过程中，系统应提供一个机制来保护平台的完整性</w:t>
            </w:r>
          </w:p>
        </w:tc>
      </w:tr>
      <w:tr w14:paraId="60763354">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439BAC8">
            <w:pPr>
              <w:widowControl/>
              <w:jc w:val="center"/>
              <w:rPr>
                <w:rFonts w:ascii="宋体" w:hAnsi="宋体" w:cs="Arial"/>
                <w:kern w:val="0"/>
                <w:sz w:val="18"/>
                <w:szCs w:val="18"/>
              </w:rPr>
            </w:pPr>
            <w:r>
              <w:rPr>
                <w:rFonts w:hint="eastAsia" w:ascii="宋体" w:hAnsi="宋体" w:cs="Arial"/>
                <w:kern w:val="0"/>
                <w:sz w:val="18"/>
                <w:szCs w:val="18"/>
              </w:rPr>
              <w:t xml:space="preserve">88 </w:t>
            </w:r>
          </w:p>
        </w:tc>
        <w:tc>
          <w:tcPr>
            <w:tcW w:w="1230" w:type="dxa"/>
            <w:tcBorders>
              <w:top w:val="nil"/>
              <w:left w:val="nil"/>
              <w:bottom w:val="single" w:color="auto" w:sz="4" w:space="0"/>
              <w:right w:val="single" w:color="auto" w:sz="4" w:space="0"/>
            </w:tcBorders>
            <w:shd w:val="clear" w:color="auto" w:fill="auto"/>
            <w:vAlign w:val="center"/>
          </w:tcPr>
          <w:p w14:paraId="4B0BBF81">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188AD04D">
            <w:pPr>
              <w:widowControl/>
              <w:jc w:val="center"/>
              <w:rPr>
                <w:rFonts w:ascii="宋体" w:hAnsi="宋体" w:cs="Arial"/>
                <w:kern w:val="0"/>
                <w:sz w:val="18"/>
                <w:szCs w:val="18"/>
              </w:rPr>
            </w:pPr>
            <w:r>
              <w:rPr>
                <w:rFonts w:hint="eastAsia" w:ascii="宋体" w:hAnsi="宋体" w:cs="Arial"/>
                <w:kern w:val="0"/>
                <w:sz w:val="18"/>
                <w:szCs w:val="18"/>
              </w:rPr>
              <w:t>系统安全要求</w:t>
            </w:r>
          </w:p>
        </w:tc>
        <w:tc>
          <w:tcPr>
            <w:tcW w:w="2675" w:type="dxa"/>
            <w:tcBorders>
              <w:top w:val="nil"/>
              <w:left w:val="nil"/>
              <w:bottom w:val="single" w:color="auto" w:sz="4" w:space="0"/>
              <w:right w:val="single" w:color="auto" w:sz="4" w:space="0"/>
            </w:tcBorders>
            <w:shd w:val="clear" w:color="auto" w:fill="auto"/>
            <w:vAlign w:val="center"/>
          </w:tcPr>
          <w:p w14:paraId="401B2CBC">
            <w:pPr>
              <w:widowControl/>
              <w:jc w:val="left"/>
              <w:rPr>
                <w:rFonts w:ascii="宋体" w:hAnsi="宋体" w:cs="Arial"/>
                <w:kern w:val="0"/>
                <w:sz w:val="18"/>
                <w:szCs w:val="18"/>
              </w:rPr>
            </w:pPr>
            <w:r>
              <w:rPr>
                <w:rFonts w:hint="eastAsia" w:ascii="宋体" w:hAnsi="宋体" w:cs="Arial"/>
                <w:kern w:val="0"/>
                <w:sz w:val="18"/>
                <w:szCs w:val="18"/>
              </w:rPr>
              <w:t>syslog双向鉴别</w:t>
            </w:r>
          </w:p>
        </w:tc>
        <w:tc>
          <w:tcPr>
            <w:tcW w:w="3544" w:type="dxa"/>
            <w:tcBorders>
              <w:top w:val="nil"/>
              <w:left w:val="nil"/>
              <w:bottom w:val="single" w:color="auto" w:sz="4" w:space="0"/>
              <w:right w:val="single" w:color="auto" w:sz="4" w:space="0"/>
            </w:tcBorders>
            <w:shd w:val="clear" w:color="auto" w:fill="auto"/>
            <w:vAlign w:val="center"/>
          </w:tcPr>
          <w:p w14:paraId="651503B7">
            <w:pPr>
              <w:widowControl/>
              <w:jc w:val="left"/>
              <w:rPr>
                <w:rFonts w:ascii="宋体" w:hAnsi="宋体" w:cs="Arial"/>
                <w:kern w:val="0"/>
                <w:sz w:val="18"/>
                <w:szCs w:val="18"/>
              </w:rPr>
            </w:pPr>
            <w:r>
              <w:rPr>
                <w:rFonts w:hint="eastAsia" w:ascii="宋体" w:hAnsi="宋体" w:cs="Arial"/>
                <w:kern w:val="0"/>
                <w:sz w:val="18"/>
                <w:szCs w:val="18"/>
              </w:rPr>
              <w:t>支持系统日志双向鉴别，对服务器根证书和客户端根证书进行鉴别</w:t>
            </w:r>
          </w:p>
        </w:tc>
      </w:tr>
      <w:tr w14:paraId="1688ABD2">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D442F68">
            <w:pPr>
              <w:widowControl/>
              <w:jc w:val="center"/>
              <w:rPr>
                <w:rFonts w:ascii="宋体" w:hAnsi="宋体" w:cs="Arial"/>
                <w:kern w:val="0"/>
                <w:sz w:val="18"/>
                <w:szCs w:val="18"/>
              </w:rPr>
            </w:pPr>
            <w:r>
              <w:rPr>
                <w:rFonts w:hint="eastAsia" w:ascii="宋体" w:hAnsi="宋体" w:cs="Arial"/>
                <w:kern w:val="0"/>
                <w:sz w:val="18"/>
                <w:szCs w:val="18"/>
              </w:rPr>
              <w:t xml:space="preserve">89 </w:t>
            </w:r>
          </w:p>
        </w:tc>
        <w:tc>
          <w:tcPr>
            <w:tcW w:w="1230" w:type="dxa"/>
            <w:tcBorders>
              <w:top w:val="nil"/>
              <w:left w:val="nil"/>
              <w:bottom w:val="single" w:color="auto" w:sz="4" w:space="0"/>
              <w:right w:val="single" w:color="auto" w:sz="4" w:space="0"/>
            </w:tcBorders>
            <w:shd w:val="clear" w:color="auto" w:fill="auto"/>
            <w:vAlign w:val="center"/>
          </w:tcPr>
          <w:p w14:paraId="76F63A7C">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0892756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D1D1E4F">
            <w:pPr>
              <w:widowControl/>
              <w:jc w:val="left"/>
              <w:rPr>
                <w:rFonts w:ascii="宋体" w:hAnsi="宋体" w:cs="Arial"/>
                <w:kern w:val="0"/>
                <w:sz w:val="18"/>
                <w:szCs w:val="18"/>
              </w:rPr>
            </w:pPr>
            <w:r>
              <w:rPr>
                <w:rFonts w:hint="eastAsia" w:ascii="宋体" w:hAnsi="宋体" w:cs="Arial"/>
                <w:kern w:val="0"/>
                <w:sz w:val="18"/>
                <w:szCs w:val="18"/>
              </w:rPr>
              <w:t>★弱口令字典检查</w:t>
            </w:r>
          </w:p>
        </w:tc>
        <w:tc>
          <w:tcPr>
            <w:tcW w:w="3544" w:type="dxa"/>
            <w:tcBorders>
              <w:top w:val="nil"/>
              <w:left w:val="nil"/>
              <w:bottom w:val="single" w:color="auto" w:sz="4" w:space="0"/>
              <w:right w:val="single" w:color="auto" w:sz="4" w:space="0"/>
            </w:tcBorders>
            <w:shd w:val="clear" w:color="auto" w:fill="auto"/>
            <w:vAlign w:val="center"/>
          </w:tcPr>
          <w:p w14:paraId="4EB2DF81">
            <w:pPr>
              <w:widowControl/>
              <w:jc w:val="left"/>
              <w:rPr>
                <w:rFonts w:ascii="宋体" w:hAnsi="宋体" w:cs="Arial"/>
                <w:kern w:val="0"/>
                <w:sz w:val="18"/>
                <w:szCs w:val="18"/>
              </w:rPr>
            </w:pPr>
            <w:r>
              <w:rPr>
                <w:rFonts w:hint="eastAsia" w:ascii="宋体" w:hAnsi="宋体" w:cs="Arial"/>
                <w:kern w:val="0"/>
                <w:sz w:val="18"/>
                <w:szCs w:val="18"/>
              </w:rPr>
              <w:t>支持弱口令字典检查功能，出现在弱口令字典中的字符串不能被设置为用户口令</w:t>
            </w:r>
          </w:p>
        </w:tc>
      </w:tr>
      <w:tr w14:paraId="55C1C37E">
        <w:tblPrEx>
          <w:tblCellMar>
            <w:top w:w="0" w:type="dxa"/>
            <w:left w:w="108" w:type="dxa"/>
            <w:bottom w:w="0" w:type="dxa"/>
            <w:right w:w="108" w:type="dxa"/>
          </w:tblCellMar>
        </w:tblPrEx>
        <w:trPr>
          <w:trHeight w:val="512"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9B8FF28">
            <w:pPr>
              <w:widowControl/>
              <w:jc w:val="center"/>
              <w:rPr>
                <w:rFonts w:ascii="宋体" w:hAnsi="宋体" w:cs="Arial"/>
                <w:kern w:val="0"/>
                <w:sz w:val="18"/>
                <w:szCs w:val="18"/>
              </w:rPr>
            </w:pPr>
            <w:r>
              <w:rPr>
                <w:rFonts w:hint="eastAsia" w:ascii="宋体" w:hAnsi="宋体" w:cs="Arial"/>
                <w:kern w:val="0"/>
                <w:sz w:val="18"/>
                <w:szCs w:val="18"/>
              </w:rPr>
              <w:t xml:space="preserve">90 </w:t>
            </w:r>
          </w:p>
        </w:tc>
        <w:tc>
          <w:tcPr>
            <w:tcW w:w="1230" w:type="dxa"/>
            <w:tcBorders>
              <w:top w:val="nil"/>
              <w:left w:val="nil"/>
              <w:bottom w:val="single" w:color="auto" w:sz="4" w:space="0"/>
              <w:right w:val="single" w:color="auto" w:sz="4" w:space="0"/>
            </w:tcBorders>
            <w:shd w:val="clear" w:color="auto" w:fill="auto"/>
            <w:vAlign w:val="center"/>
          </w:tcPr>
          <w:p w14:paraId="275FBE74">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63FA5DC3">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B88475E">
            <w:pPr>
              <w:widowControl/>
              <w:jc w:val="left"/>
              <w:rPr>
                <w:rFonts w:ascii="宋体" w:hAnsi="宋体" w:cs="Arial"/>
                <w:kern w:val="0"/>
                <w:sz w:val="18"/>
                <w:szCs w:val="18"/>
              </w:rPr>
            </w:pPr>
            <w:r>
              <w:rPr>
                <w:rFonts w:hint="eastAsia" w:ascii="宋体" w:hAnsi="宋体" w:cs="Arial"/>
                <w:kern w:val="0"/>
                <w:sz w:val="18"/>
                <w:szCs w:val="18"/>
              </w:rPr>
              <w:t>★白名单访问控制</w:t>
            </w:r>
          </w:p>
        </w:tc>
        <w:tc>
          <w:tcPr>
            <w:tcW w:w="3544" w:type="dxa"/>
            <w:tcBorders>
              <w:top w:val="nil"/>
              <w:left w:val="nil"/>
              <w:bottom w:val="single" w:color="auto" w:sz="4" w:space="0"/>
              <w:right w:val="single" w:color="auto" w:sz="4" w:space="0"/>
            </w:tcBorders>
            <w:shd w:val="clear" w:color="auto" w:fill="auto"/>
            <w:vAlign w:val="center"/>
          </w:tcPr>
          <w:p w14:paraId="47CC8CA7">
            <w:pPr>
              <w:widowControl/>
              <w:jc w:val="left"/>
              <w:rPr>
                <w:rFonts w:ascii="宋体" w:hAnsi="宋体" w:cs="Arial"/>
                <w:kern w:val="0"/>
                <w:sz w:val="18"/>
                <w:szCs w:val="18"/>
              </w:rPr>
            </w:pPr>
            <w:r>
              <w:rPr>
                <w:rFonts w:hint="eastAsia" w:ascii="宋体" w:hAnsi="宋体" w:cs="Arial"/>
                <w:kern w:val="0"/>
                <w:sz w:val="18"/>
                <w:szCs w:val="18"/>
              </w:rPr>
              <w:t>支持基于时间、IP或MAC白名单访问控制</w:t>
            </w:r>
          </w:p>
        </w:tc>
      </w:tr>
      <w:tr w14:paraId="22D877D2">
        <w:tblPrEx>
          <w:tblCellMar>
            <w:top w:w="0" w:type="dxa"/>
            <w:left w:w="108" w:type="dxa"/>
            <w:bottom w:w="0" w:type="dxa"/>
            <w:right w:w="108" w:type="dxa"/>
          </w:tblCellMar>
        </w:tblPrEx>
        <w:trPr>
          <w:trHeight w:val="32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F906271">
            <w:pPr>
              <w:widowControl/>
              <w:jc w:val="center"/>
              <w:rPr>
                <w:rFonts w:ascii="宋体" w:hAnsi="宋体" w:cs="Arial"/>
                <w:kern w:val="0"/>
                <w:sz w:val="18"/>
                <w:szCs w:val="18"/>
              </w:rPr>
            </w:pPr>
            <w:r>
              <w:rPr>
                <w:rFonts w:hint="eastAsia" w:ascii="宋体" w:hAnsi="宋体" w:cs="Arial"/>
                <w:kern w:val="0"/>
                <w:sz w:val="18"/>
                <w:szCs w:val="18"/>
              </w:rPr>
              <w:t xml:space="preserve">91 </w:t>
            </w:r>
          </w:p>
        </w:tc>
        <w:tc>
          <w:tcPr>
            <w:tcW w:w="1230" w:type="dxa"/>
            <w:tcBorders>
              <w:top w:val="nil"/>
              <w:left w:val="nil"/>
              <w:bottom w:val="single" w:color="auto" w:sz="4" w:space="0"/>
              <w:right w:val="single" w:color="auto" w:sz="4" w:space="0"/>
            </w:tcBorders>
            <w:shd w:val="clear" w:color="auto" w:fill="auto"/>
            <w:vAlign w:val="center"/>
          </w:tcPr>
          <w:p w14:paraId="38FDCAEF">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1B92DFF3">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FEAD07D">
            <w:pPr>
              <w:widowControl/>
              <w:jc w:val="left"/>
              <w:rPr>
                <w:rFonts w:ascii="宋体" w:hAnsi="宋体" w:cs="Arial"/>
                <w:kern w:val="0"/>
                <w:sz w:val="18"/>
                <w:szCs w:val="18"/>
              </w:rPr>
            </w:pPr>
            <w:r>
              <w:rPr>
                <w:rFonts w:hint="eastAsia" w:ascii="宋体" w:hAnsi="宋体" w:cs="Arial"/>
                <w:kern w:val="0"/>
                <w:sz w:val="18"/>
                <w:szCs w:val="18"/>
              </w:rPr>
              <w:t>双因素鉴别</w:t>
            </w:r>
          </w:p>
        </w:tc>
        <w:tc>
          <w:tcPr>
            <w:tcW w:w="3544" w:type="dxa"/>
            <w:tcBorders>
              <w:top w:val="nil"/>
              <w:left w:val="nil"/>
              <w:bottom w:val="single" w:color="auto" w:sz="4" w:space="0"/>
              <w:right w:val="single" w:color="auto" w:sz="4" w:space="0"/>
            </w:tcBorders>
            <w:shd w:val="clear" w:color="auto" w:fill="auto"/>
            <w:vAlign w:val="center"/>
          </w:tcPr>
          <w:p w14:paraId="36A50BF7">
            <w:pPr>
              <w:widowControl/>
              <w:jc w:val="left"/>
              <w:rPr>
                <w:rFonts w:ascii="宋体" w:hAnsi="宋体" w:cs="Arial"/>
                <w:kern w:val="0"/>
                <w:sz w:val="18"/>
                <w:szCs w:val="18"/>
              </w:rPr>
            </w:pPr>
            <w:r>
              <w:rPr>
                <w:rFonts w:hint="eastAsia" w:ascii="宋体" w:hAnsi="宋体" w:cs="Arial"/>
                <w:kern w:val="0"/>
                <w:sz w:val="18"/>
                <w:szCs w:val="18"/>
              </w:rPr>
              <w:t>不限定</w:t>
            </w:r>
          </w:p>
        </w:tc>
      </w:tr>
      <w:tr w14:paraId="57F33803">
        <w:tblPrEx>
          <w:tblCellMar>
            <w:top w:w="0" w:type="dxa"/>
            <w:left w:w="108" w:type="dxa"/>
            <w:bottom w:w="0" w:type="dxa"/>
            <w:right w:w="108" w:type="dxa"/>
          </w:tblCellMar>
        </w:tblPrEx>
        <w:trPr>
          <w:trHeight w:val="97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77250BE">
            <w:pPr>
              <w:widowControl/>
              <w:jc w:val="center"/>
              <w:rPr>
                <w:rFonts w:ascii="宋体" w:hAnsi="宋体" w:cs="Arial"/>
                <w:kern w:val="0"/>
                <w:sz w:val="18"/>
                <w:szCs w:val="18"/>
              </w:rPr>
            </w:pPr>
            <w:r>
              <w:rPr>
                <w:rFonts w:hint="eastAsia" w:ascii="宋体" w:hAnsi="宋体" w:cs="Arial"/>
                <w:kern w:val="0"/>
                <w:sz w:val="18"/>
                <w:szCs w:val="18"/>
              </w:rPr>
              <w:t xml:space="preserve">92 </w:t>
            </w:r>
          </w:p>
        </w:tc>
        <w:tc>
          <w:tcPr>
            <w:tcW w:w="1230" w:type="dxa"/>
            <w:tcBorders>
              <w:top w:val="nil"/>
              <w:left w:val="nil"/>
              <w:bottom w:val="single" w:color="auto" w:sz="4" w:space="0"/>
              <w:right w:val="single" w:color="auto" w:sz="4" w:space="0"/>
            </w:tcBorders>
            <w:shd w:val="clear" w:color="auto" w:fill="auto"/>
            <w:vAlign w:val="center"/>
          </w:tcPr>
          <w:p w14:paraId="6A778AD0">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124860B9">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A54F45B">
            <w:pPr>
              <w:widowControl/>
              <w:jc w:val="left"/>
              <w:rPr>
                <w:rFonts w:ascii="宋体" w:hAnsi="宋体" w:cs="Arial"/>
                <w:kern w:val="0"/>
                <w:sz w:val="18"/>
                <w:szCs w:val="18"/>
              </w:rPr>
            </w:pPr>
            <w:r>
              <w:rPr>
                <w:rFonts w:hint="eastAsia" w:ascii="宋体" w:hAnsi="宋体" w:cs="Arial"/>
                <w:kern w:val="0"/>
                <w:sz w:val="18"/>
                <w:szCs w:val="18"/>
              </w:rPr>
              <w:t>★二次鉴别</w:t>
            </w:r>
          </w:p>
        </w:tc>
        <w:tc>
          <w:tcPr>
            <w:tcW w:w="3544" w:type="dxa"/>
            <w:tcBorders>
              <w:top w:val="nil"/>
              <w:left w:val="nil"/>
              <w:bottom w:val="single" w:color="auto" w:sz="4" w:space="0"/>
              <w:right w:val="single" w:color="auto" w:sz="4" w:space="0"/>
            </w:tcBorders>
            <w:shd w:val="clear" w:color="auto" w:fill="auto"/>
            <w:vAlign w:val="center"/>
          </w:tcPr>
          <w:p w14:paraId="208EC43A">
            <w:pPr>
              <w:widowControl/>
              <w:jc w:val="left"/>
              <w:rPr>
                <w:rFonts w:ascii="宋体" w:hAnsi="宋体" w:cs="Arial"/>
                <w:kern w:val="0"/>
                <w:sz w:val="18"/>
                <w:szCs w:val="18"/>
              </w:rPr>
            </w:pPr>
            <w:r>
              <w:rPr>
                <w:rFonts w:hint="eastAsia" w:ascii="宋体" w:hAnsi="宋体" w:cs="Arial"/>
                <w:kern w:val="0"/>
                <w:sz w:val="18"/>
                <w:szCs w:val="18"/>
              </w:rPr>
              <w:t>支持二次鉴别功能。对于用户配置、权限配置、公钥导入等重要的管理操作，已登录用户应通过二次鉴别后，才能执行操作</w:t>
            </w:r>
          </w:p>
        </w:tc>
      </w:tr>
      <w:tr w14:paraId="6A4E1A60">
        <w:tblPrEx>
          <w:tblCellMar>
            <w:top w:w="0" w:type="dxa"/>
            <w:left w:w="108" w:type="dxa"/>
            <w:bottom w:w="0" w:type="dxa"/>
            <w:right w:w="108" w:type="dxa"/>
          </w:tblCellMar>
        </w:tblPrEx>
        <w:trPr>
          <w:trHeight w:val="369"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7F9B9DB">
            <w:pPr>
              <w:widowControl/>
              <w:jc w:val="center"/>
              <w:rPr>
                <w:rFonts w:ascii="宋体" w:hAnsi="宋体" w:cs="Arial"/>
                <w:kern w:val="0"/>
                <w:sz w:val="18"/>
                <w:szCs w:val="18"/>
              </w:rPr>
            </w:pPr>
            <w:r>
              <w:rPr>
                <w:rFonts w:hint="eastAsia" w:ascii="宋体" w:hAnsi="宋体" w:cs="Arial"/>
                <w:kern w:val="0"/>
                <w:sz w:val="18"/>
                <w:szCs w:val="18"/>
              </w:rPr>
              <w:t xml:space="preserve">93 </w:t>
            </w:r>
          </w:p>
        </w:tc>
        <w:tc>
          <w:tcPr>
            <w:tcW w:w="1230" w:type="dxa"/>
            <w:tcBorders>
              <w:top w:val="nil"/>
              <w:left w:val="nil"/>
              <w:bottom w:val="single" w:color="auto" w:sz="4" w:space="0"/>
              <w:right w:val="single" w:color="auto" w:sz="4" w:space="0"/>
            </w:tcBorders>
            <w:shd w:val="clear" w:color="auto" w:fill="auto"/>
            <w:vAlign w:val="center"/>
          </w:tcPr>
          <w:p w14:paraId="64668CE7">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29ACE607">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7E781E1">
            <w:pPr>
              <w:widowControl/>
              <w:jc w:val="left"/>
              <w:rPr>
                <w:rFonts w:ascii="宋体" w:hAnsi="宋体" w:cs="Arial"/>
                <w:kern w:val="0"/>
                <w:sz w:val="18"/>
                <w:szCs w:val="18"/>
              </w:rPr>
            </w:pPr>
            <w:r>
              <w:rPr>
                <w:rFonts w:hint="eastAsia" w:ascii="宋体" w:hAnsi="宋体" w:cs="Arial"/>
                <w:kern w:val="0"/>
                <w:sz w:val="18"/>
                <w:szCs w:val="18"/>
              </w:rPr>
              <w:t>匿名化用户告警接收邮箱</w:t>
            </w:r>
          </w:p>
        </w:tc>
        <w:tc>
          <w:tcPr>
            <w:tcW w:w="3544" w:type="dxa"/>
            <w:tcBorders>
              <w:top w:val="nil"/>
              <w:left w:val="nil"/>
              <w:bottom w:val="single" w:color="auto" w:sz="4" w:space="0"/>
              <w:right w:val="single" w:color="auto" w:sz="4" w:space="0"/>
            </w:tcBorders>
            <w:shd w:val="clear" w:color="auto" w:fill="auto"/>
            <w:vAlign w:val="center"/>
          </w:tcPr>
          <w:p w14:paraId="4BC8EE3C">
            <w:pPr>
              <w:widowControl/>
              <w:jc w:val="left"/>
              <w:rPr>
                <w:rFonts w:ascii="宋体" w:hAnsi="宋体" w:cs="Arial"/>
                <w:kern w:val="0"/>
                <w:sz w:val="18"/>
                <w:szCs w:val="18"/>
              </w:rPr>
            </w:pPr>
            <w:r>
              <w:rPr>
                <w:rFonts w:hint="eastAsia" w:ascii="宋体" w:hAnsi="宋体" w:cs="Arial"/>
                <w:kern w:val="0"/>
                <w:sz w:val="18"/>
                <w:szCs w:val="18"/>
              </w:rPr>
              <w:t>不限定</w:t>
            </w:r>
          </w:p>
        </w:tc>
      </w:tr>
      <w:tr w14:paraId="026C60C4">
        <w:tblPrEx>
          <w:tblCellMar>
            <w:top w:w="0" w:type="dxa"/>
            <w:left w:w="108" w:type="dxa"/>
            <w:bottom w:w="0" w:type="dxa"/>
            <w:right w:w="108" w:type="dxa"/>
          </w:tblCellMar>
        </w:tblPrEx>
        <w:trPr>
          <w:trHeight w:val="97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BB6B8FF">
            <w:pPr>
              <w:widowControl/>
              <w:jc w:val="center"/>
              <w:rPr>
                <w:rFonts w:ascii="宋体" w:hAnsi="宋体" w:cs="Arial"/>
                <w:kern w:val="0"/>
                <w:sz w:val="18"/>
                <w:szCs w:val="18"/>
              </w:rPr>
            </w:pPr>
            <w:r>
              <w:rPr>
                <w:rFonts w:hint="eastAsia" w:ascii="宋体" w:hAnsi="宋体" w:cs="Arial"/>
                <w:kern w:val="0"/>
                <w:sz w:val="18"/>
                <w:szCs w:val="18"/>
              </w:rPr>
              <w:t xml:space="preserve">94 </w:t>
            </w:r>
          </w:p>
        </w:tc>
        <w:tc>
          <w:tcPr>
            <w:tcW w:w="1230" w:type="dxa"/>
            <w:tcBorders>
              <w:top w:val="nil"/>
              <w:left w:val="nil"/>
              <w:bottom w:val="single" w:color="auto" w:sz="4" w:space="0"/>
              <w:right w:val="single" w:color="auto" w:sz="4" w:space="0"/>
            </w:tcBorders>
            <w:shd w:val="clear" w:color="auto" w:fill="auto"/>
            <w:vAlign w:val="center"/>
          </w:tcPr>
          <w:p w14:paraId="220735A2">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12E4B76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5B73F4D">
            <w:pPr>
              <w:widowControl/>
              <w:jc w:val="left"/>
              <w:rPr>
                <w:rFonts w:ascii="宋体" w:hAnsi="宋体" w:cs="Arial"/>
                <w:kern w:val="0"/>
                <w:sz w:val="18"/>
                <w:szCs w:val="18"/>
              </w:rPr>
            </w:pPr>
            <w:r>
              <w:rPr>
                <w:rFonts w:hint="eastAsia" w:ascii="宋体" w:hAnsi="宋体" w:cs="Arial"/>
                <w:kern w:val="0"/>
                <w:sz w:val="18"/>
                <w:szCs w:val="18"/>
              </w:rPr>
              <w:t>★密码证书安全加密存储</w:t>
            </w:r>
          </w:p>
        </w:tc>
        <w:tc>
          <w:tcPr>
            <w:tcW w:w="3544" w:type="dxa"/>
            <w:tcBorders>
              <w:top w:val="nil"/>
              <w:left w:val="nil"/>
              <w:bottom w:val="single" w:color="auto" w:sz="4" w:space="0"/>
              <w:right w:val="single" w:color="auto" w:sz="4" w:space="0"/>
            </w:tcBorders>
            <w:shd w:val="clear" w:color="auto" w:fill="auto"/>
            <w:vAlign w:val="center"/>
          </w:tcPr>
          <w:p w14:paraId="763744AA">
            <w:pPr>
              <w:widowControl/>
              <w:jc w:val="left"/>
              <w:rPr>
                <w:rFonts w:ascii="宋体" w:hAnsi="宋体" w:cs="Arial"/>
                <w:kern w:val="0"/>
                <w:sz w:val="18"/>
                <w:szCs w:val="18"/>
              </w:rPr>
            </w:pPr>
            <w:r>
              <w:rPr>
                <w:rFonts w:hint="eastAsia" w:ascii="宋体" w:hAnsi="宋体" w:cs="Arial"/>
                <w:kern w:val="0"/>
                <w:sz w:val="18"/>
                <w:szCs w:val="18"/>
              </w:rPr>
              <w:t>支持对带外管理系统中的用户口令和证书等敏感信息进行加密存储，禁止使用私有的和业界已知不安全的密码算法</w:t>
            </w:r>
          </w:p>
        </w:tc>
      </w:tr>
      <w:tr w14:paraId="2F35D619">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B0080D0">
            <w:pPr>
              <w:widowControl/>
              <w:jc w:val="center"/>
              <w:rPr>
                <w:rFonts w:ascii="宋体" w:hAnsi="宋体" w:cs="Arial"/>
                <w:kern w:val="0"/>
                <w:sz w:val="18"/>
                <w:szCs w:val="18"/>
              </w:rPr>
            </w:pPr>
            <w:r>
              <w:rPr>
                <w:rFonts w:hint="eastAsia" w:ascii="宋体" w:hAnsi="宋体" w:cs="Arial"/>
                <w:kern w:val="0"/>
                <w:sz w:val="18"/>
                <w:szCs w:val="18"/>
              </w:rPr>
              <w:t xml:space="preserve">95 </w:t>
            </w:r>
          </w:p>
        </w:tc>
        <w:tc>
          <w:tcPr>
            <w:tcW w:w="1230" w:type="dxa"/>
            <w:tcBorders>
              <w:top w:val="nil"/>
              <w:left w:val="nil"/>
              <w:bottom w:val="single" w:color="auto" w:sz="4" w:space="0"/>
              <w:right w:val="single" w:color="auto" w:sz="4" w:space="0"/>
            </w:tcBorders>
            <w:shd w:val="clear" w:color="auto" w:fill="auto"/>
            <w:vAlign w:val="center"/>
          </w:tcPr>
          <w:p w14:paraId="6ADAC6D4">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0E71D493">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591DC66">
            <w:pPr>
              <w:widowControl/>
              <w:jc w:val="left"/>
              <w:rPr>
                <w:rFonts w:ascii="宋体" w:hAnsi="宋体" w:cs="Arial"/>
                <w:kern w:val="0"/>
                <w:sz w:val="18"/>
                <w:szCs w:val="18"/>
              </w:rPr>
            </w:pPr>
            <w:r>
              <w:rPr>
                <w:rFonts w:hint="eastAsia" w:ascii="宋体" w:hAnsi="宋体" w:cs="Arial"/>
                <w:kern w:val="0"/>
                <w:sz w:val="18"/>
                <w:szCs w:val="18"/>
              </w:rPr>
              <w:t>★敏感信息安全加密传输</w:t>
            </w:r>
          </w:p>
        </w:tc>
        <w:tc>
          <w:tcPr>
            <w:tcW w:w="3544" w:type="dxa"/>
            <w:tcBorders>
              <w:top w:val="nil"/>
              <w:left w:val="nil"/>
              <w:bottom w:val="single" w:color="auto" w:sz="4" w:space="0"/>
              <w:right w:val="single" w:color="auto" w:sz="4" w:space="0"/>
            </w:tcBorders>
            <w:shd w:val="clear" w:color="auto" w:fill="auto"/>
            <w:vAlign w:val="center"/>
          </w:tcPr>
          <w:p w14:paraId="448D6903">
            <w:pPr>
              <w:widowControl/>
              <w:jc w:val="left"/>
              <w:rPr>
                <w:rFonts w:ascii="宋体" w:hAnsi="宋体" w:cs="Arial"/>
                <w:kern w:val="0"/>
                <w:sz w:val="18"/>
                <w:szCs w:val="18"/>
              </w:rPr>
            </w:pPr>
            <w:r>
              <w:rPr>
                <w:rFonts w:hint="eastAsia" w:ascii="宋体" w:hAnsi="宋体" w:cs="Arial"/>
                <w:kern w:val="0"/>
                <w:sz w:val="18"/>
                <w:szCs w:val="18"/>
              </w:rPr>
              <w:t>支持使用安全的传输加密协议（如SSH或HTTPS等）传输用户的敏感信息</w:t>
            </w:r>
          </w:p>
        </w:tc>
      </w:tr>
      <w:tr w14:paraId="32435C8C">
        <w:tblPrEx>
          <w:tblCellMar>
            <w:top w:w="0" w:type="dxa"/>
            <w:left w:w="108" w:type="dxa"/>
            <w:bottom w:w="0" w:type="dxa"/>
            <w:right w:w="108" w:type="dxa"/>
          </w:tblCellMar>
        </w:tblPrEx>
        <w:trPr>
          <w:trHeight w:val="145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6A888AB">
            <w:pPr>
              <w:widowControl/>
              <w:jc w:val="center"/>
              <w:rPr>
                <w:rFonts w:ascii="宋体" w:hAnsi="宋体" w:cs="Arial"/>
                <w:kern w:val="0"/>
                <w:sz w:val="18"/>
                <w:szCs w:val="18"/>
              </w:rPr>
            </w:pPr>
            <w:r>
              <w:rPr>
                <w:rFonts w:hint="eastAsia" w:ascii="宋体" w:hAnsi="宋体" w:cs="Arial"/>
                <w:kern w:val="0"/>
                <w:sz w:val="18"/>
                <w:szCs w:val="18"/>
              </w:rPr>
              <w:t xml:space="preserve">96 </w:t>
            </w:r>
          </w:p>
        </w:tc>
        <w:tc>
          <w:tcPr>
            <w:tcW w:w="1230" w:type="dxa"/>
            <w:tcBorders>
              <w:top w:val="nil"/>
              <w:left w:val="nil"/>
              <w:bottom w:val="single" w:color="auto" w:sz="4" w:space="0"/>
              <w:right w:val="single" w:color="auto" w:sz="4" w:space="0"/>
            </w:tcBorders>
            <w:shd w:val="clear" w:color="auto" w:fill="auto"/>
            <w:vAlign w:val="center"/>
          </w:tcPr>
          <w:p w14:paraId="1BCCE7AD">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63FF8B26">
            <w:pPr>
              <w:widowControl/>
              <w:jc w:val="center"/>
              <w:rPr>
                <w:rFonts w:ascii="宋体" w:hAnsi="宋体" w:cs="Arial"/>
                <w:kern w:val="0"/>
                <w:sz w:val="18"/>
                <w:szCs w:val="18"/>
              </w:rPr>
            </w:pPr>
            <w:r>
              <w:rPr>
                <w:rFonts w:hint="eastAsia" w:ascii="宋体" w:hAnsi="宋体" w:cs="Arial"/>
                <w:kern w:val="0"/>
                <w:sz w:val="18"/>
                <w:szCs w:val="18"/>
              </w:rPr>
              <w:t>信息安全要求</w:t>
            </w:r>
          </w:p>
        </w:tc>
        <w:tc>
          <w:tcPr>
            <w:tcW w:w="2675" w:type="dxa"/>
            <w:tcBorders>
              <w:top w:val="nil"/>
              <w:left w:val="nil"/>
              <w:bottom w:val="single" w:color="auto" w:sz="4" w:space="0"/>
              <w:right w:val="single" w:color="auto" w:sz="4" w:space="0"/>
            </w:tcBorders>
            <w:shd w:val="clear" w:color="auto" w:fill="auto"/>
            <w:vAlign w:val="center"/>
          </w:tcPr>
          <w:p w14:paraId="4A3557ED">
            <w:pPr>
              <w:widowControl/>
              <w:jc w:val="left"/>
              <w:rPr>
                <w:rFonts w:ascii="宋体" w:hAnsi="宋体" w:cs="Arial"/>
                <w:kern w:val="0"/>
                <w:sz w:val="18"/>
                <w:szCs w:val="18"/>
              </w:rPr>
            </w:pPr>
            <w:r>
              <w:rPr>
                <w:rFonts w:hint="eastAsia" w:ascii="宋体" w:hAnsi="宋体" w:cs="Arial"/>
                <w:kern w:val="0"/>
                <w:sz w:val="18"/>
                <w:szCs w:val="18"/>
              </w:rPr>
              <w:t>★研发过程安全</w:t>
            </w:r>
          </w:p>
        </w:tc>
        <w:tc>
          <w:tcPr>
            <w:tcW w:w="3544" w:type="dxa"/>
            <w:tcBorders>
              <w:top w:val="nil"/>
              <w:left w:val="nil"/>
              <w:bottom w:val="single" w:color="auto" w:sz="4" w:space="0"/>
              <w:right w:val="single" w:color="auto" w:sz="4" w:space="0"/>
            </w:tcBorders>
            <w:shd w:val="clear" w:color="auto" w:fill="auto"/>
            <w:vAlign w:val="center"/>
          </w:tcPr>
          <w:p w14:paraId="0DA6D304">
            <w:pPr>
              <w:widowControl/>
              <w:jc w:val="left"/>
              <w:rPr>
                <w:rFonts w:ascii="宋体" w:hAnsi="宋体" w:cs="Arial"/>
                <w:kern w:val="0"/>
                <w:sz w:val="18"/>
                <w:szCs w:val="18"/>
              </w:rPr>
            </w:pPr>
            <w:r>
              <w:rPr>
                <w:rFonts w:hint="eastAsia" w:ascii="宋体" w:hAnsi="宋体" w:cs="Arial"/>
                <w:kern w:val="0"/>
                <w:sz w:val="18"/>
                <w:szCs w:val="18"/>
              </w:rPr>
              <w:t>供应商承诺，生产商已建立从需求、设计、开发、测试、维护端到端的开发流程管理机制，输出和保存开发流程中每个阶段的产品需求清单、设计文档、开发文档、测试记录等材料，保证各个流程可追溯</w:t>
            </w:r>
          </w:p>
        </w:tc>
      </w:tr>
      <w:tr w14:paraId="477EB47A">
        <w:tblPrEx>
          <w:tblCellMar>
            <w:top w:w="0" w:type="dxa"/>
            <w:left w:w="108" w:type="dxa"/>
            <w:bottom w:w="0" w:type="dxa"/>
            <w:right w:w="108" w:type="dxa"/>
          </w:tblCellMar>
        </w:tblPrEx>
        <w:trPr>
          <w:trHeight w:val="39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BFBBE08">
            <w:pPr>
              <w:widowControl/>
              <w:jc w:val="center"/>
              <w:rPr>
                <w:rFonts w:ascii="宋体" w:hAnsi="宋体" w:cs="Arial"/>
                <w:kern w:val="0"/>
                <w:sz w:val="18"/>
                <w:szCs w:val="18"/>
              </w:rPr>
            </w:pPr>
            <w:r>
              <w:rPr>
                <w:rFonts w:hint="eastAsia" w:ascii="宋体" w:hAnsi="宋体" w:cs="Arial"/>
                <w:kern w:val="0"/>
                <w:sz w:val="18"/>
                <w:szCs w:val="18"/>
              </w:rPr>
              <w:t xml:space="preserve">97 </w:t>
            </w:r>
          </w:p>
        </w:tc>
        <w:tc>
          <w:tcPr>
            <w:tcW w:w="1230" w:type="dxa"/>
            <w:tcBorders>
              <w:top w:val="nil"/>
              <w:left w:val="nil"/>
              <w:bottom w:val="single" w:color="auto" w:sz="4" w:space="0"/>
              <w:right w:val="single" w:color="auto" w:sz="4" w:space="0"/>
            </w:tcBorders>
            <w:shd w:val="clear" w:color="auto" w:fill="auto"/>
            <w:vAlign w:val="center"/>
          </w:tcPr>
          <w:p w14:paraId="6F33AC02">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3DF86B4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5BA00D9">
            <w:pPr>
              <w:widowControl/>
              <w:jc w:val="left"/>
              <w:rPr>
                <w:rFonts w:ascii="宋体" w:hAnsi="宋体" w:cs="Arial"/>
                <w:kern w:val="0"/>
                <w:sz w:val="18"/>
                <w:szCs w:val="18"/>
              </w:rPr>
            </w:pPr>
            <w:r>
              <w:rPr>
                <w:rFonts w:hint="eastAsia" w:ascii="宋体" w:hAnsi="宋体" w:cs="Arial"/>
                <w:kern w:val="0"/>
                <w:sz w:val="18"/>
                <w:szCs w:val="18"/>
              </w:rPr>
              <w:t>漏洞管理</w:t>
            </w:r>
          </w:p>
        </w:tc>
        <w:tc>
          <w:tcPr>
            <w:tcW w:w="3544" w:type="dxa"/>
            <w:tcBorders>
              <w:top w:val="nil"/>
              <w:left w:val="nil"/>
              <w:bottom w:val="single" w:color="auto" w:sz="4" w:space="0"/>
              <w:right w:val="single" w:color="auto" w:sz="4" w:space="0"/>
            </w:tcBorders>
            <w:shd w:val="clear" w:color="auto" w:fill="auto"/>
            <w:vAlign w:val="center"/>
          </w:tcPr>
          <w:p w14:paraId="4B554389">
            <w:pPr>
              <w:widowControl/>
              <w:jc w:val="left"/>
              <w:rPr>
                <w:rFonts w:ascii="宋体" w:hAnsi="宋体" w:cs="Arial"/>
                <w:kern w:val="0"/>
                <w:sz w:val="18"/>
                <w:szCs w:val="18"/>
              </w:rPr>
            </w:pPr>
            <w:r>
              <w:rPr>
                <w:rFonts w:hint="eastAsia" w:ascii="宋体" w:hAnsi="宋体" w:cs="Arial"/>
                <w:kern w:val="0"/>
                <w:sz w:val="18"/>
                <w:szCs w:val="18"/>
              </w:rPr>
              <w:t>不限定</w:t>
            </w:r>
          </w:p>
        </w:tc>
      </w:tr>
      <w:tr w14:paraId="1E10D404">
        <w:tblPrEx>
          <w:tblCellMar>
            <w:top w:w="0" w:type="dxa"/>
            <w:left w:w="108" w:type="dxa"/>
            <w:bottom w:w="0" w:type="dxa"/>
            <w:right w:w="108" w:type="dxa"/>
          </w:tblCellMar>
        </w:tblPrEx>
        <w:trPr>
          <w:trHeight w:val="427"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BA49C1C">
            <w:pPr>
              <w:widowControl/>
              <w:jc w:val="center"/>
              <w:rPr>
                <w:rFonts w:ascii="宋体" w:hAnsi="宋体" w:cs="Arial"/>
                <w:kern w:val="0"/>
                <w:sz w:val="18"/>
                <w:szCs w:val="18"/>
              </w:rPr>
            </w:pPr>
            <w:r>
              <w:rPr>
                <w:rFonts w:hint="eastAsia" w:ascii="宋体" w:hAnsi="宋体" w:cs="Arial"/>
                <w:kern w:val="0"/>
                <w:sz w:val="18"/>
                <w:szCs w:val="18"/>
              </w:rPr>
              <w:t xml:space="preserve">98 </w:t>
            </w:r>
          </w:p>
        </w:tc>
        <w:tc>
          <w:tcPr>
            <w:tcW w:w="1230" w:type="dxa"/>
            <w:tcBorders>
              <w:top w:val="nil"/>
              <w:left w:val="nil"/>
              <w:bottom w:val="single" w:color="auto" w:sz="4" w:space="0"/>
              <w:right w:val="single" w:color="auto" w:sz="4" w:space="0"/>
            </w:tcBorders>
            <w:shd w:val="clear" w:color="auto" w:fill="auto"/>
            <w:vAlign w:val="center"/>
          </w:tcPr>
          <w:p w14:paraId="1C18AE02">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7584FFCF">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04B1042">
            <w:pPr>
              <w:widowControl/>
              <w:jc w:val="left"/>
              <w:rPr>
                <w:rFonts w:ascii="宋体" w:hAnsi="宋体" w:cs="Arial"/>
                <w:kern w:val="0"/>
                <w:sz w:val="18"/>
                <w:szCs w:val="18"/>
              </w:rPr>
            </w:pPr>
            <w:r>
              <w:rPr>
                <w:rFonts w:hint="eastAsia" w:ascii="宋体" w:hAnsi="宋体" w:cs="Arial"/>
                <w:kern w:val="0"/>
                <w:sz w:val="18"/>
                <w:szCs w:val="18"/>
              </w:rPr>
              <w:t>网络关键设备服务器要求</w:t>
            </w:r>
          </w:p>
        </w:tc>
        <w:tc>
          <w:tcPr>
            <w:tcW w:w="3544" w:type="dxa"/>
            <w:tcBorders>
              <w:top w:val="nil"/>
              <w:left w:val="nil"/>
              <w:bottom w:val="single" w:color="auto" w:sz="4" w:space="0"/>
              <w:right w:val="single" w:color="auto" w:sz="4" w:space="0"/>
            </w:tcBorders>
            <w:shd w:val="clear" w:color="auto" w:fill="auto"/>
            <w:vAlign w:val="center"/>
          </w:tcPr>
          <w:p w14:paraId="08C2C6A9">
            <w:pPr>
              <w:widowControl/>
              <w:jc w:val="left"/>
              <w:rPr>
                <w:rFonts w:ascii="宋体" w:hAnsi="宋体" w:cs="Arial"/>
                <w:kern w:val="0"/>
                <w:sz w:val="18"/>
                <w:szCs w:val="18"/>
              </w:rPr>
            </w:pPr>
            <w:r>
              <w:rPr>
                <w:rFonts w:hint="eastAsia" w:ascii="宋体" w:hAnsi="宋体" w:cs="Arial"/>
                <w:kern w:val="0"/>
                <w:sz w:val="18"/>
                <w:szCs w:val="18"/>
              </w:rPr>
              <w:t>不限定</w:t>
            </w:r>
          </w:p>
        </w:tc>
      </w:tr>
      <w:tr w14:paraId="42D95D4F">
        <w:tblPrEx>
          <w:tblCellMar>
            <w:top w:w="0" w:type="dxa"/>
            <w:left w:w="108" w:type="dxa"/>
            <w:bottom w:w="0" w:type="dxa"/>
            <w:right w:w="108" w:type="dxa"/>
          </w:tblCellMar>
        </w:tblPrEx>
        <w:trPr>
          <w:trHeight w:val="416"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C81AB76">
            <w:pPr>
              <w:widowControl/>
              <w:jc w:val="center"/>
              <w:rPr>
                <w:rFonts w:ascii="宋体" w:hAnsi="宋体" w:cs="Arial"/>
                <w:kern w:val="0"/>
                <w:sz w:val="18"/>
                <w:szCs w:val="18"/>
              </w:rPr>
            </w:pPr>
            <w:r>
              <w:rPr>
                <w:rFonts w:hint="eastAsia" w:ascii="宋体" w:hAnsi="宋体" w:cs="Arial"/>
                <w:kern w:val="0"/>
                <w:sz w:val="18"/>
                <w:szCs w:val="18"/>
              </w:rPr>
              <w:t xml:space="preserve">99 </w:t>
            </w:r>
          </w:p>
        </w:tc>
        <w:tc>
          <w:tcPr>
            <w:tcW w:w="1230" w:type="dxa"/>
            <w:tcBorders>
              <w:top w:val="nil"/>
              <w:left w:val="nil"/>
              <w:bottom w:val="single" w:color="auto" w:sz="4" w:space="0"/>
              <w:right w:val="single" w:color="auto" w:sz="4" w:space="0"/>
            </w:tcBorders>
            <w:shd w:val="clear" w:color="auto" w:fill="auto"/>
            <w:vAlign w:val="center"/>
          </w:tcPr>
          <w:p w14:paraId="549B6C66">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vMerge w:val="continue"/>
            <w:tcBorders>
              <w:top w:val="nil"/>
              <w:left w:val="single" w:color="auto" w:sz="4" w:space="0"/>
              <w:bottom w:val="single" w:color="auto" w:sz="4" w:space="0"/>
              <w:right w:val="single" w:color="auto" w:sz="4" w:space="0"/>
            </w:tcBorders>
            <w:vAlign w:val="center"/>
          </w:tcPr>
          <w:p w14:paraId="44843C5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F67EA39">
            <w:pPr>
              <w:widowControl/>
              <w:jc w:val="left"/>
              <w:rPr>
                <w:rFonts w:ascii="宋体" w:hAnsi="宋体" w:cs="Arial"/>
                <w:kern w:val="0"/>
                <w:sz w:val="18"/>
                <w:szCs w:val="18"/>
              </w:rPr>
            </w:pPr>
            <w:r>
              <w:rPr>
                <w:rFonts w:hint="eastAsia" w:ascii="宋体" w:hAnsi="宋体" w:cs="Arial"/>
                <w:kern w:val="0"/>
                <w:sz w:val="18"/>
                <w:szCs w:val="18"/>
              </w:rPr>
              <w:t>增强要求</w:t>
            </w:r>
          </w:p>
        </w:tc>
        <w:tc>
          <w:tcPr>
            <w:tcW w:w="3544" w:type="dxa"/>
            <w:tcBorders>
              <w:top w:val="nil"/>
              <w:left w:val="nil"/>
              <w:bottom w:val="single" w:color="auto" w:sz="4" w:space="0"/>
              <w:right w:val="single" w:color="auto" w:sz="4" w:space="0"/>
            </w:tcBorders>
            <w:shd w:val="clear" w:color="auto" w:fill="auto"/>
            <w:vAlign w:val="center"/>
          </w:tcPr>
          <w:p w14:paraId="719B4E05">
            <w:pPr>
              <w:widowControl/>
              <w:jc w:val="left"/>
              <w:rPr>
                <w:rFonts w:ascii="宋体" w:hAnsi="宋体" w:cs="Arial"/>
                <w:kern w:val="0"/>
                <w:sz w:val="18"/>
                <w:szCs w:val="18"/>
              </w:rPr>
            </w:pPr>
            <w:r>
              <w:rPr>
                <w:rFonts w:hint="eastAsia" w:ascii="宋体" w:hAnsi="宋体" w:cs="Arial"/>
                <w:kern w:val="0"/>
                <w:sz w:val="18"/>
                <w:szCs w:val="18"/>
              </w:rPr>
              <w:t>不限定</w:t>
            </w:r>
          </w:p>
        </w:tc>
      </w:tr>
      <w:tr w14:paraId="4A61150B">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C83AB2B">
            <w:pPr>
              <w:widowControl/>
              <w:jc w:val="center"/>
              <w:rPr>
                <w:rFonts w:ascii="宋体" w:hAnsi="宋体" w:cs="Arial"/>
                <w:kern w:val="0"/>
                <w:sz w:val="18"/>
                <w:szCs w:val="18"/>
              </w:rPr>
            </w:pPr>
            <w:r>
              <w:rPr>
                <w:rFonts w:hint="eastAsia" w:ascii="宋体" w:hAnsi="宋体" w:cs="Arial"/>
                <w:kern w:val="0"/>
                <w:sz w:val="18"/>
                <w:szCs w:val="18"/>
              </w:rPr>
              <w:t xml:space="preserve">100 </w:t>
            </w:r>
          </w:p>
        </w:tc>
        <w:tc>
          <w:tcPr>
            <w:tcW w:w="1230" w:type="dxa"/>
            <w:tcBorders>
              <w:top w:val="nil"/>
              <w:left w:val="nil"/>
              <w:bottom w:val="single" w:color="auto" w:sz="4" w:space="0"/>
              <w:right w:val="single" w:color="auto" w:sz="4" w:space="0"/>
            </w:tcBorders>
            <w:shd w:val="clear" w:color="auto" w:fill="auto"/>
            <w:vAlign w:val="center"/>
          </w:tcPr>
          <w:p w14:paraId="25C2F7DF">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tcBorders>
              <w:top w:val="nil"/>
              <w:left w:val="nil"/>
              <w:bottom w:val="single" w:color="auto" w:sz="4" w:space="0"/>
              <w:right w:val="single" w:color="auto" w:sz="4" w:space="0"/>
            </w:tcBorders>
            <w:shd w:val="clear" w:color="auto" w:fill="auto"/>
            <w:vAlign w:val="center"/>
          </w:tcPr>
          <w:p w14:paraId="7C41FAF4">
            <w:pPr>
              <w:widowControl/>
              <w:jc w:val="center"/>
              <w:rPr>
                <w:rFonts w:ascii="宋体" w:hAnsi="宋体" w:cs="Arial"/>
                <w:kern w:val="0"/>
                <w:sz w:val="18"/>
                <w:szCs w:val="18"/>
              </w:rPr>
            </w:pPr>
            <w:r>
              <w:rPr>
                <w:rFonts w:hint="eastAsia" w:ascii="宋体" w:hAnsi="宋体" w:cs="Arial"/>
                <w:kern w:val="0"/>
                <w:sz w:val="18"/>
                <w:szCs w:val="18"/>
              </w:rPr>
              <w:t>物理安全</w:t>
            </w:r>
          </w:p>
        </w:tc>
        <w:tc>
          <w:tcPr>
            <w:tcW w:w="2675" w:type="dxa"/>
            <w:tcBorders>
              <w:top w:val="nil"/>
              <w:left w:val="nil"/>
              <w:bottom w:val="single" w:color="auto" w:sz="4" w:space="0"/>
              <w:right w:val="single" w:color="auto" w:sz="4" w:space="0"/>
            </w:tcBorders>
            <w:shd w:val="clear" w:color="auto" w:fill="auto"/>
            <w:vAlign w:val="center"/>
          </w:tcPr>
          <w:p w14:paraId="1BEB5126">
            <w:pPr>
              <w:widowControl/>
              <w:jc w:val="left"/>
              <w:rPr>
                <w:rFonts w:ascii="宋体" w:hAnsi="宋体" w:cs="Arial"/>
                <w:kern w:val="0"/>
                <w:sz w:val="18"/>
                <w:szCs w:val="18"/>
              </w:rPr>
            </w:pPr>
            <w:r>
              <w:rPr>
                <w:rFonts w:hint="eastAsia" w:ascii="宋体" w:hAnsi="宋体" w:cs="Arial"/>
                <w:kern w:val="0"/>
                <w:sz w:val="18"/>
                <w:szCs w:val="18"/>
              </w:rPr>
              <w:t>★物理安全</w:t>
            </w:r>
          </w:p>
        </w:tc>
        <w:tc>
          <w:tcPr>
            <w:tcW w:w="3544" w:type="dxa"/>
            <w:tcBorders>
              <w:top w:val="nil"/>
              <w:left w:val="nil"/>
              <w:bottom w:val="single" w:color="auto" w:sz="4" w:space="0"/>
              <w:right w:val="single" w:color="auto" w:sz="4" w:space="0"/>
            </w:tcBorders>
            <w:shd w:val="clear" w:color="auto" w:fill="auto"/>
            <w:vAlign w:val="center"/>
          </w:tcPr>
          <w:p w14:paraId="77E7C2ED">
            <w:pPr>
              <w:widowControl/>
              <w:jc w:val="left"/>
              <w:rPr>
                <w:rFonts w:ascii="宋体" w:hAnsi="宋体" w:cs="Arial"/>
                <w:kern w:val="0"/>
                <w:sz w:val="18"/>
                <w:szCs w:val="18"/>
              </w:rPr>
            </w:pPr>
            <w:r>
              <w:rPr>
                <w:rFonts w:hint="eastAsia" w:ascii="宋体" w:hAnsi="宋体" w:cs="Arial"/>
                <w:kern w:val="0"/>
                <w:sz w:val="18"/>
                <w:szCs w:val="18"/>
              </w:rPr>
              <w:t>安全要求应符合GB4943.1的规定</w:t>
            </w:r>
          </w:p>
        </w:tc>
      </w:tr>
      <w:tr w14:paraId="3AA6F097">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C7D416F">
            <w:pPr>
              <w:widowControl/>
              <w:jc w:val="center"/>
              <w:rPr>
                <w:rFonts w:ascii="宋体" w:hAnsi="宋体" w:cs="Arial"/>
                <w:kern w:val="0"/>
                <w:sz w:val="18"/>
                <w:szCs w:val="18"/>
              </w:rPr>
            </w:pPr>
            <w:r>
              <w:rPr>
                <w:rFonts w:hint="eastAsia" w:ascii="宋体" w:hAnsi="宋体" w:cs="Arial"/>
                <w:kern w:val="0"/>
                <w:sz w:val="18"/>
                <w:szCs w:val="18"/>
              </w:rPr>
              <w:t xml:space="preserve">101 </w:t>
            </w:r>
          </w:p>
        </w:tc>
        <w:tc>
          <w:tcPr>
            <w:tcW w:w="1230" w:type="dxa"/>
            <w:tcBorders>
              <w:top w:val="nil"/>
              <w:left w:val="nil"/>
              <w:bottom w:val="single" w:color="auto" w:sz="4" w:space="0"/>
              <w:right w:val="single" w:color="auto" w:sz="4" w:space="0"/>
            </w:tcBorders>
            <w:shd w:val="clear" w:color="auto" w:fill="auto"/>
            <w:vAlign w:val="center"/>
          </w:tcPr>
          <w:p w14:paraId="27B9967A">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779" w:type="dxa"/>
            <w:tcBorders>
              <w:top w:val="nil"/>
              <w:left w:val="nil"/>
              <w:bottom w:val="single" w:color="auto" w:sz="4" w:space="0"/>
              <w:right w:val="single" w:color="auto" w:sz="4" w:space="0"/>
            </w:tcBorders>
            <w:shd w:val="clear" w:color="auto" w:fill="auto"/>
            <w:vAlign w:val="center"/>
          </w:tcPr>
          <w:p w14:paraId="0306581F">
            <w:pPr>
              <w:widowControl/>
              <w:jc w:val="center"/>
              <w:rPr>
                <w:rFonts w:ascii="宋体" w:hAnsi="宋体" w:cs="Arial"/>
                <w:kern w:val="0"/>
                <w:sz w:val="18"/>
                <w:szCs w:val="18"/>
              </w:rPr>
            </w:pPr>
            <w:r>
              <w:rPr>
                <w:rFonts w:hint="eastAsia" w:ascii="宋体" w:hAnsi="宋体" w:cs="Arial"/>
                <w:kern w:val="0"/>
                <w:sz w:val="18"/>
                <w:szCs w:val="18"/>
              </w:rPr>
              <w:t>限用物质的限量要求</w:t>
            </w:r>
          </w:p>
        </w:tc>
        <w:tc>
          <w:tcPr>
            <w:tcW w:w="2675" w:type="dxa"/>
            <w:tcBorders>
              <w:top w:val="nil"/>
              <w:left w:val="nil"/>
              <w:bottom w:val="single" w:color="auto" w:sz="4" w:space="0"/>
              <w:right w:val="single" w:color="auto" w:sz="4" w:space="0"/>
            </w:tcBorders>
            <w:shd w:val="clear" w:color="auto" w:fill="auto"/>
            <w:vAlign w:val="center"/>
          </w:tcPr>
          <w:p w14:paraId="0FEFE34C">
            <w:pPr>
              <w:widowControl/>
              <w:jc w:val="left"/>
              <w:rPr>
                <w:rFonts w:ascii="宋体" w:hAnsi="宋体" w:cs="Arial"/>
                <w:kern w:val="0"/>
                <w:sz w:val="18"/>
                <w:szCs w:val="18"/>
              </w:rPr>
            </w:pPr>
            <w:r>
              <w:rPr>
                <w:rFonts w:hint="eastAsia" w:ascii="宋体" w:hAnsi="宋体" w:cs="Arial"/>
                <w:kern w:val="0"/>
                <w:sz w:val="18"/>
                <w:szCs w:val="18"/>
              </w:rPr>
              <w:t>★限用物质的限量要求</w:t>
            </w:r>
          </w:p>
        </w:tc>
        <w:tc>
          <w:tcPr>
            <w:tcW w:w="3544" w:type="dxa"/>
            <w:tcBorders>
              <w:top w:val="nil"/>
              <w:left w:val="nil"/>
              <w:bottom w:val="single" w:color="auto" w:sz="4" w:space="0"/>
              <w:right w:val="single" w:color="auto" w:sz="4" w:space="0"/>
            </w:tcBorders>
            <w:shd w:val="clear" w:color="auto" w:fill="auto"/>
            <w:vAlign w:val="center"/>
          </w:tcPr>
          <w:p w14:paraId="7542491E">
            <w:pPr>
              <w:widowControl/>
              <w:jc w:val="left"/>
              <w:rPr>
                <w:rFonts w:ascii="宋体" w:hAnsi="宋体" w:cs="Arial"/>
                <w:kern w:val="0"/>
                <w:sz w:val="18"/>
                <w:szCs w:val="18"/>
              </w:rPr>
            </w:pPr>
            <w:r>
              <w:rPr>
                <w:rFonts w:hint="eastAsia" w:ascii="宋体" w:hAnsi="宋体" w:cs="Arial"/>
                <w:kern w:val="0"/>
                <w:sz w:val="18"/>
                <w:szCs w:val="18"/>
              </w:rPr>
              <w:t>限用物质的限量应符合GB/T26572的要求</w:t>
            </w:r>
          </w:p>
        </w:tc>
      </w:tr>
      <w:tr w14:paraId="192A4353">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277D902">
            <w:pPr>
              <w:widowControl/>
              <w:jc w:val="center"/>
              <w:rPr>
                <w:rFonts w:ascii="宋体" w:hAnsi="宋体" w:cs="Arial"/>
                <w:kern w:val="0"/>
                <w:sz w:val="18"/>
                <w:szCs w:val="18"/>
              </w:rPr>
            </w:pPr>
            <w:r>
              <w:rPr>
                <w:rFonts w:hint="eastAsia" w:ascii="宋体" w:hAnsi="宋体" w:cs="Arial"/>
                <w:kern w:val="0"/>
                <w:sz w:val="18"/>
                <w:szCs w:val="18"/>
              </w:rPr>
              <w:t xml:space="preserve">102 </w:t>
            </w:r>
          </w:p>
        </w:tc>
        <w:tc>
          <w:tcPr>
            <w:tcW w:w="1230" w:type="dxa"/>
            <w:tcBorders>
              <w:top w:val="nil"/>
              <w:left w:val="nil"/>
              <w:bottom w:val="single" w:color="auto" w:sz="4" w:space="0"/>
              <w:right w:val="single" w:color="auto" w:sz="4" w:space="0"/>
            </w:tcBorders>
            <w:shd w:val="clear" w:color="auto" w:fill="auto"/>
            <w:vAlign w:val="center"/>
          </w:tcPr>
          <w:p w14:paraId="2C1B177C">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07E2BECD">
            <w:pPr>
              <w:widowControl/>
              <w:jc w:val="center"/>
              <w:rPr>
                <w:rFonts w:ascii="宋体" w:hAnsi="宋体" w:cs="Arial"/>
                <w:kern w:val="0"/>
                <w:sz w:val="18"/>
                <w:szCs w:val="18"/>
              </w:rPr>
            </w:pPr>
            <w:r>
              <w:rPr>
                <w:rFonts w:hint="eastAsia" w:ascii="宋体" w:hAnsi="宋体" w:cs="Arial"/>
                <w:kern w:val="0"/>
                <w:sz w:val="18"/>
                <w:szCs w:val="18"/>
              </w:rPr>
              <w:t>CPU性能</w:t>
            </w:r>
          </w:p>
        </w:tc>
        <w:tc>
          <w:tcPr>
            <w:tcW w:w="2675" w:type="dxa"/>
            <w:tcBorders>
              <w:top w:val="nil"/>
              <w:left w:val="nil"/>
              <w:bottom w:val="single" w:color="auto" w:sz="4" w:space="0"/>
              <w:right w:val="single" w:color="auto" w:sz="4" w:space="0"/>
            </w:tcBorders>
            <w:shd w:val="clear" w:color="auto" w:fill="auto"/>
            <w:vAlign w:val="center"/>
          </w:tcPr>
          <w:p w14:paraId="1D2C874C">
            <w:pPr>
              <w:widowControl/>
              <w:jc w:val="left"/>
              <w:rPr>
                <w:rFonts w:ascii="宋体" w:hAnsi="宋体" w:cs="Arial"/>
                <w:kern w:val="0"/>
                <w:sz w:val="18"/>
                <w:szCs w:val="18"/>
              </w:rPr>
            </w:pPr>
            <w:r>
              <w:rPr>
                <w:rFonts w:hint="eastAsia" w:ascii="宋体" w:hAnsi="宋体" w:cs="Arial"/>
                <w:kern w:val="0"/>
                <w:sz w:val="18"/>
                <w:szCs w:val="18"/>
              </w:rPr>
              <w:t>★CPU主频</w:t>
            </w:r>
          </w:p>
        </w:tc>
        <w:tc>
          <w:tcPr>
            <w:tcW w:w="3544" w:type="dxa"/>
            <w:tcBorders>
              <w:top w:val="nil"/>
              <w:left w:val="nil"/>
              <w:bottom w:val="single" w:color="auto" w:sz="4" w:space="0"/>
              <w:right w:val="single" w:color="auto" w:sz="4" w:space="0"/>
            </w:tcBorders>
            <w:shd w:val="clear" w:color="auto" w:fill="auto"/>
            <w:vAlign w:val="center"/>
          </w:tcPr>
          <w:p w14:paraId="0D661DDB">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2.7</w:t>
            </w:r>
            <w:r>
              <w:rPr>
                <w:rFonts w:hint="eastAsia" w:ascii="宋体" w:hAnsi="宋体" w:cs="宋体"/>
                <w:kern w:val="0"/>
                <w:sz w:val="18"/>
                <w:szCs w:val="18"/>
                <w:lang w:bidi="ar"/>
              </w:rPr>
              <w:t>GHz</w:t>
            </w:r>
          </w:p>
        </w:tc>
      </w:tr>
      <w:tr w14:paraId="10452569">
        <w:tblPrEx>
          <w:tblCellMar>
            <w:top w:w="0" w:type="dxa"/>
            <w:left w:w="108" w:type="dxa"/>
            <w:bottom w:w="0" w:type="dxa"/>
            <w:right w:w="108" w:type="dxa"/>
          </w:tblCellMar>
        </w:tblPrEx>
        <w:trPr>
          <w:trHeight w:val="334"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E0C0E3F">
            <w:pPr>
              <w:widowControl/>
              <w:jc w:val="center"/>
              <w:rPr>
                <w:rFonts w:ascii="宋体" w:hAnsi="宋体" w:cs="Arial"/>
                <w:kern w:val="0"/>
                <w:sz w:val="18"/>
                <w:szCs w:val="18"/>
              </w:rPr>
            </w:pPr>
            <w:r>
              <w:rPr>
                <w:rFonts w:hint="eastAsia" w:ascii="宋体" w:hAnsi="宋体" w:cs="Arial"/>
                <w:kern w:val="0"/>
                <w:sz w:val="18"/>
                <w:szCs w:val="18"/>
              </w:rPr>
              <w:t xml:space="preserve">103 </w:t>
            </w:r>
          </w:p>
        </w:tc>
        <w:tc>
          <w:tcPr>
            <w:tcW w:w="1230" w:type="dxa"/>
            <w:tcBorders>
              <w:top w:val="nil"/>
              <w:left w:val="nil"/>
              <w:bottom w:val="single" w:color="auto" w:sz="4" w:space="0"/>
              <w:right w:val="single" w:color="auto" w:sz="4" w:space="0"/>
            </w:tcBorders>
            <w:shd w:val="clear" w:color="auto" w:fill="auto"/>
            <w:vAlign w:val="center"/>
          </w:tcPr>
          <w:p w14:paraId="192EC2A2">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779" w:type="dxa"/>
            <w:vMerge w:val="continue"/>
            <w:tcBorders>
              <w:top w:val="nil"/>
              <w:left w:val="single" w:color="auto" w:sz="4" w:space="0"/>
              <w:bottom w:val="single" w:color="auto" w:sz="4" w:space="0"/>
              <w:right w:val="single" w:color="auto" w:sz="4" w:space="0"/>
            </w:tcBorders>
            <w:vAlign w:val="center"/>
          </w:tcPr>
          <w:p w14:paraId="0EF65F3A">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C7C0055">
            <w:pPr>
              <w:widowControl/>
              <w:jc w:val="left"/>
              <w:rPr>
                <w:rFonts w:ascii="宋体" w:hAnsi="宋体" w:cs="Arial"/>
                <w:kern w:val="0"/>
                <w:sz w:val="18"/>
                <w:szCs w:val="18"/>
              </w:rPr>
            </w:pPr>
            <w:r>
              <w:rPr>
                <w:rFonts w:hint="eastAsia" w:ascii="宋体" w:hAnsi="宋体" w:cs="Arial"/>
                <w:kern w:val="0"/>
                <w:sz w:val="18"/>
                <w:szCs w:val="18"/>
              </w:rPr>
              <w:t>★单CPU核数</w:t>
            </w:r>
          </w:p>
        </w:tc>
        <w:tc>
          <w:tcPr>
            <w:tcW w:w="3544" w:type="dxa"/>
            <w:tcBorders>
              <w:top w:val="nil"/>
              <w:left w:val="nil"/>
              <w:bottom w:val="single" w:color="auto" w:sz="4" w:space="0"/>
              <w:right w:val="single" w:color="auto" w:sz="4" w:space="0"/>
            </w:tcBorders>
            <w:shd w:val="clear" w:color="auto" w:fill="auto"/>
            <w:vAlign w:val="center"/>
          </w:tcPr>
          <w:p w14:paraId="00336256">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32</w:t>
            </w:r>
          </w:p>
        </w:tc>
      </w:tr>
      <w:tr w14:paraId="0B2A40E8">
        <w:tblPrEx>
          <w:tblCellMar>
            <w:top w:w="0" w:type="dxa"/>
            <w:left w:w="108" w:type="dxa"/>
            <w:bottom w:w="0" w:type="dxa"/>
            <w:right w:w="108" w:type="dxa"/>
          </w:tblCellMar>
        </w:tblPrEx>
        <w:trPr>
          <w:trHeight w:val="41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3108037">
            <w:pPr>
              <w:widowControl/>
              <w:jc w:val="center"/>
              <w:rPr>
                <w:rFonts w:ascii="宋体" w:hAnsi="宋体" w:cs="Arial"/>
                <w:kern w:val="0"/>
                <w:sz w:val="18"/>
                <w:szCs w:val="18"/>
              </w:rPr>
            </w:pPr>
            <w:r>
              <w:rPr>
                <w:rFonts w:hint="eastAsia" w:ascii="宋体" w:hAnsi="宋体" w:cs="Arial"/>
                <w:kern w:val="0"/>
                <w:sz w:val="18"/>
                <w:szCs w:val="18"/>
              </w:rPr>
              <w:t xml:space="preserve">104 </w:t>
            </w:r>
          </w:p>
        </w:tc>
        <w:tc>
          <w:tcPr>
            <w:tcW w:w="1230" w:type="dxa"/>
            <w:tcBorders>
              <w:top w:val="nil"/>
              <w:left w:val="nil"/>
              <w:bottom w:val="single" w:color="auto" w:sz="4" w:space="0"/>
              <w:right w:val="single" w:color="auto" w:sz="4" w:space="0"/>
            </w:tcBorders>
            <w:shd w:val="clear" w:color="auto" w:fill="auto"/>
            <w:vAlign w:val="center"/>
          </w:tcPr>
          <w:p w14:paraId="6CDBB6C3">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779" w:type="dxa"/>
            <w:vMerge w:val="continue"/>
            <w:tcBorders>
              <w:top w:val="nil"/>
              <w:left w:val="single" w:color="auto" w:sz="4" w:space="0"/>
              <w:bottom w:val="single" w:color="auto" w:sz="4" w:space="0"/>
              <w:right w:val="single" w:color="auto" w:sz="4" w:space="0"/>
            </w:tcBorders>
            <w:vAlign w:val="center"/>
          </w:tcPr>
          <w:p w14:paraId="4E778DC9">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AB2D804">
            <w:pPr>
              <w:widowControl/>
              <w:jc w:val="left"/>
              <w:rPr>
                <w:rFonts w:ascii="宋体" w:hAnsi="宋体" w:cs="Arial"/>
                <w:kern w:val="0"/>
                <w:sz w:val="18"/>
                <w:szCs w:val="18"/>
              </w:rPr>
            </w:pPr>
            <w:r>
              <w:rPr>
                <w:rFonts w:hint="eastAsia" w:ascii="宋体" w:hAnsi="宋体" w:cs="Arial"/>
                <w:kern w:val="0"/>
                <w:sz w:val="18"/>
                <w:szCs w:val="18"/>
              </w:rPr>
              <w:t>★单CPU末级缓存容量</w:t>
            </w:r>
          </w:p>
        </w:tc>
        <w:tc>
          <w:tcPr>
            <w:tcW w:w="3544" w:type="dxa"/>
            <w:tcBorders>
              <w:top w:val="nil"/>
              <w:left w:val="nil"/>
              <w:bottom w:val="single" w:color="auto" w:sz="4" w:space="0"/>
              <w:right w:val="single" w:color="auto" w:sz="4" w:space="0"/>
            </w:tcBorders>
            <w:shd w:val="clear" w:color="auto" w:fill="auto"/>
            <w:vAlign w:val="center"/>
          </w:tcPr>
          <w:p w14:paraId="3D500CBB">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64</w:t>
            </w:r>
            <w:r>
              <w:rPr>
                <w:rFonts w:hint="eastAsia" w:ascii="宋体" w:hAnsi="宋体" w:cs="宋体"/>
                <w:kern w:val="0"/>
                <w:sz w:val="18"/>
                <w:szCs w:val="18"/>
                <w:lang w:bidi="ar"/>
              </w:rPr>
              <w:t>MB</w:t>
            </w:r>
          </w:p>
        </w:tc>
      </w:tr>
      <w:tr w14:paraId="19A9B719">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B6C4D8B">
            <w:pPr>
              <w:widowControl/>
              <w:jc w:val="center"/>
              <w:rPr>
                <w:rFonts w:ascii="宋体" w:hAnsi="宋体" w:cs="Arial"/>
                <w:kern w:val="0"/>
                <w:sz w:val="18"/>
                <w:szCs w:val="18"/>
              </w:rPr>
            </w:pPr>
            <w:r>
              <w:rPr>
                <w:rFonts w:hint="eastAsia" w:ascii="宋体" w:hAnsi="宋体" w:cs="Arial"/>
                <w:kern w:val="0"/>
                <w:sz w:val="18"/>
                <w:szCs w:val="18"/>
              </w:rPr>
              <w:t xml:space="preserve">105 </w:t>
            </w:r>
          </w:p>
        </w:tc>
        <w:tc>
          <w:tcPr>
            <w:tcW w:w="1230" w:type="dxa"/>
            <w:tcBorders>
              <w:top w:val="nil"/>
              <w:left w:val="nil"/>
              <w:bottom w:val="single" w:color="auto" w:sz="4" w:space="0"/>
              <w:right w:val="single" w:color="auto" w:sz="4" w:space="0"/>
            </w:tcBorders>
            <w:shd w:val="clear" w:color="auto" w:fill="auto"/>
            <w:vAlign w:val="center"/>
          </w:tcPr>
          <w:p w14:paraId="54C64DD8">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3F7859CA">
            <w:pPr>
              <w:widowControl/>
              <w:jc w:val="center"/>
              <w:rPr>
                <w:rFonts w:ascii="宋体" w:hAnsi="宋体" w:cs="Arial"/>
                <w:kern w:val="0"/>
                <w:sz w:val="18"/>
                <w:szCs w:val="18"/>
              </w:rPr>
            </w:pPr>
            <w:r>
              <w:rPr>
                <w:rFonts w:hint="eastAsia" w:ascii="宋体" w:hAnsi="宋体" w:cs="Arial"/>
                <w:kern w:val="0"/>
                <w:sz w:val="18"/>
                <w:szCs w:val="18"/>
              </w:rPr>
              <w:t>内存性能</w:t>
            </w:r>
          </w:p>
        </w:tc>
        <w:tc>
          <w:tcPr>
            <w:tcW w:w="2675" w:type="dxa"/>
            <w:tcBorders>
              <w:top w:val="nil"/>
              <w:left w:val="nil"/>
              <w:bottom w:val="single" w:color="auto" w:sz="4" w:space="0"/>
              <w:right w:val="single" w:color="auto" w:sz="4" w:space="0"/>
            </w:tcBorders>
            <w:shd w:val="clear" w:color="auto" w:fill="auto"/>
            <w:vAlign w:val="center"/>
          </w:tcPr>
          <w:p w14:paraId="0C010918">
            <w:pPr>
              <w:widowControl/>
              <w:jc w:val="left"/>
              <w:rPr>
                <w:rFonts w:ascii="宋体" w:hAnsi="宋体" w:cs="Arial"/>
                <w:kern w:val="0"/>
                <w:sz w:val="18"/>
                <w:szCs w:val="18"/>
              </w:rPr>
            </w:pPr>
            <w:r>
              <w:rPr>
                <w:rFonts w:hint="eastAsia" w:ascii="宋体" w:hAnsi="宋体" w:cs="Arial"/>
                <w:kern w:val="0"/>
                <w:sz w:val="18"/>
                <w:szCs w:val="18"/>
              </w:rPr>
              <w:t>单内存模块容量</w:t>
            </w:r>
          </w:p>
        </w:tc>
        <w:tc>
          <w:tcPr>
            <w:tcW w:w="3544" w:type="dxa"/>
            <w:tcBorders>
              <w:top w:val="nil"/>
              <w:left w:val="nil"/>
              <w:bottom w:val="single" w:color="auto" w:sz="4" w:space="0"/>
              <w:right w:val="single" w:color="auto" w:sz="4" w:space="0"/>
            </w:tcBorders>
            <w:shd w:val="clear" w:color="auto" w:fill="auto"/>
            <w:vAlign w:val="center"/>
          </w:tcPr>
          <w:p w14:paraId="5BA68189">
            <w:pPr>
              <w:widowControl/>
              <w:jc w:val="left"/>
              <w:textAlignment w:val="center"/>
              <w:rPr>
                <w:rFonts w:ascii="宋体" w:hAnsi="宋体" w:cs="宋体"/>
                <w:kern w:val="0"/>
                <w:sz w:val="18"/>
                <w:szCs w:val="18"/>
                <w:lang w:bidi="ar"/>
              </w:rPr>
            </w:pPr>
            <w:r>
              <w:rPr>
                <w:rFonts w:ascii="宋体" w:hAnsi="宋体" w:cs="宋体"/>
                <w:kern w:val="0"/>
                <w:sz w:val="18"/>
                <w:szCs w:val="18"/>
                <w:lang w:bidi="ar"/>
              </w:rPr>
              <w:t>≥32GB</w:t>
            </w:r>
          </w:p>
        </w:tc>
      </w:tr>
      <w:tr w14:paraId="0A633545">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C49D9A9">
            <w:pPr>
              <w:widowControl/>
              <w:jc w:val="center"/>
              <w:rPr>
                <w:rFonts w:ascii="宋体" w:hAnsi="宋体" w:cs="Arial"/>
                <w:kern w:val="0"/>
                <w:sz w:val="18"/>
                <w:szCs w:val="18"/>
              </w:rPr>
            </w:pPr>
            <w:r>
              <w:rPr>
                <w:rFonts w:hint="eastAsia" w:ascii="宋体" w:hAnsi="宋体" w:cs="Arial"/>
                <w:kern w:val="0"/>
                <w:sz w:val="18"/>
                <w:szCs w:val="18"/>
              </w:rPr>
              <w:t xml:space="preserve">106 </w:t>
            </w:r>
          </w:p>
        </w:tc>
        <w:tc>
          <w:tcPr>
            <w:tcW w:w="1230" w:type="dxa"/>
            <w:tcBorders>
              <w:top w:val="nil"/>
              <w:left w:val="nil"/>
              <w:bottom w:val="single" w:color="auto" w:sz="4" w:space="0"/>
              <w:right w:val="single" w:color="auto" w:sz="4" w:space="0"/>
            </w:tcBorders>
            <w:shd w:val="clear" w:color="auto" w:fill="auto"/>
            <w:vAlign w:val="center"/>
          </w:tcPr>
          <w:p w14:paraId="6EF06A66">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779" w:type="dxa"/>
            <w:vMerge w:val="continue"/>
            <w:tcBorders>
              <w:top w:val="nil"/>
              <w:left w:val="single" w:color="auto" w:sz="4" w:space="0"/>
              <w:bottom w:val="single" w:color="auto" w:sz="4" w:space="0"/>
              <w:right w:val="single" w:color="auto" w:sz="4" w:space="0"/>
            </w:tcBorders>
            <w:vAlign w:val="center"/>
          </w:tcPr>
          <w:p w14:paraId="44DD35D3">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DFBE1D9">
            <w:pPr>
              <w:widowControl/>
              <w:jc w:val="left"/>
              <w:rPr>
                <w:rFonts w:ascii="宋体" w:hAnsi="宋体" w:cs="Arial"/>
                <w:kern w:val="0"/>
                <w:sz w:val="18"/>
                <w:szCs w:val="18"/>
              </w:rPr>
            </w:pPr>
            <w:r>
              <w:rPr>
                <w:rFonts w:hint="eastAsia" w:ascii="宋体" w:hAnsi="宋体" w:cs="Arial"/>
                <w:kern w:val="0"/>
                <w:sz w:val="18"/>
                <w:szCs w:val="18"/>
              </w:rPr>
              <w:t>★内存速率</w:t>
            </w:r>
          </w:p>
        </w:tc>
        <w:tc>
          <w:tcPr>
            <w:tcW w:w="3544" w:type="dxa"/>
            <w:tcBorders>
              <w:top w:val="nil"/>
              <w:left w:val="nil"/>
              <w:bottom w:val="single" w:color="auto" w:sz="4" w:space="0"/>
              <w:right w:val="single" w:color="auto" w:sz="4" w:space="0"/>
            </w:tcBorders>
            <w:shd w:val="clear" w:color="auto" w:fill="auto"/>
            <w:vAlign w:val="center"/>
          </w:tcPr>
          <w:p w14:paraId="3D6CF2DB">
            <w:pPr>
              <w:widowControl/>
              <w:jc w:val="left"/>
              <w:textAlignment w:val="center"/>
              <w:rPr>
                <w:rFonts w:ascii="宋体" w:hAnsi="宋体" w:cs="宋体"/>
                <w:kern w:val="0"/>
                <w:sz w:val="18"/>
                <w:szCs w:val="18"/>
                <w:lang w:bidi="ar"/>
              </w:rPr>
            </w:pPr>
            <w:r>
              <w:rPr>
                <w:rFonts w:ascii="宋体" w:hAnsi="宋体" w:cs="宋体"/>
                <w:kern w:val="0"/>
                <w:sz w:val="18"/>
                <w:szCs w:val="18"/>
                <w:lang w:bidi="ar"/>
              </w:rPr>
              <w:t>≥2933MT/s</w:t>
            </w:r>
          </w:p>
        </w:tc>
      </w:tr>
      <w:tr w14:paraId="7B22A5B4">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F93A7BF">
            <w:pPr>
              <w:widowControl/>
              <w:jc w:val="center"/>
              <w:rPr>
                <w:rFonts w:ascii="宋体" w:hAnsi="宋体" w:cs="Arial"/>
                <w:kern w:val="0"/>
                <w:sz w:val="18"/>
                <w:szCs w:val="18"/>
              </w:rPr>
            </w:pPr>
            <w:r>
              <w:rPr>
                <w:rFonts w:hint="eastAsia" w:ascii="宋体" w:hAnsi="宋体" w:cs="Arial"/>
                <w:kern w:val="0"/>
                <w:sz w:val="18"/>
                <w:szCs w:val="18"/>
              </w:rPr>
              <w:t xml:space="preserve">107 </w:t>
            </w:r>
          </w:p>
        </w:tc>
        <w:tc>
          <w:tcPr>
            <w:tcW w:w="1230" w:type="dxa"/>
            <w:tcBorders>
              <w:top w:val="nil"/>
              <w:left w:val="nil"/>
              <w:bottom w:val="single" w:color="auto" w:sz="4" w:space="0"/>
              <w:right w:val="single" w:color="auto" w:sz="4" w:space="0"/>
            </w:tcBorders>
            <w:shd w:val="clear" w:color="auto" w:fill="auto"/>
            <w:vAlign w:val="center"/>
          </w:tcPr>
          <w:p w14:paraId="5833C252">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779" w:type="dxa"/>
            <w:tcBorders>
              <w:top w:val="nil"/>
              <w:left w:val="nil"/>
              <w:bottom w:val="single" w:color="auto" w:sz="4" w:space="0"/>
              <w:right w:val="single" w:color="auto" w:sz="4" w:space="0"/>
            </w:tcBorders>
            <w:shd w:val="clear" w:color="auto" w:fill="auto"/>
            <w:vAlign w:val="center"/>
          </w:tcPr>
          <w:p w14:paraId="7A0D74F6">
            <w:pPr>
              <w:widowControl/>
              <w:jc w:val="center"/>
              <w:rPr>
                <w:rFonts w:ascii="宋体" w:hAnsi="宋体" w:cs="Arial"/>
                <w:kern w:val="0"/>
                <w:sz w:val="18"/>
                <w:szCs w:val="18"/>
              </w:rPr>
            </w:pPr>
            <w:r>
              <w:rPr>
                <w:rFonts w:hint="eastAsia" w:ascii="宋体" w:hAnsi="宋体" w:cs="Arial"/>
                <w:kern w:val="0"/>
                <w:sz w:val="18"/>
                <w:szCs w:val="18"/>
              </w:rPr>
              <w:t>存储性能</w:t>
            </w:r>
          </w:p>
        </w:tc>
        <w:tc>
          <w:tcPr>
            <w:tcW w:w="2675" w:type="dxa"/>
            <w:tcBorders>
              <w:top w:val="nil"/>
              <w:left w:val="nil"/>
              <w:bottom w:val="single" w:color="auto" w:sz="4" w:space="0"/>
              <w:right w:val="single" w:color="auto" w:sz="4" w:space="0"/>
            </w:tcBorders>
            <w:shd w:val="clear" w:color="auto" w:fill="auto"/>
            <w:vAlign w:val="center"/>
          </w:tcPr>
          <w:p w14:paraId="21FE0856">
            <w:pPr>
              <w:widowControl/>
              <w:jc w:val="left"/>
              <w:rPr>
                <w:rFonts w:ascii="宋体" w:hAnsi="宋体" w:cs="Arial"/>
                <w:kern w:val="0"/>
                <w:sz w:val="18"/>
                <w:szCs w:val="18"/>
              </w:rPr>
            </w:pPr>
            <w:r>
              <w:rPr>
                <w:rFonts w:hint="eastAsia" w:ascii="宋体" w:hAnsi="宋体" w:cs="Arial"/>
                <w:kern w:val="0"/>
                <w:sz w:val="18"/>
                <w:szCs w:val="18"/>
              </w:rPr>
              <w:t>硬盘转速</w:t>
            </w:r>
          </w:p>
        </w:tc>
        <w:tc>
          <w:tcPr>
            <w:tcW w:w="3544" w:type="dxa"/>
            <w:tcBorders>
              <w:top w:val="nil"/>
              <w:left w:val="nil"/>
              <w:bottom w:val="single" w:color="auto" w:sz="4" w:space="0"/>
              <w:right w:val="single" w:color="auto" w:sz="4" w:space="0"/>
            </w:tcBorders>
            <w:shd w:val="clear" w:color="auto" w:fill="auto"/>
            <w:vAlign w:val="center"/>
          </w:tcPr>
          <w:p w14:paraId="57A1BB02">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安装的硬盘为S</w:t>
            </w:r>
            <w:r>
              <w:rPr>
                <w:rFonts w:ascii="宋体" w:hAnsi="宋体" w:cs="宋体"/>
                <w:kern w:val="0"/>
                <w:sz w:val="18"/>
                <w:szCs w:val="18"/>
                <w:lang w:bidi="ar"/>
              </w:rPr>
              <w:t>SD</w:t>
            </w:r>
            <w:r>
              <w:rPr>
                <w:rFonts w:hint="eastAsia" w:ascii="宋体" w:hAnsi="宋体" w:cs="宋体"/>
                <w:kern w:val="0"/>
                <w:sz w:val="18"/>
                <w:szCs w:val="18"/>
                <w:lang w:bidi="ar"/>
              </w:rPr>
              <w:t>固态硬盘</w:t>
            </w:r>
          </w:p>
        </w:tc>
      </w:tr>
      <w:tr w14:paraId="4331094A">
        <w:tblPrEx>
          <w:tblCellMar>
            <w:top w:w="0" w:type="dxa"/>
            <w:left w:w="108" w:type="dxa"/>
            <w:bottom w:w="0" w:type="dxa"/>
            <w:right w:w="108" w:type="dxa"/>
          </w:tblCellMar>
        </w:tblPrEx>
        <w:trPr>
          <w:trHeight w:val="349"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B573F85">
            <w:pPr>
              <w:widowControl/>
              <w:jc w:val="center"/>
              <w:rPr>
                <w:rFonts w:ascii="宋体" w:hAnsi="宋体" w:cs="Arial"/>
                <w:kern w:val="0"/>
                <w:sz w:val="18"/>
                <w:szCs w:val="18"/>
              </w:rPr>
            </w:pPr>
            <w:r>
              <w:rPr>
                <w:rFonts w:hint="eastAsia" w:ascii="宋体" w:hAnsi="宋体" w:cs="Arial"/>
                <w:kern w:val="0"/>
                <w:sz w:val="18"/>
                <w:szCs w:val="18"/>
              </w:rPr>
              <w:t xml:space="preserve">108 </w:t>
            </w:r>
          </w:p>
        </w:tc>
        <w:tc>
          <w:tcPr>
            <w:tcW w:w="1230" w:type="dxa"/>
            <w:tcBorders>
              <w:top w:val="nil"/>
              <w:left w:val="nil"/>
              <w:bottom w:val="single" w:color="auto" w:sz="4" w:space="0"/>
              <w:right w:val="single" w:color="auto" w:sz="4" w:space="0"/>
            </w:tcBorders>
            <w:shd w:val="clear" w:color="auto" w:fill="auto"/>
            <w:vAlign w:val="center"/>
          </w:tcPr>
          <w:p w14:paraId="39A4DAC0">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779" w:type="dxa"/>
            <w:tcBorders>
              <w:top w:val="nil"/>
              <w:left w:val="nil"/>
              <w:bottom w:val="single" w:color="auto" w:sz="4" w:space="0"/>
              <w:right w:val="single" w:color="auto" w:sz="4" w:space="0"/>
            </w:tcBorders>
            <w:shd w:val="clear" w:color="auto" w:fill="auto"/>
            <w:vAlign w:val="center"/>
          </w:tcPr>
          <w:p w14:paraId="654C8273">
            <w:pPr>
              <w:widowControl/>
              <w:jc w:val="center"/>
              <w:rPr>
                <w:rFonts w:ascii="宋体" w:hAnsi="宋体" w:cs="Arial"/>
                <w:kern w:val="0"/>
                <w:sz w:val="18"/>
                <w:szCs w:val="18"/>
              </w:rPr>
            </w:pPr>
            <w:r>
              <w:rPr>
                <w:rFonts w:hint="eastAsia" w:ascii="宋体" w:hAnsi="宋体" w:cs="Arial"/>
                <w:kern w:val="0"/>
                <w:sz w:val="18"/>
                <w:szCs w:val="18"/>
              </w:rPr>
              <w:t>RAID卡性能</w:t>
            </w:r>
          </w:p>
        </w:tc>
        <w:tc>
          <w:tcPr>
            <w:tcW w:w="2675" w:type="dxa"/>
            <w:tcBorders>
              <w:top w:val="nil"/>
              <w:left w:val="nil"/>
              <w:bottom w:val="single" w:color="auto" w:sz="4" w:space="0"/>
              <w:right w:val="single" w:color="auto" w:sz="4" w:space="0"/>
            </w:tcBorders>
            <w:shd w:val="clear" w:color="auto" w:fill="auto"/>
            <w:vAlign w:val="center"/>
          </w:tcPr>
          <w:p w14:paraId="2C7F08C4">
            <w:pPr>
              <w:widowControl/>
              <w:jc w:val="left"/>
              <w:rPr>
                <w:rFonts w:ascii="宋体" w:hAnsi="宋体" w:cs="Arial"/>
                <w:kern w:val="0"/>
                <w:sz w:val="18"/>
                <w:szCs w:val="18"/>
              </w:rPr>
            </w:pPr>
            <w:r>
              <w:rPr>
                <w:rFonts w:hint="eastAsia" w:ascii="宋体" w:hAnsi="宋体" w:cs="Arial"/>
                <w:kern w:val="0"/>
                <w:sz w:val="18"/>
                <w:szCs w:val="18"/>
              </w:rPr>
              <w:t>RAID卡缓存容量大小</w:t>
            </w:r>
          </w:p>
        </w:tc>
        <w:tc>
          <w:tcPr>
            <w:tcW w:w="3544" w:type="dxa"/>
            <w:tcBorders>
              <w:top w:val="nil"/>
              <w:left w:val="nil"/>
              <w:bottom w:val="single" w:color="auto" w:sz="4" w:space="0"/>
              <w:right w:val="single" w:color="auto" w:sz="4" w:space="0"/>
            </w:tcBorders>
            <w:shd w:val="clear" w:color="auto" w:fill="auto"/>
            <w:vAlign w:val="center"/>
          </w:tcPr>
          <w:p w14:paraId="26952BCF">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4E4D17FC">
        <w:tblPrEx>
          <w:tblCellMar>
            <w:top w:w="0" w:type="dxa"/>
            <w:left w:w="108" w:type="dxa"/>
            <w:bottom w:w="0" w:type="dxa"/>
            <w:right w:w="108" w:type="dxa"/>
          </w:tblCellMar>
        </w:tblPrEx>
        <w:trPr>
          <w:trHeight w:val="424"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CC330F8">
            <w:pPr>
              <w:widowControl/>
              <w:jc w:val="center"/>
              <w:rPr>
                <w:rFonts w:ascii="宋体" w:hAnsi="宋体" w:cs="Arial"/>
                <w:kern w:val="0"/>
                <w:sz w:val="18"/>
                <w:szCs w:val="18"/>
              </w:rPr>
            </w:pPr>
            <w:r>
              <w:rPr>
                <w:rFonts w:hint="eastAsia" w:ascii="宋体" w:hAnsi="宋体" w:cs="Arial"/>
                <w:kern w:val="0"/>
                <w:sz w:val="18"/>
                <w:szCs w:val="18"/>
              </w:rPr>
              <w:t xml:space="preserve">109 </w:t>
            </w:r>
          </w:p>
        </w:tc>
        <w:tc>
          <w:tcPr>
            <w:tcW w:w="1230" w:type="dxa"/>
            <w:tcBorders>
              <w:top w:val="nil"/>
              <w:left w:val="nil"/>
              <w:bottom w:val="single" w:color="auto" w:sz="4" w:space="0"/>
              <w:right w:val="single" w:color="auto" w:sz="4" w:space="0"/>
            </w:tcBorders>
            <w:shd w:val="clear" w:color="auto" w:fill="auto"/>
            <w:vAlign w:val="center"/>
          </w:tcPr>
          <w:p w14:paraId="0EFB3062">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779" w:type="dxa"/>
            <w:tcBorders>
              <w:top w:val="nil"/>
              <w:left w:val="nil"/>
              <w:bottom w:val="single" w:color="auto" w:sz="4" w:space="0"/>
              <w:right w:val="single" w:color="auto" w:sz="4" w:space="0"/>
            </w:tcBorders>
            <w:shd w:val="clear" w:color="auto" w:fill="auto"/>
          </w:tcPr>
          <w:p w14:paraId="35F631B1">
            <w:pPr>
              <w:widowControl/>
              <w:jc w:val="center"/>
              <w:rPr>
                <w:rFonts w:ascii="宋体" w:hAnsi="宋体" w:cs="Arial"/>
                <w:kern w:val="0"/>
                <w:sz w:val="18"/>
                <w:szCs w:val="18"/>
              </w:rPr>
            </w:pPr>
            <w:r>
              <w:rPr>
                <w:rFonts w:hint="eastAsia" w:ascii="宋体" w:hAnsi="宋体" w:cs="Arial"/>
                <w:kern w:val="0"/>
                <w:sz w:val="18"/>
                <w:szCs w:val="18"/>
              </w:rPr>
              <w:t>FCHBA卡性能</w:t>
            </w:r>
          </w:p>
        </w:tc>
        <w:tc>
          <w:tcPr>
            <w:tcW w:w="2675" w:type="dxa"/>
            <w:tcBorders>
              <w:top w:val="nil"/>
              <w:left w:val="nil"/>
              <w:bottom w:val="single" w:color="auto" w:sz="4" w:space="0"/>
              <w:right w:val="single" w:color="auto" w:sz="4" w:space="0"/>
            </w:tcBorders>
            <w:shd w:val="clear" w:color="auto" w:fill="auto"/>
            <w:vAlign w:val="center"/>
          </w:tcPr>
          <w:p w14:paraId="39984D63">
            <w:pPr>
              <w:widowControl/>
              <w:jc w:val="left"/>
              <w:rPr>
                <w:rFonts w:ascii="宋体" w:hAnsi="宋体" w:cs="Arial"/>
                <w:kern w:val="0"/>
                <w:sz w:val="18"/>
                <w:szCs w:val="18"/>
              </w:rPr>
            </w:pPr>
            <w:r>
              <w:rPr>
                <w:rFonts w:hint="eastAsia" w:ascii="宋体" w:hAnsi="宋体" w:cs="Arial"/>
                <w:kern w:val="0"/>
                <w:sz w:val="18"/>
                <w:szCs w:val="18"/>
              </w:rPr>
              <w:t>FCHBA卡速率</w:t>
            </w:r>
          </w:p>
        </w:tc>
        <w:tc>
          <w:tcPr>
            <w:tcW w:w="3544" w:type="dxa"/>
            <w:tcBorders>
              <w:top w:val="nil"/>
              <w:left w:val="nil"/>
              <w:bottom w:val="single" w:color="auto" w:sz="4" w:space="0"/>
              <w:right w:val="single" w:color="auto" w:sz="4" w:space="0"/>
            </w:tcBorders>
            <w:shd w:val="clear" w:color="auto" w:fill="auto"/>
            <w:vAlign w:val="center"/>
          </w:tcPr>
          <w:p w14:paraId="2AE18A22">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15547C12">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136BBFC">
            <w:pPr>
              <w:widowControl/>
              <w:jc w:val="center"/>
              <w:rPr>
                <w:rFonts w:ascii="宋体" w:hAnsi="宋体" w:cs="Arial"/>
                <w:kern w:val="0"/>
                <w:sz w:val="18"/>
                <w:szCs w:val="18"/>
              </w:rPr>
            </w:pPr>
            <w:r>
              <w:rPr>
                <w:rFonts w:hint="eastAsia" w:ascii="宋体" w:hAnsi="宋体" w:cs="Arial"/>
                <w:kern w:val="0"/>
                <w:sz w:val="18"/>
                <w:szCs w:val="18"/>
              </w:rPr>
              <w:t xml:space="preserve">110 </w:t>
            </w:r>
          </w:p>
        </w:tc>
        <w:tc>
          <w:tcPr>
            <w:tcW w:w="1230" w:type="dxa"/>
            <w:tcBorders>
              <w:top w:val="nil"/>
              <w:left w:val="nil"/>
              <w:bottom w:val="single" w:color="auto" w:sz="4" w:space="0"/>
              <w:right w:val="single" w:color="auto" w:sz="4" w:space="0"/>
            </w:tcBorders>
            <w:shd w:val="clear" w:color="auto" w:fill="auto"/>
            <w:vAlign w:val="center"/>
          </w:tcPr>
          <w:p w14:paraId="07B89E47">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657B4C9D">
            <w:pPr>
              <w:widowControl/>
              <w:jc w:val="center"/>
              <w:rPr>
                <w:rFonts w:ascii="宋体" w:hAnsi="宋体" w:cs="Arial"/>
                <w:kern w:val="0"/>
                <w:sz w:val="18"/>
                <w:szCs w:val="18"/>
              </w:rPr>
            </w:pPr>
            <w:r>
              <w:rPr>
                <w:rFonts w:hint="eastAsia" w:ascii="宋体" w:hAnsi="宋体" w:cs="Arial"/>
                <w:kern w:val="0"/>
                <w:sz w:val="18"/>
                <w:szCs w:val="18"/>
              </w:rPr>
              <w:t>网络性能</w:t>
            </w:r>
          </w:p>
        </w:tc>
        <w:tc>
          <w:tcPr>
            <w:tcW w:w="2675" w:type="dxa"/>
            <w:tcBorders>
              <w:top w:val="nil"/>
              <w:left w:val="nil"/>
              <w:bottom w:val="single" w:color="auto" w:sz="4" w:space="0"/>
              <w:right w:val="single" w:color="auto" w:sz="4" w:space="0"/>
            </w:tcBorders>
            <w:shd w:val="clear" w:color="auto" w:fill="auto"/>
            <w:vAlign w:val="center"/>
          </w:tcPr>
          <w:p w14:paraId="5D5B64A4">
            <w:pPr>
              <w:widowControl/>
              <w:jc w:val="left"/>
              <w:rPr>
                <w:rFonts w:ascii="宋体" w:hAnsi="宋体" w:cs="Arial"/>
                <w:kern w:val="0"/>
                <w:sz w:val="18"/>
                <w:szCs w:val="18"/>
              </w:rPr>
            </w:pPr>
            <w:r>
              <w:rPr>
                <w:rFonts w:hint="eastAsia" w:ascii="宋体" w:hAnsi="宋体" w:cs="Arial"/>
                <w:kern w:val="0"/>
                <w:sz w:val="18"/>
                <w:szCs w:val="18"/>
              </w:rPr>
              <w:t>独立网卡速率</w:t>
            </w:r>
          </w:p>
        </w:tc>
        <w:tc>
          <w:tcPr>
            <w:tcW w:w="3544" w:type="dxa"/>
            <w:tcBorders>
              <w:top w:val="nil"/>
              <w:left w:val="nil"/>
              <w:bottom w:val="single" w:color="auto" w:sz="4" w:space="0"/>
              <w:right w:val="single" w:color="auto" w:sz="4" w:space="0"/>
            </w:tcBorders>
            <w:shd w:val="clear" w:color="auto" w:fill="auto"/>
            <w:vAlign w:val="center"/>
          </w:tcPr>
          <w:p w14:paraId="1BA72FB5">
            <w:pPr>
              <w:widowControl/>
              <w:jc w:val="left"/>
              <w:rPr>
                <w:rFonts w:ascii="宋体" w:hAnsi="宋体" w:cs="Arial"/>
                <w:kern w:val="0"/>
                <w:sz w:val="18"/>
                <w:szCs w:val="18"/>
              </w:rPr>
            </w:pPr>
            <w:r>
              <w:rPr>
                <w:rFonts w:hint="eastAsia" w:ascii="宋体" w:hAnsi="宋体" w:cs="Arial"/>
                <w:kern w:val="0"/>
                <w:sz w:val="18"/>
                <w:szCs w:val="18"/>
              </w:rPr>
              <w:t>≥1GE</w:t>
            </w:r>
          </w:p>
        </w:tc>
      </w:tr>
      <w:tr w14:paraId="3A79814D">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247E270">
            <w:pPr>
              <w:widowControl/>
              <w:jc w:val="center"/>
              <w:rPr>
                <w:rFonts w:ascii="宋体" w:hAnsi="宋体" w:cs="Arial"/>
                <w:kern w:val="0"/>
                <w:sz w:val="18"/>
                <w:szCs w:val="18"/>
              </w:rPr>
            </w:pPr>
            <w:r>
              <w:rPr>
                <w:rFonts w:hint="eastAsia" w:ascii="宋体" w:hAnsi="宋体" w:cs="Arial"/>
                <w:kern w:val="0"/>
                <w:sz w:val="18"/>
                <w:szCs w:val="18"/>
              </w:rPr>
              <w:t xml:space="preserve">111 </w:t>
            </w:r>
          </w:p>
        </w:tc>
        <w:tc>
          <w:tcPr>
            <w:tcW w:w="1230" w:type="dxa"/>
            <w:tcBorders>
              <w:top w:val="nil"/>
              <w:left w:val="nil"/>
              <w:bottom w:val="single" w:color="auto" w:sz="4" w:space="0"/>
              <w:right w:val="single" w:color="auto" w:sz="4" w:space="0"/>
            </w:tcBorders>
            <w:shd w:val="clear" w:color="auto" w:fill="auto"/>
            <w:vAlign w:val="center"/>
          </w:tcPr>
          <w:p w14:paraId="0F9A3741">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779" w:type="dxa"/>
            <w:vMerge w:val="continue"/>
            <w:tcBorders>
              <w:top w:val="nil"/>
              <w:left w:val="single" w:color="auto" w:sz="4" w:space="0"/>
              <w:bottom w:val="single" w:color="auto" w:sz="4" w:space="0"/>
              <w:right w:val="single" w:color="auto" w:sz="4" w:space="0"/>
            </w:tcBorders>
            <w:vAlign w:val="center"/>
          </w:tcPr>
          <w:p w14:paraId="3CD0E0D7">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3E1CDCF">
            <w:pPr>
              <w:widowControl/>
              <w:jc w:val="left"/>
              <w:rPr>
                <w:rFonts w:ascii="宋体" w:hAnsi="宋体" w:cs="Arial"/>
                <w:kern w:val="0"/>
                <w:sz w:val="18"/>
                <w:szCs w:val="18"/>
              </w:rPr>
            </w:pPr>
            <w:r>
              <w:rPr>
                <w:rFonts w:hint="eastAsia" w:ascii="宋体" w:hAnsi="宋体" w:cs="Arial"/>
                <w:kern w:val="0"/>
                <w:sz w:val="18"/>
                <w:szCs w:val="18"/>
              </w:rPr>
              <w:t>板载网卡速率</w:t>
            </w:r>
          </w:p>
        </w:tc>
        <w:tc>
          <w:tcPr>
            <w:tcW w:w="3544" w:type="dxa"/>
            <w:tcBorders>
              <w:top w:val="nil"/>
              <w:left w:val="nil"/>
              <w:bottom w:val="single" w:color="auto" w:sz="4" w:space="0"/>
              <w:right w:val="single" w:color="auto" w:sz="4" w:space="0"/>
            </w:tcBorders>
            <w:shd w:val="clear" w:color="auto" w:fill="auto"/>
            <w:vAlign w:val="center"/>
          </w:tcPr>
          <w:p w14:paraId="06EB3773">
            <w:pPr>
              <w:widowControl/>
              <w:jc w:val="left"/>
              <w:rPr>
                <w:rFonts w:ascii="宋体" w:hAnsi="宋体" w:cs="Arial"/>
                <w:kern w:val="0"/>
                <w:sz w:val="18"/>
                <w:szCs w:val="18"/>
              </w:rPr>
            </w:pPr>
            <w:r>
              <w:rPr>
                <w:rFonts w:hint="eastAsia" w:ascii="宋体" w:hAnsi="宋体" w:cs="Arial"/>
                <w:kern w:val="0"/>
                <w:sz w:val="18"/>
                <w:szCs w:val="18"/>
              </w:rPr>
              <w:t>不限定</w:t>
            </w:r>
          </w:p>
        </w:tc>
      </w:tr>
      <w:tr w14:paraId="01660874">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88A4A67">
            <w:pPr>
              <w:widowControl/>
              <w:jc w:val="center"/>
              <w:rPr>
                <w:rFonts w:ascii="宋体" w:hAnsi="宋体" w:cs="Arial"/>
                <w:kern w:val="0"/>
                <w:sz w:val="18"/>
                <w:szCs w:val="18"/>
              </w:rPr>
            </w:pPr>
            <w:r>
              <w:rPr>
                <w:rFonts w:hint="eastAsia" w:ascii="宋体" w:hAnsi="宋体" w:cs="Arial"/>
                <w:kern w:val="0"/>
                <w:sz w:val="18"/>
                <w:szCs w:val="18"/>
              </w:rPr>
              <w:t xml:space="preserve">112 </w:t>
            </w:r>
          </w:p>
        </w:tc>
        <w:tc>
          <w:tcPr>
            <w:tcW w:w="1230" w:type="dxa"/>
            <w:tcBorders>
              <w:top w:val="nil"/>
              <w:left w:val="nil"/>
              <w:bottom w:val="single" w:color="auto" w:sz="4" w:space="0"/>
              <w:right w:val="single" w:color="auto" w:sz="4" w:space="0"/>
            </w:tcBorders>
            <w:shd w:val="clear" w:color="auto" w:fill="auto"/>
            <w:vAlign w:val="center"/>
          </w:tcPr>
          <w:p w14:paraId="455CFDE6">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779" w:type="dxa"/>
            <w:tcBorders>
              <w:top w:val="nil"/>
              <w:left w:val="nil"/>
              <w:bottom w:val="single" w:color="auto" w:sz="4" w:space="0"/>
              <w:right w:val="single" w:color="auto" w:sz="4" w:space="0"/>
            </w:tcBorders>
            <w:shd w:val="clear" w:color="auto" w:fill="auto"/>
            <w:vAlign w:val="center"/>
          </w:tcPr>
          <w:p w14:paraId="2DE2073E">
            <w:pPr>
              <w:widowControl/>
              <w:jc w:val="center"/>
              <w:rPr>
                <w:rFonts w:ascii="宋体" w:hAnsi="宋体" w:cs="Arial"/>
                <w:kern w:val="0"/>
                <w:sz w:val="18"/>
                <w:szCs w:val="18"/>
              </w:rPr>
            </w:pPr>
            <w:r>
              <w:rPr>
                <w:rFonts w:hint="eastAsia" w:ascii="宋体" w:hAnsi="宋体" w:cs="Arial"/>
                <w:kern w:val="0"/>
                <w:sz w:val="18"/>
                <w:szCs w:val="18"/>
              </w:rPr>
              <w:t>电源能耗</w:t>
            </w:r>
          </w:p>
        </w:tc>
        <w:tc>
          <w:tcPr>
            <w:tcW w:w="2675" w:type="dxa"/>
            <w:tcBorders>
              <w:top w:val="nil"/>
              <w:left w:val="nil"/>
              <w:bottom w:val="single" w:color="auto" w:sz="4" w:space="0"/>
              <w:right w:val="single" w:color="auto" w:sz="4" w:space="0"/>
            </w:tcBorders>
            <w:shd w:val="clear" w:color="auto" w:fill="auto"/>
            <w:vAlign w:val="center"/>
          </w:tcPr>
          <w:p w14:paraId="19AC83F1">
            <w:pPr>
              <w:widowControl/>
              <w:jc w:val="left"/>
              <w:rPr>
                <w:rFonts w:ascii="宋体" w:hAnsi="宋体" w:cs="Arial"/>
                <w:kern w:val="0"/>
                <w:sz w:val="18"/>
                <w:szCs w:val="18"/>
              </w:rPr>
            </w:pPr>
            <w:r>
              <w:rPr>
                <w:rFonts w:hint="eastAsia" w:ascii="宋体" w:hAnsi="宋体" w:cs="Arial"/>
                <w:kern w:val="0"/>
                <w:sz w:val="18"/>
                <w:szCs w:val="18"/>
              </w:rPr>
              <w:t>★电源能耗</w:t>
            </w:r>
          </w:p>
        </w:tc>
        <w:tc>
          <w:tcPr>
            <w:tcW w:w="3544" w:type="dxa"/>
            <w:tcBorders>
              <w:top w:val="nil"/>
              <w:left w:val="nil"/>
              <w:bottom w:val="single" w:color="auto" w:sz="4" w:space="0"/>
              <w:right w:val="single" w:color="auto" w:sz="4" w:space="0"/>
            </w:tcBorders>
            <w:shd w:val="clear" w:color="auto" w:fill="auto"/>
            <w:vAlign w:val="center"/>
          </w:tcPr>
          <w:p w14:paraId="35A8953D">
            <w:pPr>
              <w:widowControl/>
              <w:jc w:val="left"/>
              <w:rPr>
                <w:rFonts w:ascii="宋体" w:hAnsi="宋体" w:cs="Arial"/>
                <w:kern w:val="0"/>
                <w:sz w:val="18"/>
                <w:szCs w:val="18"/>
              </w:rPr>
            </w:pPr>
            <w:r>
              <w:rPr>
                <w:rFonts w:hint="eastAsia" w:ascii="宋体" w:hAnsi="宋体" w:cs="Arial"/>
                <w:kern w:val="0"/>
                <w:sz w:val="18"/>
                <w:szCs w:val="18"/>
              </w:rPr>
              <w:t>符合GB/T9813.3的有关规定</w:t>
            </w:r>
          </w:p>
        </w:tc>
      </w:tr>
      <w:tr w14:paraId="267B20CC">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D7AC504">
            <w:pPr>
              <w:widowControl/>
              <w:jc w:val="center"/>
              <w:rPr>
                <w:rFonts w:ascii="宋体" w:hAnsi="宋体" w:cs="Arial"/>
                <w:kern w:val="0"/>
                <w:sz w:val="18"/>
                <w:szCs w:val="18"/>
              </w:rPr>
            </w:pPr>
            <w:r>
              <w:rPr>
                <w:rFonts w:hint="eastAsia" w:ascii="宋体" w:hAnsi="宋体" w:cs="Arial"/>
                <w:kern w:val="0"/>
                <w:sz w:val="18"/>
                <w:szCs w:val="18"/>
              </w:rPr>
              <w:t xml:space="preserve">113 </w:t>
            </w:r>
          </w:p>
        </w:tc>
        <w:tc>
          <w:tcPr>
            <w:tcW w:w="1230" w:type="dxa"/>
            <w:tcBorders>
              <w:top w:val="nil"/>
              <w:left w:val="nil"/>
              <w:bottom w:val="single" w:color="auto" w:sz="4" w:space="0"/>
              <w:right w:val="single" w:color="auto" w:sz="4" w:space="0"/>
            </w:tcBorders>
            <w:shd w:val="clear" w:color="auto" w:fill="auto"/>
            <w:vAlign w:val="center"/>
          </w:tcPr>
          <w:p w14:paraId="379FCE5B">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54E0AD3A">
            <w:pPr>
              <w:widowControl/>
              <w:jc w:val="center"/>
              <w:rPr>
                <w:rFonts w:ascii="宋体" w:hAnsi="宋体" w:cs="Arial"/>
                <w:kern w:val="0"/>
                <w:sz w:val="18"/>
                <w:szCs w:val="18"/>
              </w:rPr>
            </w:pPr>
            <w:r>
              <w:rPr>
                <w:rFonts w:hint="eastAsia" w:ascii="宋体" w:hAnsi="宋体" w:cs="Arial"/>
                <w:kern w:val="0"/>
                <w:sz w:val="18"/>
                <w:szCs w:val="18"/>
              </w:rPr>
              <w:t>部件兼容性要求</w:t>
            </w:r>
          </w:p>
        </w:tc>
        <w:tc>
          <w:tcPr>
            <w:tcW w:w="2675" w:type="dxa"/>
            <w:tcBorders>
              <w:top w:val="nil"/>
              <w:left w:val="nil"/>
              <w:bottom w:val="single" w:color="auto" w:sz="4" w:space="0"/>
              <w:right w:val="single" w:color="auto" w:sz="4" w:space="0"/>
            </w:tcBorders>
            <w:shd w:val="clear" w:color="auto" w:fill="auto"/>
            <w:vAlign w:val="center"/>
          </w:tcPr>
          <w:p w14:paraId="7C5C3D8A">
            <w:pPr>
              <w:widowControl/>
              <w:jc w:val="left"/>
              <w:rPr>
                <w:rFonts w:ascii="宋体" w:hAnsi="宋体" w:cs="Arial"/>
                <w:kern w:val="0"/>
                <w:sz w:val="18"/>
                <w:szCs w:val="18"/>
              </w:rPr>
            </w:pPr>
            <w:r>
              <w:rPr>
                <w:rFonts w:hint="eastAsia" w:ascii="宋体" w:hAnsi="宋体" w:cs="Arial"/>
                <w:kern w:val="0"/>
                <w:sz w:val="18"/>
                <w:szCs w:val="18"/>
              </w:rPr>
              <w:t>★内存兼容性</w:t>
            </w:r>
          </w:p>
        </w:tc>
        <w:tc>
          <w:tcPr>
            <w:tcW w:w="3544" w:type="dxa"/>
            <w:tcBorders>
              <w:top w:val="nil"/>
              <w:left w:val="nil"/>
              <w:bottom w:val="single" w:color="auto" w:sz="4" w:space="0"/>
              <w:right w:val="single" w:color="auto" w:sz="4" w:space="0"/>
            </w:tcBorders>
            <w:shd w:val="clear" w:color="auto" w:fill="auto"/>
            <w:vAlign w:val="center"/>
          </w:tcPr>
          <w:p w14:paraId="31BB849B">
            <w:pPr>
              <w:widowControl/>
              <w:jc w:val="left"/>
              <w:rPr>
                <w:rFonts w:ascii="宋体" w:hAnsi="宋体" w:cs="Arial"/>
                <w:kern w:val="0"/>
                <w:sz w:val="18"/>
                <w:szCs w:val="18"/>
              </w:rPr>
            </w:pPr>
            <w:r>
              <w:rPr>
                <w:rFonts w:hint="eastAsia" w:ascii="宋体" w:hAnsi="宋体" w:cs="Arial"/>
                <w:kern w:val="0"/>
                <w:sz w:val="18"/>
                <w:szCs w:val="18"/>
              </w:rPr>
              <w:t>适配3种及以上厂商的内存产品，且均不低于产品支持的内存规格</w:t>
            </w:r>
          </w:p>
        </w:tc>
      </w:tr>
      <w:tr w14:paraId="7B2588D9">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23A358A">
            <w:pPr>
              <w:widowControl/>
              <w:jc w:val="center"/>
              <w:rPr>
                <w:rFonts w:ascii="宋体" w:hAnsi="宋体" w:cs="Arial"/>
                <w:kern w:val="0"/>
                <w:sz w:val="18"/>
                <w:szCs w:val="18"/>
              </w:rPr>
            </w:pPr>
            <w:r>
              <w:rPr>
                <w:rFonts w:hint="eastAsia" w:ascii="宋体" w:hAnsi="宋体" w:cs="Arial"/>
                <w:kern w:val="0"/>
                <w:sz w:val="18"/>
                <w:szCs w:val="18"/>
              </w:rPr>
              <w:t xml:space="preserve">114 </w:t>
            </w:r>
          </w:p>
        </w:tc>
        <w:tc>
          <w:tcPr>
            <w:tcW w:w="1230" w:type="dxa"/>
            <w:tcBorders>
              <w:top w:val="nil"/>
              <w:left w:val="nil"/>
              <w:bottom w:val="single" w:color="auto" w:sz="4" w:space="0"/>
              <w:right w:val="single" w:color="auto" w:sz="4" w:space="0"/>
            </w:tcBorders>
            <w:shd w:val="clear" w:color="auto" w:fill="auto"/>
            <w:vAlign w:val="center"/>
          </w:tcPr>
          <w:p w14:paraId="4148FF53">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779" w:type="dxa"/>
            <w:vMerge w:val="continue"/>
            <w:tcBorders>
              <w:top w:val="nil"/>
              <w:left w:val="single" w:color="auto" w:sz="4" w:space="0"/>
              <w:bottom w:val="single" w:color="auto" w:sz="4" w:space="0"/>
              <w:right w:val="single" w:color="auto" w:sz="4" w:space="0"/>
            </w:tcBorders>
            <w:vAlign w:val="center"/>
          </w:tcPr>
          <w:p w14:paraId="3574228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E54360F">
            <w:pPr>
              <w:widowControl/>
              <w:jc w:val="left"/>
              <w:rPr>
                <w:rFonts w:ascii="宋体" w:hAnsi="宋体" w:cs="Arial"/>
                <w:kern w:val="0"/>
                <w:sz w:val="18"/>
                <w:szCs w:val="18"/>
              </w:rPr>
            </w:pPr>
            <w:r>
              <w:rPr>
                <w:rFonts w:hint="eastAsia" w:ascii="宋体" w:hAnsi="宋体" w:cs="Arial"/>
                <w:kern w:val="0"/>
                <w:sz w:val="18"/>
                <w:szCs w:val="18"/>
              </w:rPr>
              <w:t>★固态存储兼容性</w:t>
            </w:r>
          </w:p>
        </w:tc>
        <w:tc>
          <w:tcPr>
            <w:tcW w:w="3544" w:type="dxa"/>
            <w:tcBorders>
              <w:top w:val="nil"/>
              <w:left w:val="nil"/>
              <w:bottom w:val="single" w:color="auto" w:sz="4" w:space="0"/>
              <w:right w:val="single" w:color="auto" w:sz="4" w:space="0"/>
            </w:tcBorders>
            <w:shd w:val="clear" w:color="auto" w:fill="auto"/>
            <w:vAlign w:val="center"/>
          </w:tcPr>
          <w:p w14:paraId="40F0DE79">
            <w:pPr>
              <w:widowControl/>
              <w:jc w:val="left"/>
              <w:rPr>
                <w:rFonts w:ascii="宋体" w:hAnsi="宋体" w:cs="Arial"/>
                <w:kern w:val="0"/>
                <w:sz w:val="18"/>
                <w:szCs w:val="18"/>
              </w:rPr>
            </w:pPr>
            <w:r>
              <w:rPr>
                <w:rFonts w:hint="eastAsia" w:ascii="宋体" w:hAnsi="宋体" w:cs="Arial"/>
                <w:kern w:val="0"/>
                <w:sz w:val="18"/>
                <w:szCs w:val="18"/>
              </w:rPr>
              <w:t>适配3种或以上厂商的固态存储产品，且均不低于产品支持的固态存储设备规格</w:t>
            </w:r>
          </w:p>
        </w:tc>
      </w:tr>
      <w:tr w14:paraId="357D22B3">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E2B78A2">
            <w:pPr>
              <w:widowControl/>
              <w:jc w:val="center"/>
              <w:rPr>
                <w:rFonts w:ascii="宋体" w:hAnsi="宋体" w:cs="Arial"/>
                <w:kern w:val="0"/>
                <w:sz w:val="18"/>
                <w:szCs w:val="18"/>
              </w:rPr>
            </w:pPr>
            <w:r>
              <w:rPr>
                <w:rFonts w:hint="eastAsia" w:ascii="宋体" w:hAnsi="宋体" w:cs="Arial"/>
                <w:kern w:val="0"/>
                <w:sz w:val="18"/>
                <w:szCs w:val="18"/>
              </w:rPr>
              <w:t xml:space="preserve">115 </w:t>
            </w:r>
          </w:p>
        </w:tc>
        <w:tc>
          <w:tcPr>
            <w:tcW w:w="1230" w:type="dxa"/>
            <w:tcBorders>
              <w:top w:val="nil"/>
              <w:left w:val="nil"/>
              <w:bottom w:val="single" w:color="auto" w:sz="4" w:space="0"/>
              <w:right w:val="single" w:color="auto" w:sz="4" w:space="0"/>
            </w:tcBorders>
            <w:shd w:val="clear" w:color="auto" w:fill="auto"/>
            <w:vAlign w:val="center"/>
          </w:tcPr>
          <w:p w14:paraId="6D8E79E2">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779" w:type="dxa"/>
            <w:vMerge w:val="continue"/>
            <w:tcBorders>
              <w:top w:val="nil"/>
              <w:left w:val="single" w:color="auto" w:sz="4" w:space="0"/>
              <w:bottom w:val="single" w:color="auto" w:sz="4" w:space="0"/>
              <w:right w:val="single" w:color="auto" w:sz="4" w:space="0"/>
            </w:tcBorders>
            <w:vAlign w:val="center"/>
          </w:tcPr>
          <w:p w14:paraId="7690776F">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1CFD2D8">
            <w:pPr>
              <w:widowControl/>
              <w:jc w:val="left"/>
              <w:rPr>
                <w:rFonts w:ascii="宋体" w:hAnsi="宋体" w:cs="Arial"/>
                <w:kern w:val="0"/>
                <w:sz w:val="18"/>
                <w:szCs w:val="18"/>
              </w:rPr>
            </w:pPr>
            <w:r>
              <w:rPr>
                <w:rFonts w:hint="eastAsia" w:ascii="宋体" w:hAnsi="宋体" w:cs="Arial"/>
                <w:kern w:val="0"/>
                <w:sz w:val="18"/>
                <w:szCs w:val="18"/>
              </w:rPr>
              <w:t>FCHBA卡兼容性</w:t>
            </w:r>
          </w:p>
        </w:tc>
        <w:tc>
          <w:tcPr>
            <w:tcW w:w="3544" w:type="dxa"/>
            <w:tcBorders>
              <w:top w:val="nil"/>
              <w:left w:val="nil"/>
              <w:bottom w:val="single" w:color="auto" w:sz="4" w:space="0"/>
              <w:right w:val="single" w:color="auto" w:sz="4" w:space="0"/>
            </w:tcBorders>
            <w:shd w:val="clear" w:color="auto" w:fill="auto"/>
            <w:vAlign w:val="center"/>
          </w:tcPr>
          <w:p w14:paraId="194E53D1">
            <w:pPr>
              <w:widowControl/>
              <w:jc w:val="left"/>
              <w:rPr>
                <w:rFonts w:ascii="宋体" w:hAnsi="宋体" w:cs="Arial"/>
                <w:kern w:val="0"/>
                <w:sz w:val="18"/>
                <w:szCs w:val="18"/>
              </w:rPr>
            </w:pPr>
            <w:r>
              <w:rPr>
                <w:rFonts w:hint="eastAsia" w:ascii="宋体" w:hAnsi="宋体" w:cs="Arial"/>
                <w:kern w:val="0"/>
                <w:sz w:val="18"/>
                <w:szCs w:val="18"/>
              </w:rPr>
              <w:t>FCHBA应适配两种或以上厂商产品</w:t>
            </w:r>
          </w:p>
        </w:tc>
      </w:tr>
      <w:tr w14:paraId="70ABB9F6">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7D7C60D">
            <w:pPr>
              <w:widowControl/>
              <w:jc w:val="center"/>
              <w:rPr>
                <w:rFonts w:ascii="宋体" w:hAnsi="宋体" w:cs="Arial"/>
                <w:kern w:val="0"/>
                <w:sz w:val="18"/>
                <w:szCs w:val="18"/>
              </w:rPr>
            </w:pPr>
            <w:r>
              <w:rPr>
                <w:rFonts w:hint="eastAsia" w:ascii="宋体" w:hAnsi="宋体" w:cs="Arial"/>
                <w:kern w:val="0"/>
                <w:sz w:val="18"/>
                <w:szCs w:val="18"/>
              </w:rPr>
              <w:t xml:space="preserve">116 </w:t>
            </w:r>
          </w:p>
        </w:tc>
        <w:tc>
          <w:tcPr>
            <w:tcW w:w="1230" w:type="dxa"/>
            <w:tcBorders>
              <w:top w:val="nil"/>
              <w:left w:val="nil"/>
              <w:bottom w:val="single" w:color="auto" w:sz="4" w:space="0"/>
              <w:right w:val="single" w:color="auto" w:sz="4" w:space="0"/>
            </w:tcBorders>
            <w:shd w:val="clear" w:color="auto" w:fill="auto"/>
            <w:vAlign w:val="center"/>
          </w:tcPr>
          <w:p w14:paraId="48A704D4">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779" w:type="dxa"/>
            <w:vMerge w:val="continue"/>
            <w:tcBorders>
              <w:top w:val="nil"/>
              <w:left w:val="single" w:color="auto" w:sz="4" w:space="0"/>
              <w:bottom w:val="single" w:color="auto" w:sz="4" w:space="0"/>
              <w:right w:val="single" w:color="auto" w:sz="4" w:space="0"/>
            </w:tcBorders>
            <w:vAlign w:val="center"/>
          </w:tcPr>
          <w:p w14:paraId="16AC832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DE7A66D">
            <w:pPr>
              <w:widowControl/>
              <w:jc w:val="left"/>
              <w:rPr>
                <w:rFonts w:ascii="宋体" w:hAnsi="宋体" w:cs="Arial"/>
                <w:kern w:val="0"/>
                <w:sz w:val="18"/>
                <w:szCs w:val="18"/>
              </w:rPr>
            </w:pPr>
            <w:r>
              <w:rPr>
                <w:rFonts w:hint="eastAsia" w:ascii="宋体" w:hAnsi="宋体" w:cs="Arial"/>
                <w:kern w:val="0"/>
                <w:sz w:val="18"/>
                <w:szCs w:val="18"/>
              </w:rPr>
              <w:t>RAID卡兼容性</w:t>
            </w:r>
          </w:p>
        </w:tc>
        <w:tc>
          <w:tcPr>
            <w:tcW w:w="3544" w:type="dxa"/>
            <w:tcBorders>
              <w:top w:val="nil"/>
              <w:left w:val="nil"/>
              <w:bottom w:val="single" w:color="auto" w:sz="4" w:space="0"/>
              <w:right w:val="single" w:color="auto" w:sz="4" w:space="0"/>
            </w:tcBorders>
            <w:shd w:val="clear" w:color="auto" w:fill="auto"/>
            <w:vAlign w:val="center"/>
          </w:tcPr>
          <w:p w14:paraId="6A714D41">
            <w:pPr>
              <w:widowControl/>
              <w:jc w:val="left"/>
              <w:rPr>
                <w:rFonts w:ascii="宋体" w:hAnsi="宋体" w:cs="Arial"/>
                <w:kern w:val="0"/>
                <w:sz w:val="18"/>
                <w:szCs w:val="18"/>
              </w:rPr>
            </w:pPr>
            <w:r>
              <w:rPr>
                <w:rFonts w:hint="eastAsia" w:ascii="宋体" w:hAnsi="宋体" w:cs="Arial"/>
                <w:kern w:val="0"/>
                <w:sz w:val="18"/>
                <w:szCs w:val="18"/>
              </w:rPr>
              <w:t>RAID卡应适配两种或以上厂商产品</w:t>
            </w:r>
          </w:p>
        </w:tc>
      </w:tr>
      <w:tr w14:paraId="6C1CC87C">
        <w:tblPrEx>
          <w:tblCellMar>
            <w:top w:w="0" w:type="dxa"/>
            <w:left w:w="108" w:type="dxa"/>
            <w:bottom w:w="0" w:type="dxa"/>
            <w:right w:w="108" w:type="dxa"/>
          </w:tblCellMar>
        </w:tblPrEx>
        <w:trPr>
          <w:trHeight w:val="25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B87A8BE">
            <w:pPr>
              <w:widowControl/>
              <w:jc w:val="center"/>
              <w:rPr>
                <w:rFonts w:ascii="宋体" w:hAnsi="宋体" w:cs="Arial"/>
                <w:kern w:val="0"/>
                <w:sz w:val="18"/>
                <w:szCs w:val="18"/>
              </w:rPr>
            </w:pPr>
            <w:r>
              <w:rPr>
                <w:rFonts w:hint="eastAsia" w:ascii="宋体" w:hAnsi="宋体" w:cs="Arial"/>
                <w:kern w:val="0"/>
                <w:sz w:val="18"/>
                <w:szCs w:val="18"/>
              </w:rPr>
              <w:t xml:space="preserve">117 </w:t>
            </w:r>
          </w:p>
        </w:tc>
        <w:tc>
          <w:tcPr>
            <w:tcW w:w="1230" w:type="dxa"/>
            <w:tcBorders>
              <w:top w:val="nil"/>
              <w:left w:val="nil"/>
              <w:bottom w:val="single" w:color="auto" w:sz="4" w:space="0"/>
              <w:right w:val="single" w:color="auto" w:sz="4" w:space="0"/>
            </w:tcBorders>
            <w:shd w:val="clear" w:color="auto" w:fill="auto"/>
            <w:vAlign w:val="center"/>
          </w:tcPr>
          <w:p w14:paraId="4D4CFE26">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779" w:type="dxa"/>
            <w:vMerge w:val="continue"/>
            <w:tcBorders>
              <w:top w:val="nil"/>
              <w:left w:val="single" w:color="auto" w:sz="4" w:space="0"/>
              <w:bottom w:val="single" w:color="auto" w:sz="4" w:space="0"/>
              <w:right w:val="single" w:color="auto" w:sz="4" w:space="0"/>
            </w:tcBorders>
            <w:vAlign w:val="center"/>
          </w:tcPr>
          <w:p w14:paraId="3736C8E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295D716">
            <w:pPr>
              <w:widowControl/>
              <w:jc w:val="left"/>
              <w:rPr>
                <w:rFonts w:ascii="宋体" w:hAnsi="宋体" w:cs="Arial"/>
                <w:kern w:val="0"/>
                <w:sz w:val="18"/>
                <w:szCs w:val="18"/>
              </w:rPr>
            </w:pPr>
            <w:r>
              <w:rPr>
                <w:rFonts w:hint="eastAsia" w:ascii="宋体" w:hAnsi="宋体" w:cs="Arial"/>
                <w:kern w:val="0"/>
                <w:sz w:val="18"/>
                <w:szCs w:val="18"/>
              </w:rPr>
              <w:t>★网卡兼容性</w:t>
            </w:r>
          </w:p>
        </w:tc>
        <w:tc>
          <w:tcPr>
            <w:tcW w:w="3544" w:type="dxa"/>
            <w:tcBorders>
              <w:top w:val="nil"/>
              <w:left w:val="nil"/>
              <w:bottom w:val="single" w:color="auto" w:sz="4" w:space="0"/>
              <w:right w:val="single" w:color="auto" w:sz="4" w:space="0"/>
            </w:tcBorders>
            <w:shd w:val="clear" w:color="auto" w:fill="auto"/>
            <w:vAlign w:val="center"/>
          </w:tcPr>
          <w:p w14:paraId="76821E5A">
            <w:pPr>
              <w:widowControl/>
              <w:jc w:val="left"/>
              <w:rPr>
                <w:rFonts w:ascii="宋体" w:hAnsi="宋体" w:cs="Arial"/>
                <w:kern w:val="0"/>
                <w:sz w:val="18"/>
                <w:szCs w:val="18"/>
              </w:rPr>
            </w:pPr>
            <w:r>
              <w:rPr>
                <w:rFonts w:hint="eastAsia" w:ascii="宋体" w:hAnsi="宋体" w:cs="Arial"/>
                <w:kern w:val="0"/>
                <w:sz w:val="18"/>
                <w:szCs w:val="18"/>
              </w:rPr>
              <w:t>网卡应适配两种或以上厂商产品</w:t>
            </w:r>
          </w:p>
        </w:tc>
      </w:tr>
      <w:tr w14:paraId="45942168">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79E07B0">
            <w:pPr>
              <w:widowControl/>
              <w:jc w:val="center"/>
              <w:rPr>
                <w:rFonts w:ascii="宋体" w:hAnsi="宋体" w:cs="Arial"/>
                <w:kern w:val="0"/>
                <w:sz w:val="18"/>
                <w:szCs w:val="18"/>
              </w:rPr>
            </w:pPr>
            <w:r>
              <w:rPr>
                <w:rFonts w:hint="eastAsia" w:ascii="宋体" w:hAnsi="宋体" w:cs="Arial"/>
                <w:kern w:val="0"/>
                <w:sz w:val="18"/>
                <w:szCs w:val="18"/>
              </w:rPr>
              <w:t xml:space="preserve">118 </w:t>
            </w:r>
          </w:p>
        </w:tc>
        <w:tc>
          <w:tcPr>
            <w:tcW w:w="1230" w:type="dxa"/>
            <w:tcBorders>
              <w:top w:val="nil"/>
              <w:left w:val="nil"/>
              <w:bottom w:val="single" w:color="auto" w:sz="4" w:space="0"/>
              <w:right w:val="single" w:color="auto" w:sz="4" w:space="0"/>
            </w:tcBorders>
            <w:shd w:val="clear" w:color="auto" w:fill="auto"/>
            <w:vAlign w:val="center"/>
          </w:tcPr>
          <w:p w14:paraId="6D6FB65D">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779" w:type="dxa"/>
            <w:vMerge w:val="continue"/>
            <w:tcBorders>
              <w:top w:val="nil"/>
              <w:left w:val="single" w:color="auto" w:sz="4" w:space="0"/>
              <w:bottom w:val="single" w:color="auto" w:sz="4" w:space="0"/>
              <w:right w:val="single" w:color="auto" w:sz="4" w:space="0"/>
            </w:tcBorders>
            <w:vAlign w:val="center"/>
          </w:tcPr>
          <w:p w14:paraId="12554CD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86BB0D5">
            <w:pPr>
              <w:widowControl/>
              <w:jc w:val="left"/>
              <w:rPr>
                <w:rFonts w:ascii="宋体" w:hAnsi="宋体" w:cs="Arial"/>
                <w:kern w:val="0"/>
                <w:sz w:val="18"/>
                <w:szCs w:val="18"/>
              </w:rPr>
            </w:pPr>
            <w:r>
              <w:rPr>
                <w:rFonts w:hint="eastAsia" w:ascii="宋体" w:hAnsi="宋体" w:cs="Arial"/>
                <w:kern w:val="0"/>
                <w:sz w:val="18"/>
                <w:szCs w:val="18"/>
              </w:rPr>
              <w:t>★功能卡兼容性</w:t>
            </w:r>
          </w:p>
        </w:tc>
        <w:tc>
          <w:tcPr>
            <w:tcW w:w="3544" w:type="dxa"/>
            <w:tcBorders>
              <w:top w:val="nil"/>
              <w:left w:val="nil"/>
              <w:bottom w:val="single" w:color="auto" w:sz="4" w:space="0"/>
              <w:right w:val="single" w:color="auto" w:sz="4" w:space="0"/>
            </w:tcBorders>
            <w:shd w:val="clear" w:color="auto" w:fill="auto"/>
            <w:vAlign w:val="center"/>
          </w:tcPr>
          <w:p w14:paraId="49EED0F7">
            <w:pPr>
              <w:widowControl/>
              <w:jc w:val="left"/>
              <w:rPr>
                <w:rFonts w:ascii="宋体" w:hAnsi="宋体" w:cs="Arial"/>
                <w:kern w:val="0"/>
                <w:sz w:val="18"/>
                <w:szCs w:val="18"/>
              </w:rPr>
            </w:pPr>
            <w:r>
              <w:rPr>
                <w:rFonts w:hint="eastAsia" w:ascii="宋体" w:hAnsi="宋体" w:cs="Arial"/>
                <w:kern w:val="0"/>
                <w:sz w:val="18"/>
                <w:szCs w:val="18"/>
              </w:rPr>
              <w:t>内置或适配符合PCIe的功能卡，如：网络功能卡、存储功能卡及图形显示功能卡</w:t>
            </w:r>
          </w:p>
        </w:tc>
      </w:tr>
      <w:tr w14:paraId="5D63A02B">
        <w:tblPrEx>
          <w:tblCellMar>
            <w:top w:w="0" w:type="dxa"/>
            <w:left w:w="108" w:type="dxa"/>
            <w:bottom w:w="0" w:type="dxa"/>
            <w:right w:w="108" w:type="dxa"/>
          </w:tblCellMar>
        </w:tblPrEx>
        <w:trPr>
          <w:trHeight w:val="120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1032915">
            <w:pPr>
              <w:widowControl/>
              <w:jc w:val="center"/>
              <w:rPr>
                <w:rFonts w:ascii="宋体" w:hAnsi="宋体" w:cs="Arial"/>
                <w:kern w:val="0"/>
                <w:sz w:val="18"/>
                <w:szCs w:val="18"/>
              </w:rPr>
            </w:pPr>
            <w:r>
              <w:rPr>
                <w:rFonts w:hint="eastAsia" w:ascii="宋体" w:hAnsi="宋体" w:cs="Arial"/>
                <w:kern w:val="0"/>
                <w:sz w:val="18"/>
                <w:szCs w:val="18"/>
              </w:rPr>
              <w:t xml:space="preserve">119 </w:t>
            </w:r>
          </w:p>
        </w:tc>
        <w:tc>
          <w:tcPr>
            <w:tcW w:w="1230" w:type="dxa"/>
            <w:tcBorders>
              <w:top w:val="nil"/>
              <w:left w:val="nil"/>
              <w:bottom w:val="single" w:color="auto" w:sz="4" w:space="0"/>
              <w:right w:val="single" w:color="auto" w:sz="4" w:space="0"/>
            </w:tcBorders>
            <w:shd w:val="clear" w:color="auto" w:fill="auto"/>
            <w:vAlign w:val="center"/>
          </w:tcPr>
          <w:p w14:paraId="6E275C3F">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779" w:type="dxa"/>
            <w:tcBorders>
              <w:top w:val="nil"/>
              <w:left w:val="nil"/>
              <w:bottom w:val="single" w:color="auto" w:sz="4" w:space="0"/>
              <w:right w:val="single" w:color="auto" w:sz="4" w:space="0"/>
            </w:tcBorders>
            <w:shd w:val="clear" w:color="auto" w:fill="auto"/>
            <w:vAlign w:val="center"/>
          </w:tcPr>
          <w:p w14:paraId="6DE9C7FC">
            <w:pPr>
              <w:widowControl/>
              <w:jc w:val="center"/>
              <w:rPr>
                <w:rFonts w:ascii="宋体" w:hAnsi="宋体" w:cs="Arial"/>
                <w:kern w:val="0"/>
                <w:sz w:val="18"/>
                <w:szCs w:val="18"/>
              </w:rPr>
            </w:pPr>
            <w:r>
              <w:rPr>
                <w:rFonts w:hint="eastAsia" w:ascii="宋体" w:hAnsi="宋体" w:cs="Arial"/>
                <w:kern w:val="0"/>
                <w:sz w:val="18"/>
                <w:szCs w:val="18"/>
              </w:rPr>
              <w:t>外设兼容性</w:t>
            </w:r>
          </w:p>
        </w:tc>
        <w:tc>
          <w:tcPr>
            <w:tcW w:w="2675" w:type="dxa"/>
            <w:tcBorders>
              <w:top w:val="nil"/>
              <w:left w:val="nil"/>
              <w:bottom w:val="single" w:color="auto" w:sz="4" w:space="0"/>
              <w:right w:val="single" w:color="auto" w:sz="4" w:space="0"/>
            </w:tcBorders>
            <w:shd w:val="clear" w:color="auto" w:fill="auto"/>
            <w:vAlign w:val="center"/>
          </w:tcPr>
          <w:p w14:paraId="5F2539A3">
            <w:pPr>
              <w:widowControl/>
              <w:jc w:val="left"/>
              <w:rPr>
                <w:rFonts w:ascii="宋体" w:hAnsi="宋体" w:cs="Arial"/>
                <w:kern w:val="0"/>
                <w:sz w:val="18"/>
                <w:szCs w:val="18"/>
              </w:rPr>
            </w:pPr>
            <w:r>
              <w:rPr>
                <w:rFonts w:hint="eastAsia" w:ascii="宋体" w:hAnsi="宋体" w:cs="Arial"/>
                <w:kern w:val="0"/>
                <w:sz w:val="18"/>
                <w:szCs w:val="18"/>
              </w:rPr>
              <w:t>★外设兼容性</w:t>
            </w:r>
          </w:p>
        </w:tc>
        <w:tc>
          <w:tcPr>
            <w:tcW w:w="3544" w:type="dxa"/>
            <w:tcBorders>
              <w:top w:val="nil"/>
              <w:left w:val="nil"/>
              <w:bottom w:val="single" w:color="auto" w:sz="4" w:space="0"/>
              <w:right w:val="single" w:color="auto" w:sz="4" w:space="0"/>
            </w:tcBorders>
            <w:shd w:val="clear" w:color="auto" w:fill="auto"/>
            <w:vAlign w:val="center"/>
          </w:tcPr>
          <w:p w14:paraId="2BE05267">
            <w:pPr>
              <w:widowControl/>
              <w:jc w:val="left"/>
              <w:rPr>
                <w:rFonts w:ascii="宋体" w:hAnsi="宋体" w:cs="Arial"/>
                <w:kern w:val="0"/>
                <w:sz w:val="18"/>
                <w:szCs w:val="18"/>
              </w:rPr>
            </w:pPr>
            <w:r>
              <w:rPr>
                <w:rFonts w:hint="eastAsia" w:ascii="宋体" w:hAnsi="宋体" w:cs="Arial"/>
                <w:kern w:val="0"/>
                <w:sz w:val="18"/>
                <w:szCs w:val="18"/>
              </w:rPr>
              <w:t>兼容多种主流生产商的外部设备，包括显示器、键盘、鼠标、闪存盘、移动硬盘、USB光驱及KVM等，要求使用不同厂商的外部设备时，系统均能正常识别和安装驱动</w:t>
            </w:r>
          </w:p>
        </w:tc>
      </w:tr>
      <w:tr w14:paraId="0843BEF1">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9DCF9CA">
            <w:pPr>
              <w:widowControl/>
              <w:jc w:val="center"/>
              <w:rPr>
                <w:rFonts w:ascii="宋体" w:hAnsi="宋体" w:cs="Arial"/>
                <w:kern w:val="0"/>
                <w:sz w:val="18"/>
                <w:szCs w:val="18"/>
              </w:rPr>
            </w:pPr>
            <w:r>
              <w:rPr>
                <w:rFonts w:hint="eastAsia" w:ascii="宋体" w:hAnsi="宋体" w:cs="Arial"/>
                <w:kern w:val="0"/>
                <w:sz w:val="18"/>
                <w:szCs w:val="18"/>
              </w:rPr>
              <w:t xml:space="preserve">120 </w:t>
            </w:r>
          </w:p>
        </w:tc>
        <w:tc>
          <w:tcPr>
            <w:tcW w:w="1230" w:type="dxa"/>
            <w:tcBorders>
              <w:top w:val="nil"/>
              <w:left w:val="nil"/>
              <w:bottom w:val="single" w:color="auto" w:sz="4" w:space="0"/>
              <w:right w:val="single" w:color="auto" w:sz="4" w:space="0"/>
            </w:tcBorders>
            <w:shd w:val="clear" w:color="auto" w:fill="auto"/>
            <w:vAlign w:val="center"/>
          </w:tcPr>
          <w:p w14:paraId="2B3F8E32">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7C60E9B6">
            <w:pPr>
              <w:widowControl/>
              <w:jc w:val="center"/>
              <w:rPr>
                <w:rFonts w:ascii="宋体" w:hAnsi="宋体" w:cs="Arial"/>
                <w:kern w:val="0"/>
                <w:sz w:val="18"/>
                <w:szCs w:val="18"/>
              </w:rPr>
            </w:pPr>
            <w:r>
              <w:rPr>
                <w:rFonts w:hint="eastAsia" w:ascii="宋体" w:hAnsi="宋体" w:cs="Arial"/>
                <w:kern w:val="0"/>
                <w:sz w:val="18"/>
                <w:szCs w:val="18"/>
              </w:rPr>
              <w:t>软件兼容性</w:t>
            </w:r>
          </w:p>
        </w:tc>
        <w:tc>
          <w:tcPr>
            <w:tcW w:w="2675" w:type="dxa"/>
            <w:tcBorders>
              <w:top w:val="nil"/>
              <w:left w:val="nil"/>
              <w:bottom w:val="single" w:color="auto" w:sz="4" w:space="0"/>
              <w:right w:val="single" w:color="auto" w:sz="4" w:space="0"/>
            </w:tcBorders>
            <w:shd w:val="clear" w:color="auto" w:fill="auto"/>
            <w:vAlign w:val="center"/>
          </w:tcPr>
          <w:p w14:paraId="38016401">
            <w:pPr>
              <w:widowControl/>
              <w:jc w:val="left"/>
              <w:rPr>
                <w:rFonts w:ascii="宋体" w:hAnsi="宋体" w:cs="Arial"/>
                <w:kern w:val="0"/>
                <w:sz w:val="18"/>
                <w:szCs w:val="18"/>
              </w:rPr>
            </w:pPr>
            <w:r>
              <w:rPr>
                <w:rFonts w:hint="eastAsia" w:ascii="宋体" w:hAnsi="宋体" w:cs="Arial"/>
                <w:kern w:val="0"/>
                <w:sz w:val="18"/>
                <w:szCs w:val="18"/>
              </w:rPr>
              <w:t>★数据库兼容</w:t>
            </w:r>
          </w:p>
        </w:tc>
        <w:tc>
          <w:tcPr>
            <w:tcW w:w="3544" w:type="dxa"/>
            <w:tcBorders>
              <w:top w:val="nil"/>
              <w:left w:val="nil"/>
              <w:bottom w:val="single" w:color="auto" w:sz="4" w:space="0"/>
              <w:right w:val="single" w:color="auto" w:sz="4" w:space="0"/>
            </w:tcBorders>
            <w:shd w:val="clear" w:color="auto" w:fill="auto"/>
            <w:vAlign w:val="center"/>
          </w:tcPr>
          <w:p w14:paraId="41DAC72A">
            <w:pPr>
              <w:widowControl/>
              <w:jc w:val="left"/>
              <w:rPr>
                <w:rFonts w:ascii="宋体" w:hAnsi="宋体" w:cs="Arial"/>
                <w:kern w:val="0"/>
                <w:sz w:val="18"/>
                <w:szCs w:val="18"/>
              </w:rPr>
            </w:pPr>
            <w:r>
              <w:rPr>
                <w:rFonts w:hint="eastAsia" w:ascii="宋体" w:hAnsi="宋体" w:cs="Arial"/>
                <w:kern w:val="0"/>
                <w:sz w:val="18"/>
                <w:szCs w:val="18"/>
              </w:rPr>
              <w:t>兼容3个及以上厂商的数据库产品</w:t>
            </w:r>
          </w:p>
        </w:tc>
      </w:tr>
      <w:tr w14:paraId="42709DC4">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5C87718">
            <w:pPr>
              <w:widowControl/>
              <w:jc w:val="center"/>
              <w:rPr>
                <w:rFonts w:ascii="宋体" w:hAnsi="宋体" w:cs="Arial"/>
                <w:kern w:val="0"/>
                <w:sz w:val="18"/>
                <w:szCs w:val="18"/>
              </w:rPr>
            </w:pPr>
            <w:r>
              <w:rPr>
                <w:rFonts w:hint="eastAsia" w:ascii="宋体" w:hAnsi="宋体" w:cs="Arial"/>
                <w:kern w:val="0"/>
                <w:sz w:val="18"/>
                <w:szCs w:val="18"/>
              </w:rPr>
              <w:t xml:space="preserve">121 </w:t>
            </w:r>
          </w:p>
        </w:tc>
        <w:tc>
          <w:tcPr>
            <w:tcW w:w="1230" w:type="dxa"/>
            <w:tcBorders>
              <w:top w:val="nil"/>
              <w:left w:val="nil"/>
              <w:bottom w:val="single" w:color="auto" w:sz="4" w:space="0"/>
              <w:right w:val="single" w:color="auto" w:sz="4" w:space="0"/>
            </w:tcBorders>
            <w:shd w:val="clear" w:color="auto" w:fill="auto"/>
            <w:vAlign w:val="center"/>
          </w:tcPr>
          <w:p w14:paraId="727ACEAE">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779" w:type="dxa"/>
            <w:vMerge w:val="continue"/>
            <w:tcBorders>
              <w:top w:val="nil"/>
              <w:left w:val="single" w:color="auto" w:sz="4" w:space="0"/>
              <w:bottom w:val="single" w:color="auto" w:sz="4" w:space="0"/>
              <w:right w:val="single" w:color="auto" w:sz="4" w:space="0"/>
            </w:tcBorders>
            <w:vAlign w:val="center"/>
          </w:tcPr>
          <w:p w14:paraId="6870C2D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786F80D">
            <w:pPr>
              <w:widowControl/>
              <w:jc w:val="left"/>
              <w:rPr>
                <w:rFonts w:ascii="宋体" w:hAnsi="宋体" w:cs="Arial"/>
                <w:kern w:val="0"/>
                <w:sz w:val="18"/>
                <w:szCs w:val="18"/>
              </w:rPr>
            </w:pPr>
            <w:r>
              <w:rPr>
                <w:rFonts w:hint="eastAsia" w:ascii="宋体" w:hAnsi="宋体" w:cs="Arial"/>
                <w:kern w:val="0"/>
                <w:sz w:val="18"/>
                <w:szCs w:val="18"/>
              </w:rPr>
              <w:t>★中间件兼容</w:t>
            </w:r>
          </w:p>
        </w:tc>
        <w:tc>
          <w:tcPr>
            <w:tcW w:w="3544" w:type="dxa"/>
            <w:tcBorders>
              <w:top w:val="nil"/>
              <w:left w:val="nil"/>
              <w:bottom w:val="single" w:color="auto" w:sz="4" w:space="0"/>
              <w:right w:val="single" w:color="auto" w:sz="4" w:space="0"/>
            </w:tcBorders>
            <w:shd w:val="clear" w:color="auto" w:fill="auto"/>
            <w:vAlign w:val="center"/>
          </w:tcPr>
          <w:p w14:paraId="2F2AF45B">
            <w:pPr>
              <w:widowControl/>
              <w:jc w:val="left"/>
              <w:rPr>
                <w:rFonts w:ascii="宋体" w:hAnsi="宋体" w:cs="Arial"/>
                <w:kern w:val="0"/>
                <w:sz w:val="18"/>
                <w:szCs w:val="18"/>
              </w:rPr>
            </w:pPr>
            <w:r>
              <w:rPr>
                <w:rFonts w:hint="eastAsia" w:ascii="宋体" w:hAnsi="宋体" w:cs="Arial"/>
                <w:kern w:val="0"/>
                <w:sz w:val="18"/>
                <w:szCs w:val="18"/>
              </w:rPr>
              <w:t>兼容3个及以上厂商的中间件产品</w:t>
            </w:r>
          </w:p>
        </w:tc>
      </w:tr>
      <w:tr w14:paraId="67F0E859">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B8B3363">
            <w:pPr>
              <w:widowControl/>
              <w:jc w:val="center"/>
              <w:rPr>
                <w:rFonts w:ascii="宋体" w:hAnsi="宋体" w:cs="Arial"/>
                <w:kern w:val="0"/>
                <w:sz w:val="18"/>
                <w:szCs w:val="18"/>
              </w:rPr>
            </w:pPr>
            <w:r>
              <w:rPr>
                <w:rFonts w:hint="eastAsia" w:ascii="宋体" w:hAnsi="宋体" w:cs="Arial"/>
                <w:kern w:val="0"/>
                <w:sz w:val="18"/>
                <w:szCs w:val="18"/>
              </w:rPr>
              <w:t xml:space="preserve">122 </w:t>
            </w:r>
          </w:p>
        </w:tc>
        <w:tc>
          <w:tcPr>
            <w:tcW w:w="1230" w:type="dxa"/>
            <w:tcBorders>
              <w:top w:val="nil"/>
              <w:left w:val="nil"/>
              <w:bottom w:val="single" w:color="auto" w:sz="4" w:space="0"/>
              <w:right w:val="single" w:color="auto" w:sz="4" w:space="0"/>
            </w:tcBorders>
            <w:shd w:val="clear" w:color="auto" w:fill="auto"/>
            <w:vAlign w:val="center"/>
          </w:tcPr>
          <w:p w14:paraId="04CC7BB4">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779" w:type="dxa"/>
            <w:vMerge w:val="continue"/>
            <w:tcBorders>
              <w:top w:val="nil"/>
              <w:left w:val="single" w:color="auto" w:sz="4" w:space="0"/>
              <w:bottom w:val="single" w:color="auto" w:sz="4" w:space="0"/>
              <w:right w:val="single" w:color="auto" w:sz="4" w:space="0"/>
            </w:tcBorders>
            <w:vAlign w:val="center"/>
          </w:tcPr>
          <w:p w14:paraId="4A3A3198">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6C71CEA">
            <w:pPr>
              <w:widowControl/>
              <w:jc w:val="left"/>
              <w:rPr>
                <w:rFonts w:ascii="宋体" w:hAnsi="宋体" w:cs="Arial"/>
                <w:kern w:val="0"/>
                <w:sz w:val="18"/>
                <w:szCs w:val="18"/>
              </w:rPr>
            </w:pPr>
            <w:r>
              <w:rPr>
                <w:rFonts w:hint="eastAsia" w:ascii="宋体" w:hAnsi="宋体" w:cs="Arial"/>
                <w:kern w:val="0"/>
                <w:sz w:val="18"/>
                <w:szCs w:val="18"/>
              </w:rPr>
              <w:t>★平台软件兼容</w:t>
            </w:r>
          </w:p>
        </w:tc>
        <w:tc>
          <w:tcPr>
            <w:tcW w:w="3544" w:type="dxa"/>
            <w:tcBorders>
              <w:top w:val="nil"/>
              <w:left w:val="nil"/>
              <w:bottom w:val="single" w:color="auto" w:sz="4" w:space="0"/>
              <w:right w:val="single" w:color="auto" w:sz="4" w:space="0"/>
            </w:tcBorders>
            <w:shd w:val="clear" w:color="auto" w:fill="auto"/>
            <w:vAlign w:val="center"/>
          </w:tcPr>
          <w:p w14:paraId="2401D988">
            <w:pPr>
              <w:widowControl/>
              <w:jc w:val="left"/>
              <w:rPr>
                <w:rFonts w:ascii="宋体" w:hAnsi="宋体" w:cs="Arial"/>
                <w:kern w:val="0"/>
                <w:sz w:val="18"/>
                <w:szCs w:val="18"/>
              </w:rPr>
            </w:pPr>
            <w:r>
              <w:rPr>
                <w:rFonts w:hint="eastAsia" w:ascii="宋体" w:hAnsi="宋体" w:cs="Arial"/>
                <w:kern w:val="0"/>
                <w:sz w:val="18"/>
                <w:szCs w:val="18"/>
              </w:rPr>
              <w:t>兼容3个及以上厂商的大数据平台</w:t>
            </w:r>
          </w:p>
        </w:tc>
      </w:tr>
      <w:tr w14:paraId="79342AF7">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AE2410C">
            <w:pPr>
              <w:widowControl/>
              <w:jc w:val="center"/>
              <w:rPr>
                <w:rFonts w:ascii="宋体" w:hAnsi="宋体" w:cs="Arial"/>
                <w:kern w:val="0"/>
                <w:sz w:val="18"/>
                <w:szCs w:val="18"/>
              </w:rPr>
            </w:pPr>
            <w:r>
              <w:rPr>
                <w:rFonts w:hint="eastAsia" w:ascii="宋体" w:hAnsi="宋体" w:cs="Arial"/>
                <w:kern w:val="0"/>
                <w:sz w:val="18"/>
                <w:szCs w:val="18"/>
              </w:rPr>
              <w:t xml:space="preserve">123 </w:t>
            </w:r>
          </w:p>
        </w:tc>
        <w:tc>
          <w:tcPr>
            <w:tcW w:w="1230" w:type="dxa"/>
            <w:tcBorders>
              <w:top w:val="nil"/>
              <w:left w:val="nil"/>
              <w:bottom w:val="single" w:color="auto" w:sz="4" w:space="0"/>
              <w:right w:val="single" w:color="auto" w:sz="4" w:space="0"/>
            </w:tcBorders>
            <w:shd w:val="clear" w:color="auto" w:fill="auto"/>
            <w:vAlign w:val="center"/>
          </w:tcPr>
          <w:p w14:paraId="51EEF220">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779" w:type="dxa"/>
            <w:vMerge w:val="continue"/>
            <w:tcBorders>
              <w:top w:val="nil"/>
              <w:left w:val="single" w:color="auto" w:sz="4" w:space="0"/>
              <w:bottom w:val="single" w:color="auto" w:sz="4" w:space="0"/>
              <w:right w:val="single" w:color="auto" w:sz="4" w:space="0"/>
            </w:tcBorders>
            <w:vAlign w:val="center"/>
          </w:tcPr>
          <w:p w14:paraId="03A2580D">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32DAE95">
            <w:pPr>
              <w:widowControl/>
              <w:jc w:val="left"/>
              <w:rPr>
                <w:rFonts w:ascii="宋体" w:hAnsi="宋体" w:cs="Arial"/>
                <w:kern w:val="0"/>
                <w:sz w:val="18"/>
                <w:szCs w:val="18"/>
              </w:rPr>
            </w:pPr>
            <w:r>
              <w:rPr>
                <w:rFonts w:hint="eastAsia" w:ascii="宋体" w:hAnsi="宋体" w:cs="Arial"/>
                <w:kern w:val="0"/>
                <w:sz w:val="18"/>
                <w:szCs w:val="18"/>
              </w:rPr>
              <w:t>虚拟化软件兼容</w:t>
            </w:r>
          </w:p>
        </w:tc>
        <w:tc>
          <w:tcPr>
            <w:tcW w:w="3544" w:type="dxa"/>
            <w:tcBorders>
              <w:top w:val="nil"/>
              <w:left w:val="nil"/>
              <w:bottom w:val="single" w:color="auto" w:sz="4" w:space="0"/>
              <w:right w:val="single" w:color="auto" w:sz="4" w:space="0"/>
            </w:tcBorders>
            <w:shd w:val="clear" w:color="auto" w:fill="auto"/>
            <w:vAlign w:val="center"/>
          </w:tcPr>
          <w:p w14:paraId="50D2B810">
            <w:pPr>
              <w:widowControl/>
              <w:jc w:val="left"/>
              <w:rPr>
                <w:rFonts w:ascii="宋体" w:hAnsi="宋体" w:cs="Arial"/>
                <w:kern w:val="0"/>
                <w:sz w:val="18"/>
                <w:szCs w:val="18"/>
              </w:rPr>
            </w:pPr>
            <w:r>
              <w:rPr>
                <w:rFonts w:hint="eastAsia" w:ascii="宋体" w:hAnsi="宋体" w:cs="Arial"/>
                <w:kern w:val="0"/>
                <w:sz w:val="18"/>
                <w:szCs w:val="18"/>
              </w:rPr>
              <w:t>兼容2款及以上虚拟化软件</w:t>
            </w:r>
          </w:p>
        </w:tc>
      </w:tr>
      <w:tr w14:paraId="56B8D617">
        <w:tblPrEx>
          <w:tblCellMar>
            <w:top w:w="0" w:type="dxa"/>
            <w:left w:w="108" w:type="dxa"/>
            <w:bottom w:w="0" w:type="dxa"/>
            <w:right w:w="108" w:type="dxa"/>
          </w:tblCellMar>
        </w:tblPrEx>
        <w:trPr>
          <w:trHeight w:val="434"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2B6004B">
            <w:pPr>
              <w:widowControl/>
              <w:jc w:val="center"/>
              <w:rPr>
                <w:rFonts w:ascii="宋体" w:hAnsi="宋体" w:cs="Arial"/>
                <w:kern w:val="0"/>
                <w:sz w:val="18"/>
                <w:szCs w:val="18"/>
              </w:rPr>
            </w:pPr>
            <w:r>
              <w:rPr>
                <w:rFonts w:hint="eastAsia" w:ascii="宋体" w:hAnsi="宋体" w:cs="Arial"/>
                <w:kern w:val="0"/>
                <w:sz w:val="18"/>
                <w:szCs w:val="18"/>
              </w:rPr>
              <w:t xml:space="preserve">124 </w:t>
            </w:r>
          </w:p>
        </w:tc>
        <w:tc>
          <w:tcPr>
            <w:tcW w:w="1230" w:type="dxa"/>
            <w:tcBorders>
              <w:top w:val="nil"/>
              <w:left w:val="nil"/>
              <w:bottom w:val="single" w:color="auto" w:sz="4" w:space="0"/>
              <w:right w:val="single" w:color="auto" w:sz="4" w:space="0"/>
            </w:tcBorders>
            <w:shd w:val="clear" w:color="auto" w:fill="auto"/>
            <w:vAlign w:val="center"/>
          </w:tcPr>
          <w:p w14:paraId="74C035A3">
            <w:pPr>
              <w:widowControl/>
              <w:jc w:val="center"/>
              <w:rPr>
                <w:rFonts w:ascii="宋体" w:hAnsi="宋体" w:cs="Arial"/>
                <w:kern w:val="0"/>
                <w:sz w:val="18"/>
                <w:szCs w:val="18"/>
              </w:rPr>
            </w:pPr>
            <w:r>
              <w:rPr>
                <w:rFonts w:hint="eastAsia" w:ascii="宋体" w:hAnsi="宋体" w:cs="Arial"/>
                <w:kern w:val="0"/>
                <w:sz w:val="18"/>
                <w:szCs w:val="18"/>
              </w:rPr>
              <w:t>可靠性要求</w:t>
            </w:r>
          </w:p>
        </w:tc>
        <w:tc>
          <w:tcPr>
            <w:tcW w:w="1779" w:type="dxa"/>
            <w:tcBorders>
              <w:top w:val="nil"/>
              <w:left w:val="nil"/>
              <w:bottom w:val="single" w:color="auto" w:sz="4" w:space="0"/>
              <w:right w:val="single" w:color="auto" w:sz="4" w:space="0"/>
            </w:tcBorders>
            <w:shd w:val="clear" w:color="auto" w:fill="auto"/>
            <w:vAlign w:val="center"/>
          </w:tcPr>
          <w:p w14:paraId="5A1AF382">
            <w:pPr>
              <w:widowControl/>
              <w:jc w:val="center"/>
              <w:rPr>
                <w:rFonts w:ascii="宋体" w:hAnsi="宋体" w:cs="Arial"/>
                <w:kern w:val="0"/>
                <w:sz w:val="18"/>
                <w:szCs w:val="18"/>
              </w:rPr>
            </w:pPr>
            <w:r>
              <w:rPr>
                <w:rFonts w:hint="eastAsia" w:ascii="宋体" w:hAnsi="宋体" w:cs="Arial"/>
                <w:kern w:val="0"/>
                <w:sz w:val="18"/>
                <w:szCs w:val="18"/>
              </w:rPr>
              <w:t>存储可靠性要求</w:t>
            </w:r>
          </w:p>
        </w:tc>
        <w:tc>
          <w:tcPr>
            <w:tcW w:w="2675" w:type="dxa"/>
            <w:tcBorders>
              <w:top w:val="nil"/>
              <w:left w:val="nil"/>
              <w:bottom w:val="single" w:color="auto" w:sz="4" w:space="0"/>
              <w:right w:val="single" w:color="auto" w:sz="4" w:space="0"/>
            </w:tcBorders>
            <w:shd w:val="clear" w:color="auto" w:fill="auto"/>
            <w:vAlign w:val="center"/>
          </w:tcPr>
          <w:p w14:paraId="15EE016D">
            <w:pPr>
              <w:widowControl/>
              <w:jc w:val="left"/>
              <w:rPr>
                <w:rFonts w:ascii="宋体" w:hAnsi="宋体" w:cs="Arial"/>
                <w:kern w:val="0"/>
                <w:sz w:val="18"/>
                <w:szCs w:val="18"/>
              </w:rPr>
            </w:pPr>
            <w:r>
              <w:rPr>
                <w:rFonts w:hint="eastAsia" w:ascii="宋体" w:hAnsi="宋体" w:cs="Arial"/>
                <w:kern w:val="0"/>
                <w:sz w:val="18"/>
                <w:szCs w:val="18"/>
              </w:rPr>
              <w:t>SATASSD可靠性</w:t>
            </w:r>
          </w:p>
        </w:tc>
        <w:tc>
          <w:tcPr>
            <w:tcW w:w="3544" w:type="dxa"/>
            <w:tcBorders>
              <w:top w:val="nil"/>
              <w:left w:val="nil"/>
              <w:bottom w:val="single" w:color="auto" w:sz="4" w:space="0"/>
              <w:right w:val="single" w:color="auto" w:sz="4" w:space="0"/>
            </w:tcBorders>
            <w:shd w:val="clear" w:color="auto" w:fill="auto"/>
            <w:vAlign w:val="center"/>
          </w:tcPr>
          <w:p w14:paraId="387A2A67">
            <w:pPr>
              <w:widowControl/>
              <w:jc w:val="left"/>
              <w:rPr>
                <w:rFonts w:ascii="宋体" w:hAnsi="宋体" w:cs="Arial"/>
                <w:kern w:val="0"/>
                <w:sz w:val="18"/>
                <w:szCs w:val="18"/>
              </w:rPr>
            </w:pPr>
            <w:r>
              <w:rPr>
                <w:rFonts w:hint="eastAsia" w:ascii="宋体" w:hAnsi="宋体" w:cs="Arial"/>
                <w:kern w:val="0"/>
                <w:sz w:val="18"/>
                <w:szCs w:val="18"/>
              </w:rPr>
              <w:t>不限定</w:t>
            </w:r>
          </w:p>
        </w:tc>
      </w:tr>
      <w:tr w14:paraId="71FC9240">
        <w:tblPrEx>
          <w:tblCellMar>
            <w:top w:w="0" w:type="dxa"/>
            <w:left w:w="108" w:type="dxa"/>
            <w:bottom w:w="0" w:type="dxa"/>
            <w:right w:w="108" w:type="dxa"/>
          </w:tblCellMar>
        </w:tblPrEx>
        <w:trPr>
          <w:trHeight w:val="73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EB833F5">
            <w:pPr>
              <w:widowControl/>
              <w:jc w:val="center"/>
              <w:rPr>
                <w:rFonts w:ascii="宋体" w:hAnsi="宋体" w:cs="Arial"/>
                <w:kern w:val="0"/>
                <w:sz w:val="18"/>
                <w:szCs w:val="18"/>
              </w:rPr>
            </w:pPr>
            <w:r>
              <w:rPr>
                <w:rFonts w:hint="eastAsia" w:ascii="宋体" w:hAnsi="宋体" w:cs="Arial"/>
                <w:kern w:val="0"/>
                <w:sz w:val="18"/>
                <w:szCs w:val="18"/>
              </w:rPr>
              <w:t xml:space="preserve">125 </w:t>
            </w:r>
          </w:p>
        </w:tc>
        <w:tc>
          <w:tcPr>
            <w:tcW w:w="1230" w:type="dxa"/>
            <w:tcBorders>
              <w:top w:val="nil"/>
              <w:left w:val="nil"/>
              <w:bottom w:val="single" w:color="auto" w:sz="4" w:space="0"/>
              <w:right w:val="single" w:color="auto" w:sz="4" w:space="0"/>
            </w:tcBorders>
            <w:shd w:val="clear" w:color="auto" w:fill="auto"/>
            <w:vAlign w:val="center"/>
          </w:tcPr>
          <w:p w14:paraId="714EA9A8">
            <w:pPr>
              <w:widowControl/>
              <w:jc w:val="center"/>
              <w:rPr>
                <w:rFonts w:ascii="宋体" w:hAnsi="宋体" w:cs="Arial"/>
                <w:kern w:val="0"/>
                <w:sz w:val="18"/>
                <w:szCs w:val="18"/>
              </w:rPr>
            </w:pPr>
            <w:r>
              <w:rPr>
                <w:rFonts w:hint="eastAsia" w:ascii="宋体" w:hAnsi="宋体" w:cs="Arial"/>
                <w:kern w:val="0"/>
                <w:sz w:val="18"/>
                <w:szCs w:val="18"/>
              </w:rPr>
              <w:t>可靠性要求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64FB6B36">
            <w:pPr>
              <w:widowControl/>
              <w:jc w:val="center"/>
              <w:rPr>
                <w:rFonts w:ascii="宋体" w:hAnsi="宋体" w:cs="Arial"/>
                <w:kern w:val="0"/>
                <w:sz w:val="18"/>
                <w:szCs w:val="18"/>
              </w:rPr>
            </w:pPr>
            <w:r>
              <w:rPr>
                <w:rFonts w:hint="eastAsia" w:ascii="宋体" w:hAnsi="宋体" w:cs="Arial"/>
                <w:kern w:val="0"/>
                <w:sz w:val="18"/>
                <w:szCs w:val="18"/>
              </w:rPr>
              <w:t>整机可靠性要求</w:t>
            </w:r>
          </w:p>
        </w:tc>
        <w:tc>
          <w:tcPr>
            <w:tcW w:w="2675" w:type="dxa"/>
            <w:tcBorders>
              <w:top w:val="nil"/>
              <w:left w:val="nil"/>
              <w:bottom w:val="single" w:color="auto" w:sz="4" w:space="0"/>
              <w:right w:val="single" w:color="auto" w:sz="4" w:space="0"/>
            </w:tcBorders>
            <w:shd w:val="clear" w:color="auto" w:fill="auto"/>
            <w:vAlign w:val="center"/>
          </w:tcPr>
          <w:p w14:paraId="4968A516">
            <w:pPr>
              <w:widowControl/>
              <w:jc w:val="left"/>
              <w:rPr>
                <w:rFonts w:ascii="宋体" w:hAnsi="宋体" w:cs="Arial"/>
                <w:kern w:val="0"/>
                <w:sz w:val="18"/>
                <w:szCs w:val="18"/>
              </w:rPr>
            </w:pPr>
            <w:r>
              <w:rPr>
                <w:rFonts w:hint="eastAsia" w:ascii="宋体" w:hAnsi="宋体" w:cs="Arial"/>
                <w:kern w:val="0"/>
                <w:sz w:val="18"/>
                <w:szCs w:val="18"/>
              </w:rPr>
              <w:t>★整机可靠性</w:t>
            </w:r>
          </w:p>
        </w:tc>
        <w:tc>
          <w:tcPr>
            <w:tcW w:w="3544" w:type="dxa"/>
            <w:tcBorders>
              <w:top w:val="nil"/>
              <w:left w:val="nil"/>
              <w:bottom w:val="single" w:color="auto" w:sz="4" w:space="0"/>
              <w:right w:val="single" w:color="auto" w:sz="4" w:space="0"/>
            </w:tcBorders>
            <w:shd w:val="clear" w:color="auto" w:fill="auto"/>
            <w:vAlign w:val="center"/>
          </w:tcPr>
          <w:p w14:paraId="475436EB">
            <w:pPr>
              <w:widowControl/>
              <w:jc w:val="left"/>
              <w:rPr>
                <w:rFonts w:ascii="宋体" w:hAnsi="宋体" w:cs="Arial"/>
                <w:kern w:val="0"/>
                <w:sz w:val="18"/>
                <w:szCs w:val="18"/>
              </w:rPr>
            </w:pPr>
            <w:r>
              <w:rPr>
                <w:rFonts w:hint="eastAsia" w:ascii="宋体" w:hAnsi="宋体" w:cs="Arial"/>
                <w:kern w:val="0"/>
                <w:sz w:val="18"/>
                <w:szCs w:val="18"/>
              </w:rPr>
              <w:t>m1值（MTBF的不可接受值）不得低于</w:t>
            </w:r>
            <w:r>
              <w:rPr>
                <w:rFonts w:ascii="宋体" w:hAnsi="宋体" w:cs="Arial"/>
                <w:kern w:val="0"/>
                <w:sz w:val="18"/>
                <w:szCs w:val="18"/>
              </w:rPr>
              <w:t>3</w:t>
            </w:r>
            <w:r>
              <w:rPr>
                <w:rFonts w:hint="eastAsia" w:ascii="宋体" w:hAnsi="宋体" w:cs="Arial"/>
                <w:kern w:val="0"/>
                <w:sz w:val="18"/>
                <w:szCs w:val="18"/>
              </w:rPr>
              <w:t>0000h</w:t>
            </w:r>
          </w:p>
        </w:tc>
      </w:tr>
      <w:tr w14:paraId="7F9B5F95">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A91B2E9">
            <w:pPr>
              <w:widowControl/>
              <w:jc w:val="center"/>
              <w:rPr>
                <w:rFonts w:ascii="宋体" w:hAnsi="宋体" w:cs="Arial"/>
                <w:kern w:val="0"/>
                <w:sz w:val="18"/>
                <w:szCs w:val="18"/>
              </w:rPr>
            </w:pPr>
            <w:r>
              <w:rPr>
                <w:rFonts w:hint="eastAsia" w:ascii="宋体" w:hAnsi="宋体" w:cs="Arial"/>
                <w:kern w:val="0"/>
                <w:sz w:val="18"/>
                <w:szCs w:val="18"/>
              </w:rPr>
              <w:t xml:space="preserve">126 </w:t>
            </w:r>
          </w:p>
        </w:tc>
        <w:tc>
          <w:tcPr>
            <w:tcW w:w="1230" w:type="dxa"/>
            <w:tcBorders>
              <w:top w:val="nil"/>
              <w:left w:val="nil"/>
              <w:bottom w:val="single" w:color="auto" w:sz="4" w:space="0"/>
              <w:right w:val="single" w:color="auto" w:sz="4" w:space="0"/>
            </w:tcBorders>
            <w:shd w:val="clear" w:color="auto" w:fill="auto"/>
            <w:vAlign w:val="center"/>
          </w:tcPr>
          <w:p w14:paraId="0CACA519">
            <w:pPr>
              <w:widowControl/>
              <w:jc w:val="center"/>
              <w:rPr>
                <w:rFonts w:ascii="宋体" w:hAnsi="宋体" w:cs="Arial"/>
                <w:kern w:val="0"/>
                <w:sz w:val="18"/>
                <w:szCs w:val="18"/>
              </w:rPr>
            </w:pPr>
            <w:r>
              <w:rPr>
                <w:rFonts w:hint="eastAsia" w:ascii="宋体" w:hAnsi="宋体" w:cs="Arial"/>
                <w:kern w:val="0"/>
                <w:sz w:val="18"/>
                <w:szCs w:val="18"/>
              </w:rPr>
              <w:t>可靠性要求</w:t>
            </w:r>
          </w:p>
        </w:tc>
        <w:tc>
          <w:tcPr>
            <w:tcW w:w="1779" w:type="dxa"/>
            <w:vMerge w:val="continue"/>
            <w:tcBorders>
              <w:top w:val="nil"/>
              <w:left w:val="single" w:color="auto" w:sz="4" w:space="0"/>
              <w:bottom w:val="single" w:color="auto" w:sz="4" w:space="0"/>
              <w:right w:val="single" w:color="auto" w:sz="4" w:space="0"/>
            </w:tcBorders>
            <w:vAlign w:val="center"/>
          </w:tcPr>
          <w:p w14:paraId="3AF550D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0792EA2">
            <w:pPr>
              <w:widowControl/>
              <w:jc w:val="left"/>
              <w:rPr>
                <w:rFonts w:ascii="宋体" w:hAnsi="宋体" w:cs="Arial"/>
                <w:kern w:val="0"/>
                <w:sz w:val="18"/>
                <w:szCs w:val="18"/>
              </w:rPr>
            </w:pPr>
            <w:r>
              <w:rPr>
                <w:rFonts w:hint="eastAsia" w:ascii="宋体" w:hAnsi="宋体" w:cs="Arial"/>
                <w:kern w:val="0"/>
                <w:sz w:val="18"/>
                <w:szCs w:val="18"/>
              </w:rPr>
              <w:t>★风扇可靠性</w:t>
            </w:r>
          </w:p>
        </w:tc>
        <w:tc>
          <w:tcPr>
            <w:tcW w:w="3544" w:type="dxa"/>
            <w:tcBorders>
              <w:top w:val="nil"/>
              <w:left w:val="nil"/>
              <w:bottom w:val="single" w:color="auto" w:sz="4" w:space="0"/>
              <w:right w:val="single" w:color="auto" w:sz="4" w:space="0"/>
            </w:tcBorders>
            <w:shd w:val="clear" w:color="auto" w:fill="auto"/>
            <w:vAlign w:val="center"/>
          </w:tcPr>
          <w:p w14:paraId="5D99613E">
            <w:pPr>
              <w:widowControl/>
              <w:jc w:val="left"/>
              <w:rPr>
                <w:rFonts w:ascii="宋体" w:hAnsi="宋体" w:cs="Arial"/>
                <w:kern w:val="0"/>
                <w:sz w:val="18"/>
                <w:szCs w:val="18"/>
              </w:rPr>
            </w:pPr>
            <w:r>
              <w:rPr>
                <w:rFonts w:hint="eastAsia" w:ascii="宋体" w:hAnsi="宋体" w:cs="Arial"/>
                <w:kern w:val="0"/>
                <w:sz w:val="18"/>
                <w:szCs w:val="18"/>
              </w:rPr>
              <w:t>风扇寿命应不低于40000h</w:t>
            </w:r>
          </w:p>
        </w:tc>
      </w:tr>
      <w:tr w14:paraId="56C6D93A">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D724138">
            <w:pPr>
              <w:widowControl/>
              <w:jc w:val="center"/>
              <w:rPr>
                <w:rFonts w:ascii="宋体" w:hAnsi="宋体" w:cs="Arial"/>
                <w:kern w:val="0"/>
                <w:sz w:val="18"/>
                <w:szCs w:val="18"/>
              </w:rPr>
            </w:pPr>
            <w:r>
              <w:rPr>
                <w:rFonts w:hint="eastAsia" w:ascii="宋体" w:hAnsi="宋体" w:cs="Arial"/>
                <w:kern w:val="0"/>
                <w:sz w:val="18"/>
                <w:szCs w:val="18"/>
              </w:rPr>
              <w:t xml:space="preserve">127 </w:t>
            </w:r>
          </w:p>
        </w:tc>
        <w:tc>
          <w:tcPr>
            <w:tcW w:w="1230" w:type="dxa"/>
            <w:tcBorders>
              <w:top w:val="nil"/>
              <w:left w:val="nil"/>
              <w:bottom w:val="single" w:color="auto" w:sz="4" w:space="0"/>
              <w:right w:val="single" w:color="auto" w:sz="4" w:space="0"/>
            </w:tcBorders>
            <w:shd w:val="clear" w:color="auto" w:fill="auto"/>
            <w:vAlign w:val="center"/>
          </w:tcPr>
          <w:p w14:paraId="23042F7D">
            <w:pPr>
              <w:widowControl/>
              <w:jc w:val="center"/>
              <w:rPr>
                <w:rFonts w:ascii="宋体" w:hAnsi="宋体" w:cs="Arial"/>
                <w:kern w:val="0"/>
                <w:sz w:val="18"/>
                <w:szCs w:val="18"/>
              </w:rPr>
            </w:pPr>
            <w:r>
              <w:rPr>
                <w:rFonts w:hint="eastAsia" w:ascii="宋体" w:hAnsi="宋体" w:cs="Arial"/>
                <w:kern w:val="0"/>
                <w:sz w:val="18"/>
                <w:szCs w:val="18"/>
              </w:rPr>
              <w:t>可靠性要求</w:t>
            </w:r>
          </w:p>
        </w:tc>
        <w:tc>
          <w:tcPr>
            <w:tcW w:w="1779" w:type="dxa"/>
            <w:vMerge w:val="continue"/>
            <w:tcBorders>
              <w:top w:val="nil"/>
              <w:left w:val="single" w:color="auto" w:sz="4" w:space="0"/>
              <w:bottom w:val="single" w:color="auto" w:sz="4" w:space="0"/>
              <w:right w:val="single" w:color="auto" w:sz="4" w:space="0"/>
            </w:tcBorders>
            <w:vAlign w:val="center"/>
          </w:tcPr>
          <w:p w14:paraId="30A7BBE7">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BFB40A6">
            <w:pPr>
              <w:widowControl/>
              <w:jc w:val="left"/>
              <w:rPr>
                <w:rFonts w:ascii="宋体" w:hAnsi="宋体" w:cs="Arial"/>
                <w:kern w:val="0"/>
                <w:sz w:val="18"/>
                <w:szCs w:val="18"/>
              </w:rPr>
            </w:pPr>
            <w:r>
              <w:rPr>
                <w:rFonts w:hint="eastAsia" w:ascii="宋体" w:hAnsi="宋体" w:cs="Arial"/>
                <w:kern w:val="0"/>
                <w:sz w:val="18"/>
                <w:szCs w:val="18"/>
              </w:rPr>
              <w:t>★部件可靠性</w:t>
            </w:r>
          </w:p>
        </w:tc>
        <w:tc>
          <w:tcPr>
            <w:tcW w:w="3544" w:type="dxa"/>
            <w:tcBorders>
              <w:top w:val="nil"/>
              <w:left w:val="nil"/>
              <w:bottom w:val="single" w:color="auto" w:sz="4" w:space="0"/>
              <w:right w:val="single" w:color="auto" w:sz="4" w:space="0"/>
            </w:tcBorders>
            <w:shd w:val="clear" w:color="auto" w:fill="auto"/>
            <w:vAlign w:val="center"/>
          </w:tcPr>
          <w:p w14:paraId="6A280744">
            <w:pPr>
              <w:widowControl/>
              <w:jc w:val="left"/>
              <w:rPr>
                <w:rFonts w:ascii="宋体" w:hAnsi="宋体" w:cs="Arial"/>
                <w:kern w:val="0"/>
                <w:sz w:val="18"/>
                <w:szCs w:val="18"/>
              </w:rPr>
            </w:pPr>
            <w:r>
              <w:rPr>
                <w:rFonts w:hint="eastAsia" w:ascii="宋体" w:hAnsi="宋体" w:cs="Arial"/>
                <w:kern w:val="0"/>
                <w:sz w:val="18"/>
                <w:szCs w:val="18"/>
              </w:rPr>
              <w:t>支持硬盘、电源、风扇热插拔(内置风扇除外)</w:t>
            </w:r>
          </w:p>
        </w:tc>
      </w:tr>
      <w:tr w14:paraId="097DD3B3">
        <w:tblPrEx>
          <w:tblCellMar>
            <w:top w:w="0" w:type="dxa"/>
            <w:left w:w="108" w:type="dxa"/>
            <w:bottom w:w="0" w:type="dxa"/>
            <w:right w:w="108" w:type="dxa"/>
          </w:tblCellMar>
        </w:tblPrEx>
        <w:trPr>
          <w:trHeight w:val="97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37D9E57">
            <w:pPr>
              <w:widowControl/>
              <w:jc w:val="center"/>
              <w:rPr>
                <w:rFonts w:ascii="宋体" w:hAnsi="宋体" w:cs="Arial"/>
                <w:kern w:val="0"/>
                <w:sz w:val="18"/>
                <w:szCs w:val="18"/>
              </w:rPr>
            </w:pPr>
            <w:r>
              <w:rPr>
                <w:rFonts w:hint="eastAsia" w:ascii="宋体" w:hAnsi="宋体" w:cs="Arial"/>
                <w:kern w:val="0"/>
                <w:sz w:val="18"/>
                <w:szCs w:val="18"/>
              </w:rPr>
              <w:t xml:space="preserve">128 </w:t>
            </w:r>
          </w:p>
        </w:tc>
        <w:tc>
          <w:tcPr>
            <w:tcW w:w="1230" w:type="dxa"/>
            <w:tcBorders>
              <w:top w:val="nil"/>
              <w:left w:val="nil"/>
              <w:bottom w:val="single" w:color="auto" w:sz="4" w:space="0"/>
              <w:right w:val="single" w:color="auto" w:sz="4" w:space="0"/>
            </w:tcBorders>
            <w:shd w:val="clear" w:color="auto" w:fill="auto"/>
            <w:vAlign w:val="center"/>
          </w:tcPr>
          <w:p w14:paraId="290EFE65">
            <w:pPr>
              <w:widowControl/>
              <w:jc w:val="center"/>
              <w:rPr>
                <w:rFonts w:ascii="宋体" w:hAnsi="宋体" w:cs="Arial"/>
                <w:kern w:val="0"/>
                <w:sz w:val="18"/>
                <w:szCs w:val="18"/>
              </w:rPr>
            </w:pPr>
            <w:r>
              <w:rPr>
                <w:rFonts w:hint="eastAsia" w:ascii="宋体" w:hAnsi="宋体" w:cs="Arial"/>
                <w:kern w:val="0"/>
                <w:sz w:val="18"/>
                <w:szCs w:val="18"/>
              </w:rPr>
              <w:t>包装及运输要求</w:t>
            </w:r>
          </w:p>
        </w:tc>
        <w:tc>
          <w:tcPr>
            <w:tcW w:w="1779" w:type="dxa"/>
            <w:tcBorders>
              <w:top w:val="nil"/>
              <w:left w:val="nil"/>
              <w:bottom w:val="single" w:color="auto" w:sz="4" w:space="0"/>
              <w:right w:val="single" w:color="auto" w:sz="4" w:space="0"/>
            </w:tcBorders>
            <w:shd w:val="clear" w:color="auto" w:fill="auto"/>
            <w:vAlign w:val="center"/>
          </w:tcPr>
          <w:p w14:paraId="65C6CF9A">
            <w:pPr>
              <w:widowControl/>
              <w:jc w:val="center"/>
              <w:rPr>
                <w:rFonts w:ascii="宋体" w:hAnsi="宋体" w:cs="Arial"/>
                <w:kern w:val="0"/>
                <w:sz w:val="18"/>
                <w:szCs w:val="18"/>
              </w:rPr>
            </w:pPr>
            <w:r>
              <w:rPr>
                <w:rFonts w:hint="eastAsia" w:ascii="宋体" w:hAnsi="宋体" w:cs="Arial"/>
                <w:kern w:val="0"/>
                <w:sz w:val="18"/>
                <w:szCs w:val="18"/>
              </w:rPr>
              <w:t>包装及运输要求</w:t>
            </w:r>
          </w:p>
        </w:tc>
        <w:tc>
          <w:tcPr>
            <w:tcW w:w="2675" w:type="dxa"/>
            <w:tcBorders>
              <w:top w:val="nil"/>
              <w:left w:val="nil"/>
              <w:bottom w:val="single" w:color="auto" w:sz="4" w:space="0"/>
              <w:right w:val="single" w:color="auto" w:sz="4" w:space="0"/>
            </w:tcBorders>
            <w:shd w:val="clear" w:color="auto" w:fill="auto"/>
            <w:vAlign w:val="center"/>
          </w:tcPr>
          <w:p w14:paraId="42B1B2D8">
            <w:pPr>
              <w:widowControl/>
              <w:jc w:val="left"/>
              <w:rPr>
                <w:rFonts w:ascii="宋体" w:hAnsi="宋体" w:cs="Arial"/>
                <w:kern w:val="0"/>
                <w:sz w:val="18"/>
                <w:szCs w:val="18"/>
              </w:rPr>
            </w:pPr>
            <w:r>
              <w:rPr>
                <w:rFonts w:hint="eastAsia" w:ascii="宋体" w:hAnsi="宋体" w:cs="Arial"/>
                <w:kern w:val="0"/>
                <w:sz w:val="18"/>
                <w:szCs w:val="18"/>
              </w:rPr>
              <w:t>★标志、包装、运输和贮存</w:t>
            </w:r>
          </w:p>
        </w:tc>
        <w:tc>
          <w:tcPr>
            <w:tcW w:w="3544" w:type="dxa"/>
            <w:tcBorders>
              <w:top w:val="nil"/>
              <w:left w:val="nil"/>
              <w:bottom w:val="single" w:color="auto" w:sz="4" w:space="0"/>
              <w:right w:val="single" w:color="auto" w:sz="4" w:space="0"/>
            </w:tcBorders>
            <w:shd w:val="clear" w:color="auto" w:fill="auto"/>
            <w:vAlign w:val="center"/>
          </w:tcPr>
          <w:p w14:paraId="708B1FB3">
            <w:pPr>
              <w:widowControl/>
              <w:jc w:val="left"/>
              <w:rPr>
                <w:rFonts w:ascii="宋体" w:hAnsi="宋体" w:cs="Arial"/>
                <w:kern w:val="0"/>
                <w:sz w:val="18"/>
                <w:szCs w:val="18"/>
              </w:rPr>
            </w:pPr>
            <w:r>
              <w:rPr>
                <w:rFonts w:hint="eastAsia" w:ascii="宋体" w:hAnsi="宋体" w:cs="Arial"/>
                <w:kern w:val="0"/>
                <w:sz w:val="18"/>
                <w:szCs w:val="18"/>
              </w:rPr>
              <w:t>符合GB/T9813.3和商品包装政府采购需求标准的相关规定</w:t>
            </w:r>
          </w:p>
        </w:tc>
      </w:tr>
      <w:tr w14:paraId="26785D3E">
        <w:tblPrEx>
          <w:tblCellMar>
            <w:top w:w="0" w:type="dxa"/>
            <w:left w:w="108" w:type="dxa"/>
            <w:bottom w:w="0" w:type="dxa"/>
            <w:right w:w="108" w:type="dxa"/>
          </w:tblCellMar>
        </w:tblPrEx>
        <w:trPr>
          <w:trHeight w:val="212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0F80D26">
            <w:pPr>
              <w:widowControl/>
              <w:jc w:val="center"/>
              <w:rPr>
                <w:rFonts w:ascii="宋体" w:hAnsi="宋体" w:cs="Arial"/>
                <w:kern w:val="0"/>
                <w:sz w:val="18"/>
                <w:szCs w:val="18"/>
              </w:rPr>
            </w:pPr>
            <w:r>
              <w:rPr>
                <w:rFonts w:hint="eastAsia" w:ascii="宋体" w:hAnsi="宋体" w:cs="Arial"/>
                <w:kern w:val="0"/>
                <w:sz w:val="18"/>
                <w:szCs w:val="18"/>
              </w:rPr>
              <w:t xml:space="preserve">129 </w:t>
            </w:r>
          </w:p>
        </w:tc>
        <w:tc>
          <w:tcPr>
            <w:tcW w:w="1230" w:type="dxa"/>
            <w:tcBorders>
              <w:top w:val="nil"/>
              <w:left w:val="nil"/>
              <w:bottom w:val="single" w:color="auto" w:sz="4" w:space="0"/>
              <w:right w:val="single" w:color="auto" w:sz="4" w:space="0"/>
            </w:tcBorders>
            <w:shd w:val="clear" w:color="auto" w:fill="auto"/>
            <w:vAlign w:val="center"/>
          </w:tcPr>
          <w:p w14:paraId="084F9F1F">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3505B6C8">
            <w:pPr>
              <w:widowControl/>
              <w:jc w:val="center"/>
              <w:rPr>
                <w:rFonts w:ascii="宋体" w:hAnsi="宋体" w:cs="Arial"/>
                <w:kern w:val="0"/>
                <w:sz w:val="18"/>
                <w:szCs w:val="18"/>
              </w:rPr>
            </w:pPr>
            <w:r>
              <w:rPr>
                <w:rFonts w:hint="eastAsia" w:ascii="宋体" w:hAnsi="宋体" w:cs="Arial"/>
                <w:kern w:val="0"/>
                <w:sz w:val="18"/>
                <w:szCs w:val="18"/>
              </w:rPr>
              <w:t>服务响应</w:t>
            </w:r>
          </w:p>
        </w:tc>
        <w:tc>
          <w:tcPr>
            <w:tcW w:w="2675" w:type="dxa"/>
            <w:tcBorders>
              <w:top w:val="nil"/>
              <w:left w:val="nil"/>
              <w:bottom w:val="single" w:color="auto" w:sz="4" w:space="0"/>
              <w:right w:val="single" w:color="auto" w:sz="4" w:space="0"/>
            </w:tcBorders>
            <w:shd w:val="clear" w:color="auto" w:fill="auto"/>
            <w:vAlign w:val="center"/>
          </w:tcPr>
          <w:p w14:paraId="79E2B45D">
            <w:pPr>
              <w:widowControl/>
              <w:jc w:val="left"/>
              <w:rPr>
                <w:rFonts w:ascii="宋体" w:hAnsi="宋体" w:cs="Arial"/>
                <w:kern w:val="0"/>
                <w:sz w:val="18"/>
                <w:szCs w:val="18"/>
              </w:rPr>
            </w:pPr>
            <w:r>
              <w:rPr>
                <w:rFonts w:hint="eastAsia" w:ascii="宋体" w:hAnsi="宋体" w:cs="Arial"/>
                <w:kern w:val="0"/>
                <w:sz w:val="18"/>
                <w:szCs w:val="18"/>
              </w:rPr>
              <w:t>★服务响应</w:t>
            </w:r>
          </w:p>
        </w:tc>
        <w:tc>
          <w:tcPr>
            <w:tcW w:w="3544" w:type="dxa"/>
            <w:tcBorders>
              <w:top w:val="nil"/>
              <w:left w:val="nil"/>
              <w:bottom w:val="single" w:color="auto" w:sz="4" w:space="0"/>
              <w:right w:val="single" w:color="auto" w:sz="4" w:space="0"/>
            </w:tcBorders>
            <w:shd w:val="clear" w:color="auto" w:fill="auto"/>
            <w:vAlign w:val="center"/>
          </w:tcPr>
          <w:p w14:paraId="028CEBF9">
            <w:pPr>
              <w:widowControl/>
              <w:jc w:val="left"/>
              <w:rPr>
                <w:rFonts w:ascii="宋体" w:hAnsi="宋体" w:cs="Arial"/>
                <w:kern w:val="0"/>
                <w:sz w:val="18"/>
                <w:szCs w:val="18"/>
              </w:rPr>
            </w:pPr>
            <w:r>
              <w:rPr>
                <w:rFonts w:hint="eastAsia" w:ascii="宋体" w:hAnsi="宋体" w:cs="Arial"/>
                <w:kern w:val="0"/>
                <w:sz w:val="18"/>
                <w:szCs w:val="18"/>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r>
      <w:tr w14:paraId="5CB2A188">
        <w:tblPrEx>
          <w:tblCellMar>
            <w:top w:w="0" w:type="dxa"/>
            <w:left w:w="108" w:type="dxa"/>
            <w:bottom w:w="0" w:type="dxa"/>
            <w:right w:w="108" w:type="dxa"/>
          </w:tblCellMar>
        </w:tblPrEx>
        <w:trPr>
          <w:trHeight w:val="49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C503801">
            <w:pPr>
              <w:widowControl/>
              <w:jc w:val="center"/>
              <w:rPr>
                <w:rFonts w:ascii="宋体" w:hAnsi="宋体" w:cs="Arial"/>
                <w:kern w:val="0"/>
                <w:sz w:val="18"/>
                <w:szCs w:val="18"/>
              </w:rPr>
            </w:pPr>
            <w:r>
              <w:rPr>
                <w:rFonts w:hint="eastAsia" w:ascii="宋体" w:hAnsi="宋体" w:cs="Arial"/>
                <w:kern w:val="0"/>
                <w:sz w:val="18"/>
                <w:szCs w:val="18"/>
              </w:rPr>
              <w:t xml:space="preserve">130 </w:t>
            </w:r>
          </w:p>
        </w:tc>
        <w:tc>
          <w:tcPr>
            <w:tcW w:w="1230" w:type="dxa"/>
            <w:tcBorders>
              <w:top w:val="nil"/>
              <w:left w:val="nil"/>
              <w:bottom w:val="single" w:color="auto" w:sz="4" w:space="0"/>
              <w:right w:val="single" w:color="auto" w:sz="4" w:space="0"/>
            </w:tcBorders>
            <w:shd w:val="clear" w:color="auto" w:fill="auto"/>
            <w:vAlign w:val="center"/>
          </w:tcPr>
          <w:p w14:paraId="6C8F6475">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continue"/>
            <w:tcBorders>
              <w:top w:val="nil"/>
              <w:left w:val="single" w:color="auto" w:sz="4" w:space="0"/>
              <w:bottom w:val="single" w:color="auto" w:sz="4" w:space="0"/>
              <w:right w:val="single" w:color="auto" w:sz="4" w:space="0"/>
            </w:tcBorders>
            <w:vAlign w:val="center"/>
          </w:tcPr>
          <w:p w14:paraId="0F3DCE9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A2A1795">
            <w:pPr>
              <w:widowControl/>
              <w:jc w:val="left"/>
              <w:rPr>
                <w:rFonts w:ascii="宋体" w:hAnsi="宋体" w:cs="Arial"/>
                <w:kern w:val="0"/>
                <w:sz w:val="18"/>
                <w:szCs w:val="18"/>
              </w:rPr>
            </w:pPr>
            <w:r>
              <w:rPr>
                <w:rFonts w:hint="eastAsia" w:ascii="宋体" w:hAnsi="宋体" w:cs="Arial"/>
                <w:kern w:val="0"/>
                <w:sz w:val="18"/>
                <w:szCs w:val="18"/>
              </w:rPr>
              <w:t>★培训服务</w:t>
            </w:r>
          </w:p>
        </w:tc>
        <w:tc>
          <w:tcPr>
            <w:tcW w:w="3544" w:type="dxa"/>
            <w:tcBorders>
              <w:top w:val="nil"/>
              <w:left w:val="nil"/>
              <w:bottom w:val="single" w:color="auto" w:sz="4" w:space="0"/>
              <w:right w:val="single" w:color="auto" w:sz="4" w:space="0"/>
            </w:tcBorders>
            <w:shd w:val="clear" w:color="auto" w:fill="auto"/>
            <w:vAlign w:val="center"/>
          </w:tcPr>
          <w:p w14:paraId="51984102">
            <w:pPr>
              <w:widowControl/>
              <w:jc w:val="left"/>
              <w:rPr>
                <w:rFonts w:ascii="宋体" w:hAnsi="宋体" w:cs="Arial"/>
                <w:kern w:val="0"/>
                <w:sz w:val="18"/>
                <w:szCs w:val="18"/>
              </w:rPr>
            </w:pPr>
            <w:r>
              <w:rPr>
                <w:rFonts w:hint="eastAsia" w:ascii="宋体" w:hAnsi="宋体" w:cs="Arial"/>
                <w:kern w:val="0"/>
                <w:sz w:val="18"/>
                <w:szCs w:val="18"/>
              </w:rPr>
              <w:t>供应商提供培训材料、产品手册、培训视频等培训相关内容</w:t>
            </w:r>
          </w:p>
        </w:tc>
      </w:tr>
      <w:tr w14:paraId="2AB35332">
        <w:tblPrEx>
          <w:tblCellMar>
            <w:top w:w="0" w:type="dxa"/>
            <w:left w:w="108" w:type="dxa"/>
            <w:bottom w:w="0" w:type="dxa"/>
            <w:right w:w="108" w:type="dxa"/>
          </w:tblCellMar>
        </w:tblPrEx>
        <w:trPr>
          <w:trHeight w:val="16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52157122">
            <w:pPr>
              <w:widowControl/>
              <w:jc w:val="center"/>
              <w:rPr>
                <w:rFonts w:ascii="宋体" w:hAnsi="宋体" w:cs="Arial"/>
                <w:kern w:val="0"/>
                <w:sz w:val="18"/>
                <w:szCs w:val="18"/>
              </w:rPr>
            </w:pPr>
            <w:r>
              <w:rPr>
                <w:rFonts w:hint="eastAsia" w:ascii="宋体" w:hAnsi="宋体" w:cs="Arial"/>
                <w:kern w:val="0"/>
                <w:sz w:val="18"/>
                <w:szCs w:val="18"/>
              </w:rPr>
              <w:t xml:space="preserve">131 </w:t>
            </w:r>
          </w:p>
        </w:tc>
        <w:tc>
          <w:tcPr>
            <w:tcW w:w="1230" w:type="dxa"/>
            <w:tcBorders>
              <w:top w:val="nil"/>
              <w:left w:val="nil"/>
              <w:bottom w:val="single" w:color="auto" w:sz="4" w:space="0"/>
              <w:right w:val="single" w:color="auto" w:sz="4" w:space="0"/>
            </w:tcBorders>
            <w:shd w:val="clear" w:color="auto" w:fill="auto"/>
            <w:vAlign w:val="center"/>
          </w:tcPr>
          <w:p w14:paraId="2677D595">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tcBorders>
              <w:top w:val="nil"/>
              <w:left w:val="nil"/>
              <w:bottom w:val="single" w:color="auto" w:sz="4" w:space="0"/>
              <w:right w:val="single" w:color="auto" w:sz="4" w:space="0"/>
            </w:tcBorders>
            <w:shd w:val="clear" w:color="auto" w:fill="auto"/>
            <w:vAlign w:val="center"/>
          </w:tcPr>
          <w:p w14:paraId="2491C6ED">
            <w:pPr>
              <w:widowControl/>
              <w:jc w:val="center"/>
              <w:rPr>
                <w:rFonts w:ascii="宋体" w:hAnsi="宋体" w:cs="Arial"/>
                <w:kern w:val="0"/>
                <w:sz w:val="18"/>
                <w:szCs w:val="18"/>
              </w:rPr>
            </w:pPr>
            <w:r>
              <w:rPr>
                <w:rFonts w:hint="eastAsia" w:ascii="宋体" w:hAnsi="宋体" w:cs="Arial"/>
                <w:kern w:val="0"/>
                <w:sz w:val="18"/>
                <w:szCs w:val="18"/>
              </w:rPr>
              <w:t>服务周期</w:t>
            </w:r>
          </w:p>
        </w:tc>
        <w:tc>
          <w:tcPr>
            <w:tcW w:w="2675" w:type="dxa"/>
            <w:tcBorders>
              <w:top w:val="nil"/>
              <w:left w:val="nil"/>
              <w:bottom w:val="single" w:color="auto" w:sz="4" w:space="0"/>
              <w:right w:val="single" w:color="auto" w:sz="4" w:space="0"/>
            </w:tcBorders>
            <w:shd w:val="clear" w:color="auto" w:fill="auto"/>
            <w:vAlign w:val="center"/>
          </w:tcPr>
          <w:p w14:paraId="7949F39B">
            <w:pPr>
              <w:widowControl/>
              <w:jc w:val="left"/>
              <w:rPr>
                <w:rFonts w:ascii="宋体" w:hAnsi="宋体" w:cs="Arial"/>
                <w:kern w:val="0"/>
                <w:sz w:val="18"/>
                <w:szCs w:val="18"/>
              </w:rPr>
            </w:pPr>
            <w:r>
              <w:rPr>
                <w:rFonts w:hint="eastAsia" w:ascii="宋体" w:hAnsi="宋体" w:cs="Arial"/>
                <w:kern w:val="0"/>
                <w:sz w:val="18"/>
                <w:szCs w:val="18"/>
              </w:rPr>
              <w:t>★服务周期</w:t>
            </w:r>
          </w:p>
        </w:tc>
        <w:tc>
          <w:tcPr>
            <w:tcW w:w="3544" w:type="dxa"/>
            <w:tcBorders>
              <w:top w:val="nil"/>
              <w:left w:val="nil"/>
              <w:bottom w:val="single" w:color="auto" w:sz="4" w:space="0"/>
              <w:right w:val="single" w:color="auto" w:sz="4" w:space="0"/>
            </w:tcBorders>
            <w:shd w:val="clear" w:color="auto" w:fill="auto"/>
            <w:vAlign w:val="center"/>
          </w:tcPr>
          <w:p w14:paraId="3DA89403">
            <w:pPr>
              <w:widowControl/>
              <w:jc w:val="left"/>
              <w:rPr>
                <w:rFonts w:ascii="宋体" w:hAnsi="宋体" w:cs="Arial"/>
                <w:kern w:val="0"/>
                <w:sz w:val="18"/>
                <w:szCs w:val="18"/>
              </w:rPr>
            </w:pPr>
            <w:r>
              <w:rPr>
                <w:rFonts w:hint="eastAsia" w:ascii="宋体" w:hAnsi="宋体" w:cs="Arial"/>
                <w:kern w:val="0"/>
                <w:sz w:val="18"/>
                <w:szCs w:val="18"/>
              </w:rPr>
              <w:t>a)产品免费服务周期（含换件和维修）应不小于3年；b)设备停产后继续提供质量保障服务（含备品备件），服务终止时间与最后一批设备交付时间间隔不低于6年；c)产品停止服务时间应提前1年告知客户；d)产品发布日期需在随机文件中明确</w:t>
            </w:r>
          </w:p>
        </w:tc>
      </w:tr>
      <w:tr w14:paraId="2AB05F8A">
        <w:tblPrEx>
          <w:tblCellMar>
            <w:top w:w="0" w:type="dxa"/>
            <w:left w:w="108" w:type="dxa"/>
            <w:bottom w:w="0" w:type="dxa"/>
            <w:right w:w="108" w:type="dxa"/>
          </w:tblCellMar>
        </w:tblPrEx>
        <w:trPr>
          <w:trHeight w:val="716"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AECE032">
            <w:pPr>
              <w:widowControl/>
              <w:jc w:val="center"/>
              <w:rPr>
                <w:rFonts w:ascii="宋体" w:hAnsi="宋体" w:cs="Arial"/>
                <w:kern w:val="0"/>
                <w:sz w:val="18"/>
                <w:szCs w:val="18"/>
              </w:rPr>
            </w:pPr>
            <w:r>
              <w:rPr>
                <w:rFonts w:hint="eastAsia" w:ascii="宋体" w:hAnsi="宋体" w:cs="Arial"/>
                <w:kern w:val="0"/>
                <w:sz w:val="18"/>
                <w:szCs w:val="18"/>
              </w:rPr>
              <w:t xml:space="preserve">132 </w:t>
            </w:r>
          </w:p>
        </w:tc>
        <w:tc>
          <w:tcPr>
            <w:tcW w:w="1230" w:type="dxa"/>
            <w:tcBorders>
              <w:top w:val="nil"/>
              <w:left w:val="nil"/>
              <w:bottom w:val="single" w:color="auto" w:sz="4" w:space="0"/>
              <w:right w:val="single" w:color="auto" w:sz="4" w:space="0"/>
            </w:tcBorders>
            <w:shd w:val="clear" w:color="auto" w:fill="auto"/>
            <w:vAlign w:val="center"/>
          </w:tcPr>
          <w:p w14:paraId="328DB7CD">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15B0FFD2">
            <w:pPr>
              <w:widowControl/>
              <w:jc w:val="center"/>
              <w:rPr>
                <w:rFonts w:ascii="宋体" w:hAnsi="宋体" w:cs="Arial"/>
                <w:kern w:val="0"/>
                <w:sz w:val="18"/>
                <w:szCs w:val="18"/>
              </w:rPr>
            </w:pPr>
            <w:r>
              <w:rPr>
                <w:rFonts w:hint="eastAsia" w:ascii="宋体" w:hAnsi="宋体" w:cs="Arial"/>
                <w:kern w:val="0"/>
                <w:sz w:val="18"/>
                <w:szCs w:val="18"/>
              </w:rPr>
              <w:t>服务工具要求</w:t>
            </w:r>
          </w:p>
        </w:tc>
        <w:tc>
          <w:tcPr>
            <w:tcW w:w="2675" w:type="dxa"/>
            <w:tcBorders>
              <w:top w:val="nil"/>
              <w:left w:val="nil"/>
              <w:bottom w:val="single" w:color="auto" w:sz="4" w:space="0"/>
              <w:right w:val="single" w:color="auto" w:sz="4" w:space="0"/>
            </w:tcBorders>
            <w:shd w:val="clear" w:color="auto" w:fill="auto"/>
            <w:vAlign w:val="center"/>
          </w:tcPr>
          <w:p w14:paraId="754D5360">
            <w:pPr>
              <w:widowControl/>
              <w:jc w:val="left"/>
              <w:rPr>
                <w:rFonts w:ascii="宋体" w:hAnsi="宋体" w:cs="Arial"/>
                <w:kern w:val="0"/>
                <w:sz w:val="18"/>
                <w:szCs w:val="18"/>
              </w:rPr>
            </w:pPr>
            <w:r>
              <w:rPr>
                <w:rFonts w:hint="eastAsia" w:ascii="宋体" w:hAnsi="宋体" w:cs="Arial"/>
                <w:kern w:val="0"/>
                <w:sz w:val="18"/>
                <w:szCs w:val="18"/>
              </w:rPr>
              <w:t>★工具要求</w:t>
            </w:r>
          </w:p>
        </w:tc>
        <w:tc>
          <w:tcPr>
            <w:tcW w:w="3544" w:type="dxa"/>
            <w:tcBorders>
              <w:top w:val="nil"/>
              <w:left w:val="nil"/>
              <w:bottom w:val="single" w:color="auto" w:sz="4" w:space="0"/>
              <w:right w:val="single" w:color="auto" w:sz="4" w:space="0"/>
            </w:tcBorders>
            <w:shd w:val="clear" w:color="auto" w:fill="auto"/>
            <w:vAlign w:val="center"/>
          </w:tcPr>
          <w:p w14:paraId="66E265F0">
            <w:pPr>
              <w:widowControl/>
              <w:jc w:val="left"/>
              <w:rPr>
                <w:rFonts w:ascii="宋体" w:hAnsi="宋体" w:cs="Arial"/>
                <w:kern w:val="0"/>
                <w:sz w:val="18"/>
                <w:szCs w:val="18"/>
              </w:rPr>
            </w:pPr>
            <w:r>
              <w:rPr>
                <w:rFonts w:hint="eastAsia" w:ascii="宋体" w:hAnsi="宋体" w:cs="Arial"/>
                <w:kern w:val="0"/>
                <w:sz w:val="18"/>
                <w:szCs w:val="18"/>
              </w:rPr>
              <w:t>供应商提供设置服务器硬件、辅助操作系统安装等功能的辅助工具和管理软件。且随附软件应具有合法授权或版权</w:t>
            </w:r>
          </w:p>
        </w:tc>
      </w:tr>
      <w:tr w14:paraId="6BFC658F">
        <w:tblPrEx>
          <w:tblCellMar>
            <w:top w:w="0" w:type="dxa"/>
            <w:left w:w="108" w:type="dxa"/>
            <w:bottom w:w="0" w:type="dxa"/>
            <w:right w:w="108" w:type="dxa"/>
          </w:tblCellMar>
        </w:tblPrEx>
        <w:trPr>
          <w:trHeight w:val="447"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1FC105A">
            <w:pPr>
              <w:widowControl/>
              <w:jc w:val="center"/>
              <w:rPr>
                <w:rFonts w:ascii="宋体" w:hAnsi="宋体" w:cs="Arial"/>
                <w:kern w:val="0"/>
                <w:sz w:val="18"/>
                <w:szCs w:val="18"/>
              </w:rPr>
            </w:pPr>
            <w:r>
              <w:rPr>
                <w:rFonts w:hint="eastAsia" w:ascii="宋体" w:hAnsi="宋体" w:cs="Arial"/>
                <w:kern w:val="0"/>
                <w:sz w:val="18"/>
                <w:szCs w:val="18"/>
              </w:rPr>
              <w:t xml:space="preserve">133 </w:t>
            </w:r>
          </w:p>
        </w:tc>
        <w:tc>
          <w:tcPr>
            <w:tcW w:w="1230" w:type="dxa"/>
            <w:tcBorders>
              <w:top w:val="nil"/>
              <w:left w:val="nil"/>
              <w:bottom w:val="single" w:color="auto" w:sz="4" w:space="0"/>
              <w:right w:val="single" w:color="auto" w:sz="4" w:space="0"/>
            </w:tcBorders>
            <w:shd w:val="clear" w:color="auto" w:fill="auto"/>
            <w:vAlign w:val="center"/>
          </w:tcPr>
          <w:p w14:paraId="223DB69E">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continue"/>
            <w:tcBorders>
              <w:top w:val="nil"/>
              <w:left w:val="single" w:color="auto" w:sz="4" w:space="0"/>
              <w:bottom w:val="single" w:color="auto" w:sz="4" w:space="0"/>
              <w:right w:val="single" w:color="auto" w:sz="4" w:space="0"/>
            </w:tcBorders>
            <w:vAlign w:val="center"/>
          </w:tcPr>
          <w:p w14:paraId="1926189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CCC23B0">
            <w:pPr>
              <w:widowControl/>
              <w:jc w:val="left"/>
              <w:rPr>
                <w:rFonts w:ascii="宋体" w:hAnsi="宋体" w:cs="Arial"/>
                <w:kern w:val="0"/>
                <w:sz w:val="18"/>
                <w:szCs w:val="18"/>
              </w:rPr>
            </w:pPr>
            <w:r>
              <w:rPr>
                <w:rFonts w:hint="eastAsia" w:ascii="宋体" w:hAnsi="宋体" w:cs="Arial"/>
                <w:kern w:val="0"/>
                <w:sz w:val="18"/>
                <w:szCs w:val="18"/>
              </w:rPr>
              <w:t>辅助工具</w:t>
            </w:r>
          </w:p>
        </w:tc>
        <w:tc>
          <w:tcPr>
            <w:tcW w:w="3544" w:type="dxa"/>
            <w:tcBorders>
              <w:top w:val="nil"/>
              <w:left w:val="nil"/>
              <w:bottom w:val="single" w:color="auto" w:sz="4" w:space="0"/>
              <w:right w:val="single" w:color="auto" w:sz="4" w:space="0"/>
            </w:tcBorders>
            <w:shd w:val="clear" w:color="auto" w:fill="auto"/>
            <w:vAlign w:val="center"/>
          </w:tcPr>
          <w:p w14:paraId="228C40E4">
            <w:pPr>
              <w:widowControl/>
              <w:jc w:val="left"/>
              <w:rPr>
                <w:rFonts w:ascii="宋体" w:hAnsi="宋体" w:cs="Arial"/>
                <w:kern w:val="0"/>
                <w:sz w:val="18"/>
                <w:szCs w:val="18"/>
              </w:rPr>
            </w:pPr>
            <w:r>
              <w:rPr>
                <w:rFonts w:hint="eastAsia" w:ascii="宋体" w:hAnsi="宋体" w:cs="Arial"/>
                <w:kern w:val="0"/>
                <w:sz w:val="18"/>
                <w:szCs w:val="18"/>
              </w:rPr>
              <w:t>不限定</w:t>
            </w:r>
          </w:p>
        </w:tc>
      </w:tr>
      <w:tr w14:paraId="64135F9A">
        <w:tblPrEx>
          <w:tblCellMar>
            <w:top w:w="0" w:type="dxa"/>
            <w:left w:w="108" w:type="dxa"/>
            <w:bottom w:w="0" w:type="dxa"/>
            <w:right w:w="108" w:type="dxa"/>
          </w:tblCellMar>
        </w:tblPrEx>
        <w:trPr>
          <w:trHeight w:val="97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5952C46">
            <w:pPr>
              <w:widowControl/>
              <w:jc w:val="center"/>
              <w:rPr>
                <w:rFonts w:ascii="宋体" w:hAnsi="宋体" w:cs="Arial"/>
                <w:kern w:val="0"/>
                <w:sz w:val="18"/>
                <w:szCs w:val="18"/>
              </w:rPr>
            </w:pPr>
            <w:r>
              <w:rPr>
                <w:rFonts w:hint="eastAsia" w:ascii="宋体" w:hAnsi="宋体" w:cs="Arial"/>
                <w:kern w:val="0"/>
                <w:sz w:val="18"/>
                <w:szCs w:val="18"/>
              </w:rPr>
              <w:t xml:space="preserve">134 </w:t>
            </w:r>
          </w:p>
        </w:tc>
        <w:tc>
          <w:tcPr>
            <w:tcW w:w="1230" w:type="dxa"/>
            <w:tcBorders>
              <w:top w:val="nil"/>
              <w:left w:val="nil"/>
              <w:bottom w:val="single" w:color="auto" w:sz="4" w:space="0"/>
              <w:right w:val="single" w:color="auto" w:sz="4" w:space="0"/>
            </w:tcBorders>
            <w:shd w:val="clear" w:color="auto" w:fill="auto"/>
            <w:vAlign w:val="center"/>
          </w:tcPr>
          <w:p w14:paraId="0A71E53D">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continue"/>
            <w:tcBorders>
              <w:top w:val="nil"/>
              <w:left w:val="single" w:color="auto" w:sz="4" w:space="0"/>
              <w:bottom w:val="single" w:color="auto" w:sz="4" w:space="0"/>
              <w:right w:val="single" w:color="auto" w:sz="4" w:space="0"/>
            </w:tcBorders>
            <w:vAlign w:val="center"/>
          </w:tcPr>
          <w:p w14:paraId="4103C92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D849739">
            <w:pPr>
              <w:widowControl/>
              <w:jc w:val="left"/>
              <w:rPr>
                <w:rFonts w:ascii="宋体" w:hAnsi="宋体" w:cs="Arial"/>
                <w:kern w:val="0"/>
                <w:sz w:val="18"/>
                <w:szCs w:val="18"/>
              </w:rPr>
            </w:pPr>
            <w:r>
              <w:rPr>
                <w:rFonts w:hint="eastAsia" w:ascii="宋体" w:hAnsi="宋体" w:cs="Arial"/>
                <w:kern w:val="0"/>
                <w:sz w:val="18"/>
                <w:szCs w:val="18"/>
              </w:rPr>
              <w:t>★驱动安装升级指引</w:t>
            </w:r>
          </w:p>
        </w:tc>
        <w:tc>
          <w:tcPr>
            <w:tcW w:w="3544" w:type="dxa"/>
            <w:tcBorders>
              <w:top w:val="nil"/>
              <w:left w:val="nil"/>
              <w:bottom w:val="single" w:color="auto" w:sz="4" w:space="0"/>
              <w:right w:val="single" w:color="auto" w:sz="4" w:space="0"/>
            </w:tcBorders>
            <w:shd w:val="clear" w:color="auto" w:fill="auto"/>
            <w:vAlign w:val="center"/>
          </w:tcPr>
          <w:p w14:paraId="491131AC">
            <w:pPr>
              <w:widowControl/>
              <w:jc w:val="left"/>
              <w:rPr>
                <w:rFonts w:ascii="宋体" w:hAnsi="宋体" w:cs="Arial"/>
                <w:kern w:val="0"/>
                <w:sz w:val="18"/>
                <w:szCs w:val="18"/>
              </w:rPr>
            </w:pPr>
            <w:r>
              <w:rPr>
                <w:rFonts w:hint="eastAsia" w:ascii="宋体" w:hAnsi="宋体" w:cs="Arial"/>
                <w:kern w:val="0"/>
                <w:sz w:val="18"/>
                <w:szCs w:val="18"/>
              </w:rPr>
              <w:t>供应商提供出厂安装的配件所需的驱动程序，形式包括但不限于驱动光盘、驱动下载链接等。其他配件应提供指引</w:t>
            </w:r>
          </w:p>
        </w:tc>
      </w:tr>
      <w:tr w14:paraId="4DF3F5C3">
        <w:tblPrEx>
          <w:tblCellMar>
            <w:top w:w="0" w:type="dxa"/>
            <w:left w:w="108" w:type="dxa"/>
            <w:bottom w:w="0" w:type="dxa"/>
            <w:right w:w="108" w:type="dxa"/>
          </w:tblCellMar>
        </w:tblPrEx>
        <w:trPr>
          <w:trHeight w:val="36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1D47703">
            <w:pPr>
              <w:widowControl/>
              <w:jc w:val="center"/>
              <w:rPr>
                <w:rFonts w:ascii="宋体" w:hAnsi="宋体" w:cs="Arial"/>
                <w:kern w:val="0"/>
                <w:sz w:val="18"/>
                <w:szCs w:val="18"/>
              </w:rPr>
            </w:pPr>
            <w:r>
              <w:rPr>
                <w:rFonts w:hint="eastAsia" w:ascii="宋体" w:hAnsi="宋体" w:cs="Arial"/>
                <w:kern w:val="0"/>
                <w:sz w:val="18"/>
                <w:szCs w:val="18"/>
              </w:rPr>
              <w:t xml:space="preserve">135 </w:t>
            </w:r>
          </w:p>
        </w:tc>
        <w:tc>
          <w:tcPr>
            <w:tcW w:w="1230" w:type="dxa"/>
            <w:tcBorders>
              <w:top w:val="nil"/>
              <w:left w:val="nil"/>
              <w:bottom w:val="single" w:color="auto" w:sz="4" w:space="0"/>
              <w:right w:val="single" w:color="auto" w:sz="4" w:space="0"/>
            </w:tcBorders>
            <w:shd w:val="clear" w:color="auto" w:fill="auto"/>
            <w:vAlign w:val="center"/>
          </w:tcPr>
          <w:p w14:paraId="5E0555A0">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continue"/>
            <w:tcBorders>
              <w:top w:val="nil"/>
              <w:left w:val="single" w:color="auto" w:sz="4" w:space="0"/>
              <w:bottom w:val="single" w:color="auto" w:sz="4" w:space="0"/>
              <w:right w:val="single" w:color="auto" w:sz="4" w:space="0"/>
            </w:tcBorders>
            <w:vAlign w:val="center"/>
          </w:tcPr>
          <w:p w14:paraId="51B1603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475BC1B">
            <w:pPr>
              <w:widowControl/>
              <w:jc w:val="left"/>
              <w:rPr>
                <w:rFonts w:ascii="宋体" w:hAnsi="宋体" w:cs="Arial"/>
                <w:kern w:val="0"/>
                <w:sz w:val="18"/>
                <w:szCs w:val="18"/>
              </w:rPr>
            </w:pPr>
            <w:r>
              <w:rPr>
                <w:rFonts w:hint="eastAsia" w:ascii="宋体" w:hAnsi="宋体" w:cs="Arial"/>
                <w:kern w:val="0"/>
                <w:sz w:val="18"/>
                <w:szCs w:val="18"/>
              </w:rPr>
              <w:t>随机附开盖工具</w:t>
            </w:r>
          </w:p>
        </w:tc>
        <w:tc>
          <w:tcPr>
            <w:tcW w:w="3544" w:type="dxa"/>
            <w:tcBorders>
              <w:top w:val="nil"/>
              <w:left w:val="nil"/>
              <w:bottom w:val="single" w:color="auto" w:sz="4" w:space="0"/>
              <w:right w:val="single" w:color="auto" w:sz="4" w:space="0"/>
            </w:tcBorders>
            <w:shd w:val="clear" w:color="auto" w:fill="auto"/>
            <w:vAlign w:val="center"/>
          </w:tcPr>
          <w:p w14:paraId="0DD4EBDD">
            <w:pPr>
              <w:widowControl/>
              <w:jc w:val="left"/>
              <w:rPr>
                <w:rFonts w:ascii="宋体" w:hAnsi="宋体" w:cs="Arial"/>
                <w:kern w:val="0"/>
                <w:sz w:val="18"/>
                <w:szCs w:val="18"/>
              </w:rPr>
            </w:pPr>
            <w:r>
              <w:rPr>
                <w:rFonts w:hint="eastAsia" w:ascii="宋体" w:hAnsi="宋体" w:cs="Arial"/>
                <w:kern w:val="0"/>
                <w:sz w:val="18"/>
                <w:szCs w:val="18"/>
              </w:rPr>
              <w:t>不限定</w:t>
            </w:r>
          </w:p>
        </w:tc>
      </w:tr>
      <w:tr w14:paraId="34C1E14D">
        <w:tblPrEx>
          <w:tblCellMar>
            <w:top w:w="0" w:type="dxa"/>
            <w:left w:w="108" w:type="dxa"/>
            <w:bottom w:w="0" w:type="dxa"/>
            <w:right w:w="108" w:type="dxa"/>
          </w:tblCellMar>
        </w:tblPrEx>
        <w:trPr>
          <w:trHeight w:val="47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3AAA02A8">
            <w:pPr>
              <w:widowControl/>
              <w:jc w:val="center"/>
              <w:rPr>
                <w:rFonts w:ascii="宋体" w:hAnsi="宋体" w:cs="Arial"/>
                <w:kern w:val="0"/>
                <w:sz w:val="18"/>
                <w:szCs w:val="18"/>
              </w:rPr>
            </w:pPr>
            <w:r>
              <w:rPr>
                <w:rFonts w:hint="eastAsia" w:ascii="宋体" w:hAnsi="宋体" w:cs="Arial"/>
                <w:kern w:val="0"/>
                <w:sz w:val="18"/>
                <w:szCs w:val="18"/>
              </w:rPr>
              <w:t xml:space="preserve">136 </w:t>
            </w:r>
          </w:p>
        </w:tc>
        <w:tc>
          <w:tcPr>
            <w:tcW w:w="1230" w:type="dxa"/>
            <w:tcBorders>
              <w:top w:val="nil"/>
              <w:left w:val="nil"/>
              <w:bottom w:val="single" w:color="auto" w:sz="4" w:space="0"/>
              <w:right w:val="single" w:color="auto" w:sz="4" w:space="0"/>
            </w:tcBorders>
            <w:shd w:val="clear" w:color="auto" w:fill="auto"/>
            <w:vAlign w:val="center"/>
          </w:tcPr>
          <w:p w14:paraId="109DB10D">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continue"/>
            <w:tcBorders>
              <w:top w:val="nil"/>
              <w:left w:val="single" w:color="auto" w:sz="4" w:space="0"/>
              <w:bottom w:val="single" w:color="auto" w:sz="4" w:space="0"/>
              <w:right w:val="single" w:color="auto" w:sz="4" w:space="0"/>
            </w:tcBorders>
            <w:vAlign w:val="center"/>
          </w:tcPr>
          <w:p w14:paraId="17AEA7D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5E31A01">
            <w:pPr>
              <w:widowControl/>
              <w:jc w:val="left"/>
              <w:rPr>
                <w:rFonts w:ascii="宋体" w:hAnsi="宋体" w:cs="Arial"/>
                <w:kern w:val="0"/>
                <w:sz w:val="18"/>
                <w:szCs w:val="18"/>
              </w:rPr>
            </w:pPr>
            <w:r>
              <w:rPr>
                <w:rFonts w:hint="eastAsia" w:ascii="宋体" w:hAnsi="宋体" w:cs="Arial"/>
                <w:kern w:val="0"/>
                <w:sz w:val="18"/>
                <w:szCs w:val="18"/>
              </w:rPr>
              <w:t>代码迁移工具</w:t>
            </w:r>
          </w:p>
        </w:tc>
        <w:tc>
          <w:tcPr>
            <w:tcW w:w="3544" w:type="dxa"/>
            <w:tcBorders>
              <w:top w:val="nil"/>
              <w:left w:val="nil"/>
              <w:bottom w:val="single" w:color="auto" w:sz="4" w:space="0"/>
              <w:right w:val="single" w:color="auto" w:sz="4" w:space="0"/>
            </w:tcBorders>
            <w:shd w:val="clear" w:color="auto" w:fill="auto"/>
            <w:vAlign w:val="center"/>
          </w:tcPr>
          <w:p w14:paraId="75F9DCFC">
            <w:pPr>
              <w:widowControl/>
              <w:jc w:val="left"/>
              <w:rPr>
                <w:rFonts w:ascii="宋体" w:hAnsi="宋体" w:cs="Arial"/>
                <w:kern w:val="0"/>
                <w:sz w:val="18"/>
                <w:szCs w:val="18"/>
              </w:rPr>
            </w:pPr>
            <w:r>
              <w:rPr>
                <w:rFonts w:hint="eastAsia" w:ascii="宋体" w:hAnsi="宋体" w:cs="Arial"/>
                <w:kern w:val="0"/>
                <w:sz w:val="18"/>
                <w:szCs w:val="18"/>
              </w:rPr>
              <w:t>不限定</w:t>
            </w:r>
          </w:p>
        </w:tc>
      </w:tr>
      <w:tr w14:paraId="3EE7CD57">
        <w:tblPrEx>
          <w:tblCellMar>
            <w:top w:w="0" w:type="dxa"/>
            <w:left w:w="108" w:type="dxa"/>
            <w:bottom w:w="0" w:type="dxa"/>
            <w:right w:w="108" w:type="dxa"/>
          </w:tblCellMar>
        </w:tblPrEx>
        <w:trPr>
          <w:trHeight w:val="5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1FB9C7EB">
            <w:pPr>
              <w:widowControl/>
              <w:jc w:val="center"/>
              <w:rPr>
                <w:rFonts w:ascii="宋体" w:hAnsi="宋体" w:cs="Arial"/>
                <w:kern w:val="0"/>
                <w:sz w:val="18"/>
                <w:szCs w:val="18"/>
              </w:rPr>
            </w:pPr>
            <w:r>
              <w:rPr>
                <w:rFonts w:hint="eastAsia" w:ascii="宋体" w:hAnsi="宋体" w:cs="Arial"/>
                <w:kern w:val="0"/>
                <w:sz w:val="18"/>
                <w:szCs w:val="18"/>
              </w:rPr>
              <w:t xml:space="preserve">137 </w:t>
            </w:r>
          </w:p>
        </w:tc>
        <w:tc>
          <w:tcPr>
            <w:tcW w:w="1230" w:type="dxa"/>
            <w:tcBorders>
              <w:top w:val="nil"/>
              <w:left w:val="nil"/>
              <w:bottom w:val="single" w:color="auto" w:sz="4" w:space="0"/>
              <w:right w:val="single" w:color="auto" w:sz="4" w:space="0"/>
            </w:tcBorders>
            <w:shd w:val="clear" w:color="auto" w:fill="auto"/>
            <w:vAlign w:val="center"/>
          </w:tcPr>
          <w:p w14:paraId="4B0120C4">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continue"/>
            <w:tcBorders>
              <w:top w:val="nil"/>
              <w:left w:val="single" w:color="auto" w:sz="4" w:space="0"/>
              <w:bottom w:val="single" w:color="auto" w:sz="4" w:space="0"/>
              <w:right w:val="single" w:color="auto" w:sz="4" w:space="0"/>
            </w:tcBorders>
            <w:vAlign w:val="center"/>
          </w:tcPr>
          <w:p w14:paraId="49FC86BD">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BC7C618">
            <w:pPr>
              <w:widowControl/>
              <w:jc w:val="left"/>
              <w:rPr>
                <w:rFonts w:ascii="宋体" w:hAnsi="宋体" w:cs="Arial"/>
                <w:kern w:val="0"/>
                <w:sz w:val="18"/>
                <w:szCs w:val="18"/>
              </w:rPr>
            </w:pPr>
            <w:r>
              <w:rPr>
                <w:rFonts w:hint="eastAsia" w:ascii="宋体" w:hAnsi="宋体" w:cs="Arial"/>
                <w:kern w:val="0"/>
                <w:sz w:val="18"/>
                <w:szCs w:val="18"/>
              </w:rPr>
              <w:t>性能分析工具</w:t>
            </w:r>
          </w:p>
        </w:tc>
        <w:tc>
          <w:tcPr>
            <w:tcW w:w="3544" w:type="dxa"/>
            <w:tcBorders>
              <w:top w:val="nil"/>
              <w:left w:val="nil"/>
              <w:bottom w:val="single" w:color="auto" w:sz="4" w:space="0"/>
              <w:right w:val="single" w:color="auto" w:sz="4" w:space="0"/>
            </w:tcBorders>
            <w:shd w:val="clear" w:color="auto" w:fill="auto"/>
            <w:vAlign w:val="center"/>
          </w:tcPr>
          <w:p w14:paraId="24EAAF08">
            <w:pPr>
              <w:widowControl/>
              <w:jc w:val="left"/>
              <w:rPr>
                <w:rFonts w:ascii="宋体" w:hAnsi="宋体" w:cs="Arial"/>
                <w:kern w:val="0"/>
                <w:sz w:val="18"/>
                <w:szCs w:val="18"/>
              </w:rPr>
            </w:pPr>
            <w:r>
              <w:rPr>
                <w:rFonts w:hint="eastAsia" w:ascii="宋体" w:hAnsi="宋体" w:cs="Arial"/>
                <w:kern w:val="0"/>
                <w:sz w:val="18"/>
                <w:szCs w:val="18"/>
              </w:rPr>
              <w:t>不限定</w:t>
            </w:r>
          </w:p>
        </w:tc>
      </w:tr>
      <w:tr w14:paraId="58164679">
        <w:tblPrEx>
          <w:tblCellMar>
            <w:top w:w="0" w:type="dxa"/>
            <w:left w:w="108" w:type="dxa"/>
            <w:bottom w:w="0" w:type="dxa"/>
            <w:right w:w="108" w:type="dxa"/>
          </w:tblCellMar>
        </w:tblPrEx>
        <w:trPr>
          <w:trHeight w:val="311"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6FBA0002">
            <w:pPr>
              <w:widowControl/>
              <w:jc w:val="center"/>
              <w:rPr>
                <w:rFonts w:ascii="宋体" w:hAnsi="宋体" w:cs="Arial"/>
                <w:kern w:val="0"/>
                <w:sz w:val="18"/>
                <w:szCs w:val="18"/>
              </w:rPr>
            </w:pPr>
            <w:r>
              <w:rPr>
                <w:rFonts w:hint="eastAsia" w:ascii="宋体" w:hAnsi="宋体" w:cs="Arial"/>
                <w:kern w:val="0"/>
                <w:sz w:val="18"/>
                <w:szCs w:val="18"/>
              </w:rPr>
              <w:t xml:space="preserve">138 </w:t>
            </w:r>
          </w:p>
        </w:tc>
        <w:tc>
          <w:tcPr>
            <w:tcW w:w="1230" w:type="dxa"/>
            <w:tcBorders>
              <w:top w:val="nil"/>
              <w:left w:val="nil"/>
              <w:bottom w:val="single" w:color="auto" w:sz="4" w:space="0"/>
              <w:right w:val="single" w:color="auto" w:sz="4" w:space="0"/>
            </w:tcBorders>
            <w:shd w:val="clear" w:color="auto" w:fill="auto"/>
            <w:vAlign w:val="center"/>
          </w:tcPr>
          <w:p w14:paraId="33EDA6B1">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continue"/>
            <w:tcBorders>
              <w:top w:val="nil"/>
              <w:left w:val="single" w:color="auto" w:sz="4" w:space="0"/>
              <w:bottom w:val="single" w:color="auto" w:sz="4" w:space="0"/>
              <w:right w:val="single" w:color="auto" w:sz="4" w:space="0"/>
            </w:tcBorders>
            <w:vAlign w:val="center"/>
          </w:tcPr>
          <w:p w14:paraId="02D640B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5D66BE2">
            <w:pPr>
              <w:widowControl/>
              <w:jc w:val="left"/>
              <w:rPr>
                <w:rFonts w:ascii="宋体" w:hAnsi="宋体" w:cs="Arial"/>
                <w:kern w:val="0"/>
                <w:sz w:val="18"/>
                <w:szCs w:val="18"/>
              </w:rPr>
            </w:pPr>
            <w:r>
              <w:rPr>
                <w:rFonts w:hint="eastAsia" w:ascii="宋体" w:hAnsi="宋体" w:cs="Arial"/>
                <w:kern w:val="0"/>
                <w:sz w:val="18"/>
                <w:szCs w:val="18"/>
              </w:rPr>
              <w:t>跨架构平台应用兼容</w:t>
            </w:r>
          </w:p>
        </w:tc>
        <w:tc>
          <w:tcPr>
            <w:tcW w:w="3544" w:type="dxa"/>
            <w:tcBorders>
              <w:top w:val="nil"/>
              <w:left w:val="nil"/>
              <w:bottom w:val="single" w:color="auto" w:sz="4" w:space="0"/>
              <w:right w:val="single" w:color="auto" w:sz="4" w:space="0"/>
            </w:tcBorders>
            <w:shd w:val="clear" w:color="auto" w:fill="auto"/>
            <w:vAlign w:val="center"/>
          </w:tcPr>
          <w:p w14:paraId="7A86F8E4">
            <w:pPr>
              <w:widowControl/>
              <w:jc w:val="left"/>
              <w:rPr>
                <w:rFonts w:ascii="宋体" w:hAnsi="宋体" w:cs="Arial"/>
                <w:kern w:val="0"/>
                <w:sz w:val="18"/>
                <w:szCs w:val="18"/>
              </w:rPr>
            </w:pPr>
            <w:r>
              <w:rPr>
                <w:rFonts w:hint="eastAsia" w:ascii="宋体" w:hAnsi="宋体" w:cs="Arial"/>
                <w:kern w:val="0"/>
                <w:sz w:val="18"/>
                <w:szCs w:val="18"/>
              </w:rPr>
              <w:t>不限定</w:t>
            </w:r>
          </w:p>
        </w:tc>
      </w:tr>
      <w:tr w14:paraId="7A7172CB">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9E54562">
            <w:pPr>
              <w:widowControl/>
              <w:jc w:val="center"/>
              <w:rPr>
                <w:rFonts w:ascii="宋体" w:hAnsi="宋体" w:cs="Arial"/>
                <w:kern w:val="0"/>
                <w:sz w:val="18"/>
                <w:szCs w:val="18"/>
              </w:rPr>
            </w:pPr>
            <w:r>
              <w:rPr>
                <w:rFonts w:hint="eastAsia" w:ascii="宋体" w:hAnsi="宋体" w:cs="Arial"/>
                <w:kern w:val="0"/>
                <w:sz w:val="18"/>
                <w:szCs w:val="18"/>
              </w:rPr>
              <w:t xml:space="preserve">139 </w:t>
            </w:r>
          </w:p>
        </w:tc>
        <w:tc>
          <w:tcPr>
            <w:tcW w:w="1230" w:type="dxa"/>
            <w:tcBorders>
              <w:top w:val="nil"/>
              <w:left w:val="nil"/>
              <w:bottom w:val="single" w:color="auto" w:sz="4" w:space="0"/>
              <w:right w:val="single" w:color="auto" w:sz="4" w:space="0"/>
            </w:tcBorders>
            <w:shd w:val="clear" w:color="auto" w:fill="auto"/>
            <w:vAlign w:val="center"/>
          </w:tcPr>
          <w:p w14:paraId="1C4B595C">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continue"/>
            <w:tcBorders>
              <w:top w:val="nil"/>
              <w:left w:val="single" w:color="auto" w:sz="4" w:space="0"/>
              <w:bottom w:val="single" w:color="auto" w:sz="4" w:space="0"/>
              <w:right w:val="single" w:color="auto" w:sz="4" w:space="0"/>
            </w:tcBorders>
            <w:vAlign w:val="center"/>
          </w:tcPr>
          <w:p w14:paraId="09838A1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71D7AC4">
            <w:pPr>
              <w:widowControl/>
              <w:jc w:val="left"/>
              <w:rPr>
                <w:rFonts w:ascii="宋体" w:hAnsi="宋体" w:cs="Arial"/>
                <w:kern w:val="0"/>
                <w:sz w:val="18"/>
                <w:szCs w:val="18"/>
              </w:rPr>
            </w:pPr>
            <w:r>
              <w:rPr>
                <w:rFonts w:hint="eastAsia" w:ascii="宋体" w:hAnsi="宋体" w:cs="Arial"/>
                <w:kern w:val="0"/>
                <w:sz w:val="18"/>
                <w:szCs w:val="18"/>
              </w:rPr>
              <w:t>管理软件</w:t>
            </w:r>
          </w:p>
        </w:tc>
        <w:tc>
          <w:tcPr>
            <w:tcW w:w="3544" w:type="dxa"/>
            <w:tcBorders>
              <w:top w:val="nil"/>
              <w:left w:val="nil"/>
              <w:bottom w:val="single" w:color="auto" w:sz="4" w:space="0"/>
              <w:right w:val="single" w:color="auto" w:sz="4" w:space="0"/>
            </w:tcBorders>
            <w:shd w:val="clear" w:color="auto" w:fill="auto"/>
            <w:vAlign w:val="center"/>
          </w:tcPr>
          <w:p w14:paraId="3965F955">
            <w:pPr>
              <w:widowControl/>
              <w:jc w:val="left"/>
              <w:rPr>
                <w:rFonts w:ascii="宋体" w:hAnsi="宋体" w:cs="Arial"/>
                <w:kern w:val="0"/>
                <w:sz w:val="18"/>
                <w:szCs w:val="18"/>
              </w:rPr>
            </w:pPr>
            <w:r>
              <w:rPr>
                <w:rFonts w:hint="eastAsia" w:ascii="宋体" w:hAnsi="宋体" w:cs="Arial"/>
                <w:kern w:val="0"/>
                <w:sz w:val="18"/>
                <w:szCs w:val="18"/>
              </w:rPr>
              <w:t>a</w:t>
            </w:r>
            <w:r>
              <w:rPr>
                <w:rFonts w:ascii="宋体" w:hAnsi="宋体" w:cs="Arial"/>
                <w:kern w:val="0"/>
                <w:sz w:val="18"/>
                <w:szCs w:val="18"/>
              </w:rPr>
              <w:t>)</w:t>
            </w:r>
            <w:r>
              <w:rPr>
                <w:rFonts w:hint="eastAsia" w:ascii="宋体" w:hAnsi="宋体" w:cs="Arial"/>
                <w:kern w:val="0"/>
                <w:sz w:val="18"/>
                <w:szCs w:val="18"/>
              </w:rPr>
              <w:t>具备资源管理、系统管理、性能监控、健康监控、基于网络控制、报警设置功能；</w:t>
            </w:r>
          </w:p>
          <w:p w14:paraId="58C1F62A">
            <w:pPr>
              <w:widowControl/>
              <w:jc w:val="left"/>
              <w:rPr>
                <w:rFonts w:ascii="宋体" w:hAnsi="宋体" w:cs="Arial"/>
                <w:kern w:val="0"/>
                <w:sz w:val="18"/>
                <w:szCs w:val="18"/>
              </w:rPr>
            </w:pPr>
            <w:r>
              <w:rPr>
                <w:rFonts w:hint="eastAsia" w:ascii="宋体" w:hAnsi="宋体" w:cs="Arial"/>
                <w:kern w:val="0"/>
                <w:sz w:val="18"/>
                <w:szCs w:val="18"/>
              </w:rPr>
              <w:t>b)配置同制造商基础设施管理平台，需全面通过以下安全性测试:安全功能验证、身份鉴别安全性、访问控制安全性、入侵防范能力、数据完整性保障及剩余信息保护。经严格检测，其信息安全性能全面符合国家标准GB/T25000.51-2016对于保密性、完整性、可核查性、真实性及信息安全合规性的各项要求。供应商必须提供由具备CNAS(中国合格评定国家认可委员会)资质的专业检测机构出具的安全评估报告；</w:t>
            </w:r>
          </w:p>
          <w:p w14:paraId="3F2ACFB4">
            <w:pPr>
              <w:widowControl/>
              <w:jc w:val="left"/>
              <w:rPr>
                <w:rFonts w:ascii="宋体" w:hAnsi="宋体" w:cs="Arial"/>
                <w:kern w:val="0"/>
                <w:sz w:val="18"/>
                <w:szCs w:val="18"/>
              </w:rPr>
            </w:pPr>
            <w:r>
              <w:rPr>
                <w:rFonts w:hint="eastAsia" w:ascii="宋体" w:hAnsi="宋体" w:cs="Arial"/>
                <w:kern w:val="0"/>
                <w:sz w:val="18"/>
                <w:szCs w:val="18"/>
              </w:rPr>
              <w:t>c</w:t>
            </w:r>
            <w:r>
              <w:rPr>
                <w:rFonts w:ascii="宋体" w:hAnsi="宋体" w:cs="Arial"/>
                <w:kern w:val="0"/>
                <w:sz w:val="18"/>
                <w:szCs w:val="18"/>
              </w:rPr>
              <w:t>)</w:t>
            </w:r>
            <w:r>
              <w:rPr>
                <w:rFonts w:hint="eastAsia" w:ascii="宋体" w:hAnsi="宋体" w:cs="Arial"/>
                <w:kern w:val="0"/>
                <w:sz w:val="18"/>
                <w:szCs w:val="18"/>
              </w:rPr>
              <w:t>提供服务器全方位性能监控,包括CPU利用率、CPU温度、磁盘介质错误、电压、内存使用率、SWAP使用率，内存及SWAP使用明细；TCP重传率及套接字个数；UDP连接数；文件句柄使用率及文件句柄数；硬盘读写次数及读写时速率；出入风口温度；风扇转速及风扇占空比；分区使用率及分区未使用量；网络发送速率、接收速率等，运行时长、系统进程数等，投标文件中提供功能截图及第三方功能测评报告；</w:t>
            </w:r>
          </w:p>
        </w:tc>
      </w:tr>
      <w:tr w14:paraId="2B859387">
        <w:tblPrEx>
          <w:tblCellMar>
            <w:top w:w="0" w:type="dxa"/>
            <w:left w:w="108" w:type="dxa"/>
            <w:bottom w:w="0" w:type="dxa"/>
            <w:right w:w="108" w:type="dxa"/>
          </w:tblCellMar>
        </w:tblPrEx>
        <w:trPr>
          <w:trHeight w:val="521"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71032861">
            <w:pPr>
              <w:widowControl/>
              <w:jc w:val="center"/>
              <w:rPr>
                <w:rFonts w:ascii="宋体" w:hAnsi="宋体" w:cs="Arial"/>
                <w:kern w:val="0"/>
                <w:sz w:val="18"/>
                <w:szCs w:val="18"/>
              </w:rPr>
            </w:pPr>
            <w:r>
              <w:rPr>
                <w:rFonts w:hint="eastAsia" w:ascii="宋体" w:hAnsi="宋体" w:cs="Arial"/>
                <w:kern w:val="0"/>
                <w:sz w:val="18"/>
                <w:szCs w:val="18"/>
              </w:rPr>
              <w:t xml:space="preserve">140 </w:t>
            </w:r>
          </w:p>
        </w:tc>
        <w:tc>
          <w:tcPr>
            <w:tcW w:w="1230" w:type="dxa"/>
            <w:tcBorders>
              <w:top w:val="nil"/>
              <w:left w:val="nil"/>
              <w:bottom w:val="single" w:color="auto" w:sz="4" w:space="0"/>
              <w:right w:val="single" w:color="auto" w:sz="4" w:space="0"/>
            </w:tcBorders>
            <w:shd w:val="clear" w:color="auto" w:fill="auto"/>
            <w:vAlign w:val="center"/>
          </w:tcPr>
          <w:p w14:paraId="0B0529EE">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0017EB18">
            <w:pPr>
              <w:widowControl/>
              <w:jc w:val="center"/>
              <w:rPr>
                <w:rFonts w:ascii="宋体" w:hAnsi="宋体" w:cs="Arial"/>
                <w:kern w:val="0"/>
                <w:sz w:val="18"/>
                <w:szCs w:val="18"/>
              </w:rPr>
            </w:pPr>
            <w:r>
              <w:rPr>
                <w:rFonts w:hint="eastAsia" w:ascii="宋体" w:hAnsi="宋体" w:cs="Arial"/>
                <w:kern w:val="0"/>
                <w:sz w:val="18"/>
                <w:szCs w:val="18"/>
              </w:rPr>
              <w:t>增值服务</w:t>
            </w:r>
          </w:p>
        </w:tc>
        <w:tc>
          <w:tcPr>
            <w:tcW w:w="2675" w:type="dxa"/>
            <w:tcBorders>
              <w:top w:val="nil"/>
              <w:left w:val="nil"/>
              <w:bottom w:val="single" w:color="auto" w:sz="4" w:space="0"/>
              <w:right w:val="single" w:color="auto" w:sz="4" w:space="0"/>
            </w:tcBorders>
            <w:shd w:val="clear" w:color="auto" w:fill="auto"/>
            <w:vAlign w:val="center"/>
          </w:tcPr>
          <w:p w14:paraId="3025B624">
            <w:pPr>
              <w:widowControl/>
              <w:jc w:val="left"/>
              <w:rPr>
                <w:rFonts w:ascii="宋体" w:hAnsi="宋体" w:cs="Arial"/>
                <w:kern w:val="0"/>
                <w:sz w:val="18"/>
                <w:szCs w:val="18"/>
              </w:rPr>
            </w:pPr>
            <w:r>
              <w:rPr>
                <w:rFonts w:hint="eastAsia" w:ascii="宋体" w:hAnsi="宋体" w:cs="Arial"/>
                <w:kern w:val="0"/>
                <w:sz w:val="18"/>
                <w:szCs w:val="18"/>
              </w:rPr>
              <w:t>★厂家升级产品软件与扩容服务</w:t>
            </w:r>
          </w:p>
        </w:tc>
        <w:tc>
          <w:tcPr>
            <w:tcW w:w="3544" w:type="dxa"/>
            <w:tcBorders>
              <w:top w:val="nil"/>
              <w:left w:val="nil"/>
              <w:bottom w:val="single" w:color="auto" w:sz="4" w:space="0"/>
              <w:right w:val="single" w:color="auto" w:sz="4" w:space="0"/>
            </w:tcBorders>
            <w:shd w:val="clear" w:color="auto" w:fill="auto"/>
            <w:vAlign w:val="center"/>
          </w:tcPr>
          <w:p w14:paraId="78CD2B46">
            <w:pPr>
              <w:widowControl/>
              <w:jc w:val="left"/>
              <w:rPr>
                <w:rFonts w:ascii="宋体" w:hAnsi="宋体" w:cs="Arial"/>
                <w:kern w:val="0"/>
                <w:sz w:val="18"/>
                <w:szCs w:val="18"/>
              </w:rPr>
            </w:pPr>
            <w:r>
              <w:rPr>
                <w:rFonts w:hint="eastAsia" w:ascii="宋体" w:hAnsi="宋体" w:cs="Arial"/>
                <w:kern w:val="0"/>
                <w:sz w:val="18"/>
                <w:szCs w:val="18"/>
              </w:rPr>
              <w:t>供应商提供原厂级的部件/软件产品升级和扩容能力</w:t>
            </w:r>
          </w:p>
        </w:tc>
      </w:tr>
      <w:tr w14:paraId="530AFAEE">
        <w:tblPrEx>
          <w:tblCellMar>
            <w:top w:w="0" w:type="dxa"/>
            <w:left w:w="108" w:type="dxa"/>
            <w:bottom w:w="0" w:type="dxa"/>
            <w:right w:w="108" w:type="dxa"/>
          </w:tblCellMar>
        </w:tblPrEx>
        <w:trPr>
          <w:trHeight w:val="293"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2D284AC8">
            <w:pPr>
              <w:widowControl/>
              <w:jc w:val="center"/>
              <w:rPr>
                <w:rFonts w:ascii="宋体" w:hAnsi="宋体" w:cs="Arial"/>
                <w:kern w:val="0"/>
                <w:sz w:val="18"/>
                <w:szCs w:val="18"/>
              </w:rPr>
            </w:pPr>
            <w:r>
              <w:rPr>
                <w:rFonts w:hint="eastAsia" w:ascii="宋体" w:hAnsi="宋体" w:cs="Arial"/>
                <w:kern w:val="0"/>
                <w:sz w:val="18"/>
                <w:szCs w:val="18"/>
              </w:rPr>
              <w:t xml:space="preserve">141 </w:t>
            </w:r>
          </w:p>
        </w:tc>
        <w:tc>
          <w:tcPr>
            <w:tcW w:w="1230" w:type="dxa"/>
            <w:tcBorders>
              <w:top w:val="nil"/>
              <w:left w:val="nil"/>
              <w:bottom w:val="single" w:color="auto" w:sz="4" w:space="0"/>
              <w:right w:val="single" w:color="auto" w:sz="4" w:space="0"/>
            </w:tcBorders>
            <w:shd w:val="clear" w:color="auto" w:fill="auto"/>
            <w:vAlign w:val="center"/>
          </w:tcPr>
          <w:p w14:paraId="7B057BFE">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continue"/>
            <w:tcBorders>
              <w:top w:val="nil"/>
              <w:left w:val="single" w:color="auto" w:sz="4" w:space="0"/>
              <w:bottom w:val="single" w:color="auto" w:sz="4" w:space="0"/>
              <w:right w:val="single" w:color="auto" w:sz="4" w:space="0"/>
            </w:tcBorders>
            <w:vAlign w:val="center"/>
          </w:tcPr>
          <w:p w14:paraId="61C402E3">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B949A4E">
            <w:pPr>
              <w:widowControl/>
              <w:jc w:val="left"/>
              <w:rPr>
                <w:rFonts w:ascii="宋体" w:hAnsi="宋体" w:cs="Arial"/>
                <w:kern w:val="0"/>
                <w:sz w:val="18"/>
                <w:szCs w:val="18"/>
              </w:rPr>
            </w:pPr>
            <w:r>
              <w:rPr>
                <w:rFonts w:hint="eastAsia" w:ascii="宋体" w:hAnsi="宋体" w:cs="Arial"/>
                <w:kern w:val="0"/>
                <w:sz w:val="18"/>
                <w:szCs w:val="18"/>
              </w:rPr>
              <w:t>服务保障升级</w:t>
            </w:r>
          </w:p>
        </w:tc>
        <w:tc>
          <w:tcPr>
            <w:tcW w:w="3544" w:type="dxa"/>
            <w:tcBorders>
              <w:top w:val="nil"/>
              <w:left w:val="nil"/>
              <w:bottom w:val="single" w:color="auto" w:sz="4" w:space="0"/>
              <w:right w:val="single" w:color="auto" w:sz="4" w:space="0"/>
            </w:tcBorders>
            <w:shd w:val="clear" w:color="auto" w:fill="auto"/>
            <w:vAlign w:val="center"/>
          </w:tcPr>
          <w:p w14:paraId="08193105">
            <w:pPr>
              <w:widowControl/>
              <w:jc w:val="left"/>
              <w:rPr>
                <w:rFonts w:ascii="宋体" w:hAnsi="宋体" w:cs="Arial"/>
                <w:kern w:val="0"/>
                <w:sz w:val="18"/>
                <w:szCs w:val="18"/>
              </w:rPr>
            </w:pPr>
            <w:r>
              <w:rPr>
                <w:rFonts w:hint="eastAsia" w:ascii="宋体" w:hAnsi="宋体" w:cs="Arial"/>
                <w:kern w:val="0"/>
                <w:sz w:val="18"/>
                <w:szCs w:val="18"/>
              </w:rPr>
              <w:t>不涉及</w:t>
            </w:r>
          </w:p>
        </w:tc>
      </w:tr>
      <w:tr w14:paraId="0E254E36">
        <w:tblPrEx>
          <w:tblCellMar>
            <w:top w:w="0" w:type="dxa"/>
            <w:left w:w="108" w:type="dxa"/>
            <w:bottom w:w="0" w:type="dxa"/>
            <w:right w:w="108" w:type="dxa"/>
          </w:tblCellMar>
        </w:tblPrEx>
        <w:trPr>
          <w:trHeight w:val="4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47BA3D7">
            <w:pPr>
              <w:widowControl/>
              <w:jc w:val="center"/>
              <w:rPr>
                <w:rFonts w:ascii="宋体" w:hAnsi="宋体" w:cs="Arial"/>
                <w:kern w:val="0"/>
                <w:sz w:val="18"/>
                <w:szCs w:val="18"/>
              </w:rPr>
            </w:pPr>
            <w:r>
              <w:rPr>
                <w:rFonts w:hint="eastAsia" w:ascii="宋体" w:hAnsi="宋体" w:cs="Arial"/>
                <w:kern w:val="0"/>
                <w:sz w:val="18"/>
                <w:szCs w:val="18"/>
              </w:rPr>
              <w:t xml:space="preserve">142 </w:t>
            </w:r>
          </w:p>
        </w:tc>
        <w:tc>
          <w:tcPr>
            <w:tcW w:w="1230" w:type="dxa"/>
            <w:tcBorders>
              <w:top w:val="nil"/>
              <w:left w:val="nil"/>
              <w:bottom w:val="single" w:color="auto" w:sz="4" w:space="0"/>
              <w:right w:val="single" w:color="auto" w:sz="4" w:space="0"/>
            </w:tcBorders>
            <w:shd w:val="clear" w:color="auto" w:fill="auto"/>
            <w:vAlign w:val="center"/>
          </w:tcPr>
          <w:p w14:paraId="75C54AF5">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continue"/>
            <w:tcBorders>
              <w:top w:val="nil"/>
              <w:left w:val="single" w:color="auto" w:sz="4" w:space="0"/>
              <w:bottom w:val="single" w:color="auto" w:sz="4" w:space="0"/>
              <w:right w:val="single" w:color="auto" w:sz="4" w:space="0"/>
            </w:tcBorders>
            <w:vAlign w:val="center"/>
          </w:tcPr>
          <w:p w14:paraId="68DFE1B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B9656AF">
            <w:pPr>
              <w:widowControl/>
              <w:jc w:val="left"/>
              <w:rPr>
                <w:rFonts w:ascii="宋体" w:hAnsi="宋体" w:cs="Arial"/>
                <w:kern w:val="0"/>
                <w:sz w:val="18"/>
                <w:szCs w:val="18"/>
              </w:rPr>
            </w:pPr>
            <w:r>
              <w:rPr>
                <w:rFonts w:hint="eastAsia" w:ascii="宋体" w:hAnsi="宋体" w:cs="Arial"/>
                <w:kern w:val="0"/>
                <w:sz w:val="18"/>
                <w:szCs w:val="18"/>
              </w:rPr>
              <w:t>★提供上门服务</w:t>
            </w:r>
          </w:p>
        </w:tc>
        <w:tc>
          <w:tcPr>
            <w:tcW w:w="3544" w:type="dxa"/>
            <w:tcBorders>
              <w:top w:val="nil"/>
              <w:left w:val="nil"/>
              <w:bottom w:val="single" w:color="auto" w:sz="4" w:space="0"/>
              <w:right w:val="single" w:color="auto" w:sz="4" w:space="0"/>
            </w:tcBorders>
            <w:shd w:val="clear" w:color="auto" w:fill="auto"/>
            <w:vAlign w:val="center"/>
          </w:tcPr>
          <w:p w14:paraId="55B9A8E7">
            <w:pPr>
              <w:widowControl/>
              <w:jc w:val="left"/>
              <w:rPr>
                <w:rFonts w:ascii="宋体" w:hAnsi="宋体" w:cs="Arial"/>
                <w:kern w:val="0"/>
                <w:sz w:val="18"/>
                <w:szCs w:val="18"/>
              </w:rPr>
            </w:pPr>
            <w:r>
              <w:rPr>
                <w:rFonts w:hint="eastAsia" w:ascii="宋体" w:hAnsi="宋体" w:cs="Arial"/>
                <w:kern w:val="0"/>
                <w:sz w:val="18"/>
                <w:szCs w:val="18"/>
              </w:rPr>
              <w:t>供应商具备提供上门服务的能力(可收费)</w:t>
            </w:r>
          </w:p>
        </w:tc>
      </w:tr>
      <w:tr w14:paraId="7E420205">
        <w:tblPrEx>
          <w:tblCellMar>
            <w:top w:w="0" w:type="dxa"/>
            <w:left w:w="108" w:type="dxa"/>
            <w:bottom w:w="0" w:type="dxa"/>
            <w:right w:w="108" w:type="dxa"/>
          </w:tblCellMar>
        </w:tblPrEx>
        <w:trPr>
          <w:trHeight w:val="58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D5B2346">
            <w:pPr>
              <w:widowControl/>
              <w:jc w:val="center"/>
              <w:rPr>
                <w:rFonts w:ascii="宋体" w:hAnsi="宋体" w:cs="Arial"/>
                <w:kern w:val="0"/>
                <w:sz w:val="18"/>
                <w:szCs w:val="18"/>
              </w:rPr>
            </w:pPr>
            <w:r>
              <w:rPr>
                <w:rFonts w:hint="eastAsia" w:ascii="宋体" w:hAnsi="宋体" w:cs="Arial"/>
                <w:kern w:val="0"/>
                <w:sz w:val="18"/>
                <w:szCs w:val="18"/>
              </w:rPr>
              <w:t xml:space="preserve">143 </w:t>
            </w:r>
          </w:p>
        </w:tc>
        <w:tc>
          <w:tcPr>
            <w:tcW w:w="1230" w:type="dxa"/>
            <w:tcBorders>
              <w:top w:val="nil"/>
              <w:left w:val="nil"/>
              <w:bottom w:val="single" w:color="auto" w:sz="4" w:space="0"/>
              <w:right w:val="single" w:color="auto" w:sz="4" w:space="0"/>
            </w:tcBorders>
            <w:shd w:val="clear" w:color="auto" w:fill="auto"/>
            <w:vAlign w:val="center"/>
          </w:tcPr>
          <w:p w14:paraId="02880DAB">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779" w:type="dxa"/>
            <w:vMerge w:val="continue"/>
            <w:tcBorders>
              <w:top w:val="nil"/>
              <w:left w:val="single" w:color="auto" w:sz="4" w:space="0"/>
              <w:bottom w:val="single" w:color="auto" w:sz="4" w:space="0"/>
              <w:right w:val="single" w:color="auto" w:sz="4" w:space="0"/>
            </w:tcBorders>
            <w:vAlign w:val="center"/>
          </w:tcPr>
          <w:p w14:paraId="14BCCF73">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291C1D4">
            <w:pPr>
              <w:widowControl/>
              <w:jc w:val="left"/>
              <w:rPr>
                <w:rFonts w:ascii="宋体" w:hAnsi="宋体" w:cs="Arial"/>
                <w:kern w:val="0"/>
                <w:sz w:val="18"/>
                <w:szCs w:val="18"/>
              </w:rPr>
            </w:pPr>
            <w:r>
              <w:rPr>
                <w:rFonts w:hint="eastAsia" w:ascii="宋体" w:hAnsi="宋体" w:cs="Arial"/>
                <w:kern w:val="0"/>
                <w:sz w:val="18"/>
                <w:szCs w:val="18"/>
              </w:rPr>
              <w:t>业务场景性能优化服务及整体架构升级服务</w:t>
            </w:r>
          </w:p>
        </w:tc>
        <w:tc>
          <w:tcPr>
            <w:tcW w:w="3544" w:type="dxa"/>
            <w:tcBorders>
              <w:top w:val="nil"/>
              <w:left w:val="nil"/>
              <w:bottom w:val="single" w:color="auto" w:sz="4" w:space="0"/>
              <w:right w:val="single" w:color="auto" w:sz="4" w:space="0"/>
            </w:tcBorders>
            <w:shd w:val="clear" w:color="auto" w:fill="auto"/>
            <w:vAlign w:val="center"/>
          </w:tcPr>
          <w:p w14:paraId="59AFDC12">
            <w:pPr>
              <w:widowControl/>
              <w:jc w:val="left"/>
              <w:rPr>
                <w:rFonts w:ascii="宋体" w:hAnsi="宋体" w:cs="Arial"/>
                <w:kern w:val="0"/>
                <w:sz w:val="18"/>
                <w:szCs w:val="18"/>
              </w:rPr>
            </w:pPr>
            <w:r>
              <w:rPr>
                <w:rFonts w:hint="eastAsia" w:ascii="宋体" w:hAnsi="宋体" w:cs="Arial"/>
                <w:kern w:val="0"/>
                <w:sz w:val="18"/>
                <w:szCs w:val="18"/>
              </w:rPr>
              <w:t>不限定</w:t>
            </w:r>
          </w:p>
        </w:tc>
      </w:tr>
      <w:tr w14:paraId="66301DFF">
        <w:tblPrEx>
          <w:tblCellMar>
            <w:top w:w="0" w:type="dxa"/>
            <w:left w:w="108" w:type="dxa"/>
            <w:bottom w:w="0" w:type="dxa"/>
            <w:right w:w="108" w:type="dxa"/>
          </w:tblCellMar>
        </w:tblPrEx>
        <w:trPr>
          <w:trHeight w:val="1040"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4882FE3B">
            <w:pPr>
              <w:widowControl/>
              <w:jc w:val="center"/>
              <w:rPr>
                <w:rFonts w:ascii="宋体" w:hAnsi="宋体" w:cs="Arial"/>
                <w:kern w:val="0"/>
                <w:sz w:val="18"/>
                <w:szCs w:val="18"/>
              </w:rPr>
            </w:pPr>
            <w:r>
              <w:rPr>
                <w:rFonts w:hint="eastAsia" w:ascii="宋体" w:hAnsi="宋体" w:cs="Arial"/>
                <w:kern w:val="0"/>
                <w:sz w:val="18"/>
                <w:szCs w:val="18"/>
              </w:rPr>
              <w:t xml:space="preserve">144 </w:t>
            </w:r>
          </w:p>
        </w:tc>
        <w:tc>
          <w:tcPr>
            <w:tcW w:w="1230" w:type="dxa"/>
            <w:tcBorders>
              <w:top w:val="nil"/>
              <w:left w:val="nil"/>
              <w:bottom w:val="single" w:color="auto" w:sz="4" w:space="0"/>
              <w:right w:val="single" w:color="auto" w:sz="4" w:space="0"/>
            </w:tcBorders>
            <w:shd w:val="clear" w:color="auto" w:fill="auto"/>
            <w:vAlign w:val="center"/>
          </w:tcPr>
          <w:p w14:paraId="79B8AFCF">
            <w:pPr>
              <w:widowControl/>
              <w:jc w:val="center"/>
              <w:rPr>
                <w:rFonts w:ascii="宋体" w:hAnsi="宋体" w:cs="Arial"/>
                <w:kern w:val="0"/>
                <w:sz w:val="18"/>
                <w:szCs w:val="18"/>
              </w:rPr>
            </w:pPr>
            <w:r>
              <w:rPr>
                <w:rFonts w:hint="eastAsia" w:ascii="宋体" w:hAnsi="宋体" w:cs="Arial"/>
                <w:kern w:val="0"/>
                <w:sz w:val="18"/>
                <w:szCs w:val="18"/>
              </w:rPr>
              <w:t>供保要求</w:t>
            </w:r>
          </w:p>
        </w:tc>
        <w:tc>
          <w:tcPr>
            <w:tcW w:w="1779" w:type="dxa"/>
            <w:vMerge w:val="restart"/>
            <w:tcBorders>
              <w:top w:val="nil"/>
              <w:left w:val="single" w:color="auto" w:sz="4" w:space="0"/>
              <w:bottom w:val="single" w:color="auto" w:sz="4" w:space="0"/>
              <w:right w:val="single" w:color="auto" w:sz="4" w:space="0"/>
            </w:tcBorders>
            <w:shd w:val="clear" w:color="auto" w:fill="auto"/>
            <w:vAlign w:val="center"/>
          </w:tcPr>
          <w:p w14:paraId="5130EF1B">
            <w:pPr>
              <w:widowControl/>
              <w:jc w:val="center"/>
              <w:rPr>
                <w:rFonts w:ascii="宋体" w:hAnsi="宋体" w:cs="Arial"/>
                <w:kern w:val="0"/>
                <w:sz w:val="18"/>
                <w:szCs w:val="18"/>
              </w:rPr>
            </w:pPr>
            <w:r>
              <w:rPr>
                <w:rFonts w:hint="eastAsia" w:ascii="宋体" w:hAnsi="宋体" w:cs="Arial"/>
                <w:kern w:val="0"/>
                <w:sz w:val="18"/>
                <w:szCs w:val="18"/>
              </w:rPr>
              <w:t>供应链质量</w:t>
            </w:r>
          </w:p>
        </w:tc>
        <w:tc>
          <w:tcPr>
            <w:tcW w:w="2675" w:type="dxa"/>
            <w:tcBorders>
              <w:top w:val="nil"/>
              <w:left w:val="nil"/>
              <w:bottom w:val="single" w:color="auto" w:sz="4" w:space="0"/>
              <w:right w:val="single" w:color="auto" w:sz="4" w:space="0"/>
            </w:tcBorders>
            <w:shd w:val="clear" w:color="auto" w:fill="auto"/>
            <w:vAlign w:val="center"/>
          </w:tcPr>
          <w:p w14:paraId="59B3DB9B">
            <w:pPr>
              <w:widowControl/>
              <w:jc w:val="left"/>
              <w:rPr>
                <w:rFonts w:ascii="宋体" w:hAnsi="宋体" w:cs="Arial"/>
                <w:kern w:val="0"/>
                <w:sz w:val="18"/>
                <w:szCs w:val="18"/>
              </w:rPr>
            </w:pPr>
            <w:r>
              <w:rPr>
                <w:rFonts w:hint="eastAsia" w:ascii="宋体" w:hAnsi="宋体" w:cs="Arial"/>
                <w:kern w:val="0"/>
                <w:sz w:val="18"/>
                <w:szCs w:val="18"/>
              </w:rPr>
              <w:t>★抗干扰性</w:t>
            </w:r>
          </w:p>
        </w:tc>
        <w:tc>
          <w:tcPr>
            <w:tcW w:w="3544" w:type="dxa"/>
            <w:tcBorders>
              <w:top w:val="nil"/>
              <w:left w:val="nil"/>
              <w:bottom w:val="single" w:color="auto" w:sz="4" w:space="0"/>
              <w:right w:val="single" w:color="auto" w:sz="4" w:space="0"/>
            </w:tcBorders>
            <w:shd w:val="clear" w:color="auto" w:fill="auto"/>
            <w:vAlign w:val="center"/>
          </w:tcPr>
          <w:p w14:paraId="5A8E7F92">
            <w:pPr>
              <w:widowControl/>
              <w:jc w:val="left"/>
              <w:rPr>
                <w:rFonts w:ascii="宋体" w:hAnsi="宋体" w:cs="Arial"/>
                <w:kern w:val="0"/>
                <w:sz w:val="18"/>
                <w:szCs w:val="18"/>
              </w:rPr>
            </w:pPr>
            <w:r>
              <w:rPr>
                <w:rFonts w:hint="eastAsia" w:ascii="宋体" w:hAnsi="宋体" w:cs="Arial"/>
                <w:kern w:val="0"/>
                <w:sz w:val="18"/>
                <w:szCs w:val="18"/>
              </w:rPr>
              <w:t>当产品部件出现供应风险时，应通知客户并提供风险应对方案确保产品的服务保障，必要时应停止相关受影响产品的销售</w:t>
            </w:r>
          </w:p>
        </w:tc>
      </w:tr>
      <w:tr w14:paraId="7F793DF9">
        <w:tblPrEx>
          <w:tblCellMar>
            <w:top w:w="0" w:type="dxa"/>
            <w:left w:w="108" w:type="dxa"/>
            <w:bottom w:w="0" w:type="dxa"/>
            <w:right w:w="108" w:type="dxa"/>
          </w:tblCellMar>
        </w:tblPrEx>
        <w:trPr>
          <w:trHeight w:val="735" w:hRule="atLeast"/>
        </w:trPr>
        <w:tc>
          <w:tcPr>
            <w:tcW w:w="740" w:type="dxa"/>
            <w:tcBorders>
              <w:top w:val="nil"/>
              <w:left w:val="single" w:color="auto" w:sz="4" w:space="0"/>
              <w:bottom w:val="single" w:color="auto" w:sz="4" w:space="0"/>
              <w:right w:val="single" w:color="auto" w:sz="4" w:space="0"/>
            </w:tcBorders>
            <w:shd w:val="clear" w:color="auto" w:fill="auto"/>
            <w:vAlign w:val="center"/>
          </w:tcPr>
          <w:p w14:paraId="06DA8026">
            <w:pPr>
              <w:widowControl/>
              <w:jc w:val="center"/>
              <w:rPr>
                <w:rFonts w:ascii="宋体" w:hAnsi="宋体" w:cs="Arial"/>
                <w:kern w:val="0"/>
                <w:sz w:val="18"/>
                <w:szCs w:val="18"/>
              </w:rPr>
            </w:pPr>
            <w:r>
              <w:rPr>
                <w:rFonts w:hint="eastAsia" w:ascii="宋体" w:hAnsi="宋体" w:cs="Arial"/>
                <w:kern w:val="0"/>
                <w:sz w:val="18"/>
                <w:szCs w:val="18"/>
              </w:rPr>
              <w:t xml:space="preserve">145 </w:t>
            </w:r>
          </w:p>
        </w:tc>
        <w:tc>
          <w:tcPr>
            <w:tcW w:w="1230" w:type="dxa"/>
            <w:tcBorders>
              <w:top w:val="nil"/>
              <w:left w:val="nil"/>
              <w:bottom w:val="single" w:color="auto" w:sz="4" w:space="0"/>
              <w:right w:val="single" w:color="auto" w:sz="4" w:space="0"/>
            </w:tcBorders>
            <w:shd w:val="clear" w:color="auto" w:fill="auto"/>
            <w:vAlign w:val="center"/>
          </w:tcPr>
          <w:p w14:paraId="44EFCD12">
            <w:pPr>
              <w:widowControl/>
              <w:jc w:val="center"/>
              <w:rPr>
                <w:rFonts w:ascii="宋体" w:hAnsi="宋体" w:cs="Arial"/>
                <w:kern w:val="0"/>
                <w:sz w:val="18"/>
                <w:szCs w:val="18"/>
              </w:rPr>
            </w:pPr>
            <w:r>
              <w:rPr>
                <w:rFonts w:hint="eastAsia" w:ascii="宋体" w:hAnsi="宋体" w:cs="Arial"/>
                <w:kern w:val="0"/>
                <w:sz w:val="18"/>
                <w:szCs w:val="18"/>
              </w:rPr>
              <w:t>供保要求</w:t>
            </w:r>
          </w:p>
        </w:tc>
        <w:tc>
          <w:tcPr>
            <w:tcW w:w="1779" w:type="dxa"/>
            <w:vMerge w:val="continue"/>
            <w:tcBorders>
              <w:top w:val="nil"/>
              <w:left w:val="single" w:color="auto" w:sz="4" w:space="0"/>
              <w:bottom w:val="single" w:color="auto" w:sz="4" w:space="0"/>
              <w:right w:val="single" w:color="auto" w:sz="4" w:space="0"/>
            </w:tcBorders>
            <w:vAlign w:val="center"/>
          </w:tcPr>
          <w:p w14:paraId="4FF31016">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085AE0B">
            <w:pPr>
              <w:widowControl/>
              <w:jc w:val="left"/>
              <w:rPr>
                <w:rFonts w:ascii="宋体" w:hAnsi="宋体" w:cs="Arial"/>
                <w:kern w:val="0"/>
                <w:sz w:val="18"/>
                <w:szCs w:val="18"/>
              </w:rPr>
            </w:pPr>
            <w:r>
              <w:rPr>
                <w:rFonts w:hint="eastAsia" w:ascii="宋体" w:hAnsi="宋体" w:cs="Arial"/>
                <w:kern w:val="0"/>
                <w:sz w:val="18"/>
                <w:szCs w:val="18"/>
              </w:rPr>
              <w:t>★供应能力证明</w:t>
            </w:r>
          </w:p>
        </w:tc>
        <w:tc>
          <w:tcPr>
            <w:tcW w:w="3544" w:type="dxa"/>
            <w:tcBorders>
              <w:top w:val="nil"/>
              <w:left w:val="nil"/>
              <w:bottom w:val="single" w:color="auto" w:sz="4" w:space="0"/>
              <w:right w:val="single" w:color="auto" w:sz="4" w:space="0"/>
            </w:tcBorders>
            <w:shd w:val="clear" w:color="auto" w:fill="auto"/>
            <w:vAlign w:val="center"/>
          </w:tcPr>
          <w:p w14:paraId="0034067C">
            <w:pPr>
              <w:widowControl/>
              <w:jc w:val="left"/>
              <w:rPr>
                <w:rFonts w:ascii="宋体" w:hAnsi="宋体" w:cs="Arial"/>
                <w:kern w:val="0"/>
                <w:sz w:val="18"/>
                <w:szCs w:val="18"/>
              </w:rPr>
            </w:pPr>
            <w:r>
              <w:rPr>
                <w:rFonts w:hint="eastAsia" w:ascii="宋体" w:hAnsi="宋体" w:cs="Arial"/>
                <w:kern w:val="0"/>
                <w:sz w:val="18"/>
                <w:szCs w:val="18"/>
              </w:rPr>
              <w:t>供应商提供供应链稳定承诺书，确保产品的部件在产品服务周期内稳定供货</w:t>
            </w:r>
          </w:p>
        </w:tc>
      </w:tr>
    </w:tbl>
    <w:p w14:paraId="696582B0">
      <w:pPr>
        <w:pStyle w:val="3"/>
        <w:pageBreakBefore/>
        <w:spacing w:line="415" w:lineRule="auto"/>
        <w:rPr>
          <w:rFonts w:ascii="宋体" w:hAnsi="宋体"/>
          <w:b w:val="0"/>
          <w:sz w:val="21"/>
        </w:rPr>
      </w:pPr>
      <w:r>
        <w:rPr>
          <w:rFonts w:ascii="宋体" w:hAnsi="宋体"/>
          <w:b w:val="0"/>
          <w:bCs w:val="0"/>
          <w:sz w:val="21"/>
        </w:rPr>
        <w:t>4</w:t>
      </w:r>
      <w:r>
        <w:rPr>
          <w:rFonts w:hint="eastAsia" w:ascii="宋体" w:hAnsi="宋体"/>
          <w:b w:val="0"/>
          <w:bCs w:val="0"/>
          <w:sz w:val="21"/>
        </w:rPr>
        <w:t>.</w:t>
      </w:r>
      <w:r>
        <w:rPr>
          <w:rFonts w:hint="eastAsia" w:ascii="宋体" w:hAnsi="宋体"/>
          <w:b w:val="0"/>
          <w:sz w:val="21"/>
        </w:rPr>
        <w:t xml:space="preserve"> 通用服务器参数明细</w:t>
      </w:r>
    </w:p>
    <w:tbl>
      <w:tblPr>
        <w:tblStyle w:val="8"/>
        <w:tblW w:w="8465" w:type="dxa"/>
        <w:tblInd w:w="-70" w:type="dxa"/>
        <w:tblLayout w:type="fixed"/>
        <w:tblCellMar>
          <w:top w:w="0" w:type="dxa"/>
          <w:left w:w="108" w:type="dxa"/>
          <w:bottom w:w="0" w:type="dxa"/>
          <w:right w:w="108" w:type="dxa"/>
        </w:tblCellMar>
      </w:tblPr>
      <w:tblGrid>
        <w:gridCol w:w="623"/>
        <w:gridCol w:w="995"/>
        <w:gridCol w:w="1272"/>
        <w:gridCol w:w="2675"/>
        <w:gridCol w:w="2900"/>
      </w:tblGrid>
      <w:tr w14:paraId="08FFCEA6">
        <w:tblPrEx>
          <w:tblCellMar>
            <w:top w:w="0" w:type="dxa"/>
            <w:left w:w="108" w:type="dxa"/>
            <w:bottom w:w="0" w:type="dxa"/>
            <w:right w:w="108" w:type="dxa"/>
          </w:tblCellMar>
        </w:tblPrEx>
        <w:trPr>
          <w:trHeight w:val="482" w:hRule="atLeast"/>
          <w:tblHeader/>
        </w:trPr>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5443AFE3">
            <w:pPr>
              <w:widowControl/>
              <w:jc w:val="center"/>
              <w:rPr>
                <w:rFonts w:ascii="宋体" w:hAnsi="宋体" w:cs="Arial"/>
                <w:b/>
                <w:bCs/>
                <w:kern w:val="0"/>
                <w:sz w:val="18"/>
                <w:szCs w:val="18"/>
              </w:rPr>
            </w:pPr>
            <w:r>
              <w:rPr>
                <w:rFonts w:hint="eastAsia" w:ascii="宋体" w:hAnsi="宋体" w:cs="Arial"/>
                <w:b/>
                <w:bCs/>
                <w:kern w:val="0"/>
                <w:sz w:val="18"/>
                <w:szCs w:val="18"/>
              </w:rPr>
              <w:t>序号</w:t>
            </w:r>
          </w:p>
        </w:tc>
        <w:tc>
          <w:tcPr>
            <w:tcW w:w="995" w:type="dxa"/>
            <w:tcBorders>
              <w:top w:val="single" w:color="auto" w:sz="4" w:space="0"/>
              <w:left w:val="nil"/>
              <w:bottom w:val="single" w:color="auto" w:sz="4" w:space="0"/>
              <w:right w:val="single" w:color="auto" w:sz="4" w:space="0"/>
            </w:tcBorders>
            <w:shd w:val="clear" w:color="auto" w:fill="auto"/>
            <w:vAlign w:val="center"/>
          </w:tcPr>
          <w:p w14:paraId="0C6EF142">
            <w:pPr>
              <w:widowControl/>
              <w:jc w:val="left"/>
              <w:rPr>
                <w:rFonts w:ascii="宋体" w:hAnsi="宋体" w:cs="Arial"/>
                <w:b/>
                <w:bCs/>
                <w:kern w:val="0"/>
                <w:sz w:val="18"/>
                <w:szCs w:val="18"/>
              </w:rPr>
            </w:pPr>
            <w:r>
              <w:rPr>
                <w:rFonts w:hint="eastAsia" w:ascii="宋体" w:hAnsi="宋体" w:cs="Arial"/>
                <w:b/>
                <w:bCs/>
                <w:kern w:val="0"/>
                <w:sz w:val="18"/>
                <w:szCs w:val="18"/>
              </w:rPr>
              <w:t xml:space="preserve">  指标分类</w:t>
            </w:r>
          </w:p>
        </w:tc>
        <w:tc>
          <w:tcPr>
            <w:tcW w:w="1272" w:type="dxa"/>
            <w:tcBorders>
              <w:top w:val="single" w:color="auto" w:sz="4" w:space="0"/>
              <w:left w:val="nil"/>
              <w:bottom w:val="single" w:color="auto" w:sz="4" w:space="0"/>
              <w:right w:val="single" w:color="auto" w:sz="4" w:space="0"/>
            </w:tcBorders>
            <w:shd w:val="clear" w:color="auto" w:fill="auto"/>
            <w:vAlign w:val="center"/>
          </w:tcPr>
          <w:p w14:paraId="11CE8F63">
            <w:pPr>
              <w:widowControl/>
              <w:jc w:val="center"/>
              <w:rPr>
                <w:rFonts w:ascii="宋体" w:hAnsi="宋体" w:cs="Arial"/>
                <w:b/>
                <w:bCs/>
                <w:kern w:val="0"/>
                <w:sz w:val="18"/>
                <w:szCs w:val="18"/>
              </w:rPr>
            </w:pPr>
            <w:r>
              <w:rPr>
                <w:rFonts w:hint="eastAsia" w:ascii="宋体" w:hAnsi="宋体" w:cs="Arial"/>
                <w:b/>
                <w:bCs/>
                <w:kern w:val="0"/>
                <w:sz w:val="18"/>
                <w:szCs w:val="18"/>
              </w:rPr>
              <w:t>一级指标</w:t>
            </w:r>
          </w:p>
        </w:tc>
        <w:tc>
          <w:tcPr>
            <w:tcW w:w="2675" w:type="dxa"/>
            <w:tcBorders>
              <w:top w:val="single" w:color="auto" w:sz="4" w:space="0"/>
              <w:left w:val="nil"/>
              <w:bottom w:val="single" w:color="auto" w:sz="4" w:space="0"/>
              <w:right w:val="single" w:color="auto" w:sz="4" w:space="0"/>
            </w:tcBorders>
            <w:shd w:val="clear" w:color="auto" w:fill="auto"/>
            <w:vAlign w:val="center"/>
          </w:tcPr>
          <w:p w14:paraId="308601C7">
            <w:pPr>
              <w:widowControl/>
              <w:jc w:val="center"/>
              <w:rPr>
                <w:rFonts w:ascii="宋体" w:hAnsi="宋体" w:cs="Arial"/>
                <w:b/>
                <w:bCs/>
                <w:kern w:val="0"/>
                <w:sz w:val="18"/>
                <w:szCs w:val="18"/>
              </w:rPr>
            </w:pPr>
            <w:r>
              <w:rPr>
                <w:rFonts w:hint="eastAsia" w:ascii="宋体" w:hAnsi="宋体" w:cs="Arial"/>
                <w:b/>
                <w:bCs/>
                <w:kern w:val="0"/>
                <w:sz w:val="18"/>
                <w:szCs w:val="18"/>
              </w:rPr>
              <w:t>二级指标</w:t>
            </w:r>
          </w:p>
        </w:tc>
        <w:tc>
          <w:tcPr>
            <w:tcW w:w="2900" w:type="dxa"/>
            <w:tcBorders>
              <w:top w:val="single" w:color="auto" w:sz="4" w:space="0"/>
              <w:left w:val="nil"/>
              <w:bottom w:val="single" w:color="auto" w:sz="4" w:space="0"/>
              <w:right w:val="single" w:color="auto" w:sz="4" w:space="0"/>
            </w:tcBorders>
            <w:shd w:val="clear" w:color="auto" w:fill="auto"/>
            <w:vAlign w:val="center"/>
          </w:tcPr>
          <w:p w14:paraId="1DE83E4D">
            <w:pPr>
              <w:widowControl/>
              <w:jc w:val="center"/>
              <w:rPr>
                <w:rFonts w:ascii="宋体" w:hAnsi="宋体" w:cs="Arial"/>
                <w:b/>
                <w:bCs/>
                <w:kern w:val="0"/>
                <w:sz w:val="18"/>
                <w:szCs w:val="18"/>
              </w:rPr>
            </w:pPr>
            <w:r>
              <w:rPr>
                <w:rFonts w:hint="eastAsia" w:ascii="宋体" w:hAnsi="宋体" w:cs="Arial"/>
                <w:b/>
                <w:bCs/>
                <w:kern w:val="0"/>
                <w:sz w:val="18"/>
                <w:szCs w:val="18"/>
              </w:rPr>
              <w:t>指标要求</w:t>
            </w:r>
          </w:p>
        </w:tc>
      </w:tr>
      <w:tr w14:paraId="003EC3BA">
        <w:tblPrEx>
          <w:tblCellMar>
            <w:top w:w="0" w:type="dxa"/>
            <w:left w:w="108" w:type="dxa"/>
            <w:bottom w:w="0" w:type="dxa"/>
            <w:right w:w="108" w:type="dxa"/>
          </w:tblCellMar>
        </w:tblPrEx>
        <w:trPr>
          <w:trHeight w:val="499"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3FD2E90">
            <w:pPr>
              <w:widowControl/>
              <w:jc w:val="center"/>
              <w:rPr>
                <w:rFonts w:ascii="宋体" w:hAnsi="宋体" w:cs="Arial"/>
                <w:kern w:val="0"/>
                <w:sz w:val="18"/>
                <w:szCs w:val="18"/>
              </w:rPr>
            </w:pPr>
            <w:r>
              <w:rPr>
                <w:rFonts w:hint="eastAsia" w:ascii="宋体" w:hAnsi="宋体" w:cs="Arial"/>
                <w:kern w:val="0"/>
                <w:sz w:val="18"/>
                <w:szCs w:val="18"/>
              </w:rPr>
              <w:t xml:space="preserve">1 </w:t>
            </w:r>
          </w:p>
        </w:tc>
        <w:tc>
          <w:tcPr>
            <w:tcW w:w="995" w:type="dxa"/>
            <w:tcBorders>
              <w:top w:val="nil"/>
              <w:left w:val="nil"/>
              <w:bottom w:val="single" w:color="auto" w:sz="4" w:space="0"/>
              <w:right w:val="single" w:color="auto" w:sz="4" w:space="0"/>
            </w:tcBorders>
            <w:shd w:val="clear" w:color="auto" w:fill="auto"/>
            <w:vAlign w:val="center"/>
          </w:tcPr>
          <w:p w14:paraId="3E79714B">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tcBorders>
              <w:top w:val="nil"/>
              <w:left w:val="nil"/>
              <w:bottom w:val="single" w:color="auto" w:sz="4" w:space="0"/>
              <w:right w:val="single" w:color="auto" w:sz="4" w:space="0"/>
            </w:tcBorders>
            <w:shd w:val="clear" w:color="auto" w:fill="auto"/>
            <w:vAlign w:val="center"/>
          </w:tcPr>
          <w:p w14:paraId="006311FD">
            <w:pPr>
              <w:widowControl/>
              <w:jc w:val="center"/>
              <w:rPr>
                <w:rFonts w:ascii="宋体" w:hAnsi="宋体" w:cs="Arial"/>
                <w:kern w:val="0"/>
                <w:sz w:val="18"/>
                <w:szCs w:val="18"/>
              </w:rPr>
            </w:pPr>
            <w:r>
              <w:rPr>
                <w:rFonts w:hint="eastAsia" w:ascii="宋体" w:hAnsi="宋体" w:cs="Arial"/>
                <w:kern w:val="0"/>
                <w:sz w:val="18"/>
                <w:szCs w:val="18"/>
              </w:rPr>
              <w:t>CPU规格</w:t>
            </w:r>
          </w:p>
        </w:tc>
        <w:tc>
          <w:tcPr>
            <w:tcW w:w="2675" w:type="dxa"/>
            <w:tcBorders>
              <w:top w:val="nil"/>
              <w:left w:val="nil"/>
              <w:bottom w:val="single" w:color="auto" w:sz="4" w:space="0"/>
              <w:right w:val="single" w:color="auto" w:sz="4" w:space="0"/>
            </w:tcBorders>
            <w:shd w:val="clear" w:color="auto" w:fill="auto"/>
            <w:vAlign w:val="center"/>
          </w:tcPr>
          <w:p w14:paraId="2861C04E">
            <w:pPr>
              <w:widowControl/>
              <w:jc w:val="left"/>
              <w:rPr>
                <w:rFonts w:ascii="宋体" w:hAnsi="宋体" w:cs="Arial"/>
                <w:kern w:val="0"/>
                <w:sz w:val="18"/>
                <w:szCs w:val="18"/>
              </w:rPr>
            </w:pPr>
            <w:r>
              <w:rPr>
                <w:rFonts w:hint="eastAsia" w:ascii="宋体" w:hAnsi="宋体" w:cs="Arial"/>
                <w:kern w:val="0"/>
                <w:sz w:val="18"/>
                <w:szCs w:val="18"/>
              </w:rPr>
              <w:t>★CPU信息</w:t>
            </w:r>
          </w:p>
        </w:tc>
        <w:tc>
          <w:tcPr>
            <w:tcW w:w="2900" w:type="dxa"/>
            <w:tcBorders>
              <w:top w:val="nil"/>
              <w:left w:val="nil"/>
              <w:bottom w:val="single" w:color="auto" w:sz="4" w:space="0"/>
              <w:right w:val="single" w:color="auto" w:sz="4" w:space="0"/>
            </w:tcBorders>
            <w:shd w:val="clear" w:color="auto" w:fill="auto"/>
            <w:vAlign w:val="center"/>
          </w:tcPr>
          <w:p w14:paraId="02471E70">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配置≥2颗C</w:t>
            </w:r>
            <w:r>
              <w:rPr>
                <w:rFonts w:ascii="宋体" w:hAnsi="宋体" w:cs="宋体"/>
                <w:kern w:val="0"/>
                <w:sz w:val="18"/>
                <w:szCs w:val="18"/>
                <w:lang w:bidi="ar"/>
              </w:rPr>
              <w:t>86</w:t>
            </w:r>
            <w:r>
              <w:rPr>
                <w:rFonts w:hint="eastAsia" w:ascii="宋体" w:hAnsi="宋体" w:cs="宋体"/>
                <w:kern w:val="0"/>
                <w:sz w:val="18"/>
                <w:szCs w:val="18"/>
                <w:lang w:bidi="ar"/>
              </w:rPr>
              <w:t>处理器，单颗主频≥2.7GHz，物理核心数≥32 核，线程数≥64</w:t>
            </w:r>
          </w:p>
        </w:tc>
      </w:tr>
      <w:tr w14:paraId="218DA604">
        <w:tblPrEx>
          <w:tblCellMar>
            <w:top w:w="0" w:type="dxa"/>
            <w:left w:w="108" w:type="dxa"/>
            <w:bottom w:w="0" w:type="dxa"/>
            <w:right w:w="108" w:type="dxa"/>
          </w:tblCellMar>
        </w:tblPrEx>
        <w:trPr>
          <w:trHeight w:val="421"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38366C2">
            <w:pPr>
              <w:widowControl/>
              <w:jc w:val="center"/>
              <w:rPr>
                <w:rFonts w:ascii="宋体" w:hAnsi="宋体" w:cs="Arial"/>
                <w:kern w:val="0"/>
                <w:sz w:val="18"/>
                <w:szCs w:val="18"/>
              </w:rPr>
            </w:pPr>
            <w:r>
              <w:rPr>
                <w:rFonts w:hint="eastAsia" w:ascii="宋体" w:hAnsi="宋体" w:cs="Arial"/>
                <w:kern w:val="0"/>
                <w:sz w:val="18"/>
                <w:szCs w:val="18"/>
              </w:rPr>
              <w:t xml:space="preserve">2 </w:t>
            </w:r>
          </w:p>
        </w:tc>
        <w:tc>
          <w:tcPr>
            <w:tcW w:w="995" w:type="dxa"/>
            <w:tcBorders>
              <w:top w:val="nil"/>
              <w:left w:val="nil"/>
              <w:bottom w:val="single" w:color="auto" w:sz="4" w:space="0"/>
              <w:right w:val="single" w:color="auto" w:sz="4" w:space="0"/>
            </w:tcBorders>
            <w:shd w:val="clear" w:color="auto" w:fill="auto"/>
            <w:vAlign w:val="center"/>
          </w:tcPr>
          <w:p w14:paraId="23A028D8">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6012ACA6">
            <w:pPr>
              <w:widowControl/>
              <w:jc w:val="center"/>
              <w:rPr>
                <w:rFonts w:ascii="宋体" w:hAnsi="宋体" w:cs="Arial"/>
                <w:kern w:val="0"/>
                <w:sz w:val="18"/>
                <w:szCs w:val="18"/>
              </w:rPr>
            </w:pPr>
            <w:r>
              <w:rPr>
                <w:rFonts w:hint="eastAsia" w:ascii="宋体" w:hAnsi="宋体" w:cs="Arial"/>
                <w:kern w:val="0"/>
                <w:sz w:val="18"/>
                <w:szCs w:val="18"/>
              </w:rPr>
              <w:t>主板规格</w:t>
            </w:r>
          </w:p>
        </w:tc>
        <w:tc>
          <w:tcPr>
            <w:tcW w:w="2675" w:type="dxa"/>
            <w:tcBorders>
              <w:top w:val="nil"/>
              <w:left w:val="nil"/>
              <w:bottom w:val="single" w:color="auto" w:sz="4" w:space="0"/>
              <w:right w:val="single" w:color="auto" w:sz="4" w:space="0"/>
            </w:tcBorders>
            <w:shd w:val="clear" w:color="auto" w:fill="auto"/>
            <w:vAlign w:val="center"/>
          </w:tcPr>
          <w:p w14:paraId="7CF73C6A">
            <w:pPr>
              <w:widowControl/>
              <w:jc w:val="left"/>
              <w:rPr>
                <w:rFonts w:ascii="宋体" w:hAnsi="宋体" w:cs="Arial"/>
                <w:kern w:val="0"/>
                <w:sz w:val="18"/>
                <w:szCs w:val="18"/>
              </w:rPr>
            </w:pPr>
            <w:r>
              <w:rPr>
                <w:rFonts w:hint="eastAsia" w:ascii="宋体" w:hAnsi="宋体" w:cs="Arial"/>
                <w:kern w:val="0"/>
                <w:sz w:val="18"/>
                <w:szCs w:val="18"/>
              </w:rPr>
              <w:t>★主板支持的CPU和内存情况</w:t>
            </w:r>
          </w:p>
        </w:tc>
        <w:tc>
          <w:tcPr>
            <w:tcW w:w="2900" w:type="dxa"/>
            <w:tcBorders>
              <w:top w:val="nil"/>
              <w:left w:val="nil"/>
              <w:bottom w:val="single" w:color="auto" w:sz="4" w:space="0"/>
              <w:right w:val="single" w:color="auto" w:sz="4" w:space="0"/>
            </w:tcBorders>
            <w:shd w:val="clear" w:color="auto" w:fill="auto"/>
            <w:vAlign w:val="center"/>
          </w:tcPr>
          <w:p w14:paraId="66A5306E">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支持兼容</w:t>
            </w:r>
            <w:r>
              <w:rPr>
                <w:rFonts w:ascii="宋体" w:hAnsi="宋体" w:cs="宋体"/>
                <w:kern w:val="0"/>
                <w:sz w:val="18"/>
                <w:szCs w:val="18"/>
                <w:lang w:bidi="ar"/>
              </w:rPr>
              <w:t>C</w:t>
            </w:r>
            <w:r>
              <w:rPr>
                <w:rFonts w:hint="eastAsia" w:ascii="宋体" w:hAnsi="宋体" w:cs="宋体"/>
                <w:kern w:val="0"/>
                <w:sz w:val="18"/>
                <w:szCs w:val="18"/>
                <w:lang w:bidi="ar"/>
              </w:rPr>
              <w:t>86处理器，最多支持≥2颗，最多支持≥</w:t>
            </w:r>
            <w:r>
              <w:rPr>
                <w:rFonts w:ascii="宋体" w:hAnsi="宋体" w:cs="宋体"/>
                <w:kern w:val="0"/>
                <w:sz w:val="18"/>
                <w:szCs w:val="18"/>
                <w:lang w:bidi="ar"/>
              </w:rPr>
              <w:t>24</w:t>
            </w:r>
            <w:r>
              <w:rPr>
                <w:rFonts w:hint="eastAsia" w:ascii="宋体" w:hAnsi="宋体" w:cs="宋体"/>
                <w:kern w:val="0"/>
                <w:sz w:val="18"/>
                <w:szCs w:val="18"/>
                <w:lang w:bidi="ar"/>
              </w:rPr>
              <w:t>条内存</w:t>
            </w:r>
          </w:p>
        </w:tc>
      </w:tr>
      <w:tr w14:paraId="69564335">
        <w:tblPrEx>
          <w:tblCellMar>
            <w:top w:w="0" w:type="dxa"/>
            <w:left w:w="108" w:type="dxa"/>
            <w:bottom w:w="0" w:type="dxa"/>
            <w:right w:w="108" w:type="dxa"/>
          </w:tblCellMar>
        </w:tblPrEx>
        <w:trPr>
          <w:trHeight w:val="32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725F52E">
            <w:pPr>
              <w:widowControl/>
              <w:jc w:val="center"/>
              <w:rPr>
                <w:rFonts w:ascii="宋体" w:hAnsi="宋体" w:cs="Arial"/>
                <w:kern w:val="0"/>
                <w:sz w:val="18"/>
                <w:szCs w:val="18"/>
              </w:rPr>
            </w:pPr>
            <w:r>
              <w:rPr>
                <w:rFonts w:hint="eastAsia" w:ascii="宋体" w:hAnsi="宋体" w:cs="Arial"/>
                <w:kern w:val="0"/>
                <w:sz w:val="18"/>
                <w:szCs w:val="18"/>
              </w:rPr>
              <w:t xml:space="preserve">3 </w:t>
            </w:r>
          </w:p>
        </w:tc>
        <w:tc>
          <w:tcPr>
            <w:tcW w:w="995" w:type="dxa"/>
            <w:tcBorders>
              <w:top w:val="nil"/>
              <w:left w:val="nil"/>
              <w:bottom w:val="single" w:color="auto" w:sz="4" w:space="0"/>
              <w:right w:val="single" w:color="auto" w:sz="4" w:space="0"/>
            </w:tcBorders>
            <w:shd w:val="clear" w:color="auto" w:fill="auto"/>
            <w:vAlign w:val="center"/>
          </w:tcPr>
          <w:p w14:paraId="6A38DBFD">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0FFCAF3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BC50611">
            <w:pPr>
              <w:widowControl/>
              <w:jc w:val="left"/>
              <w:rPr>
                <w:rFonts w:ascii="宋体" w:hAnsi="宋体" w:cs="Arial"/>
                <w:kern w:val="0"/>
                <w:sz w:val="18"/>
                <w:szCs w:val="18"/>
              </w:rPr>
            </w:pPr>
            <w:r>
              <w:rPr>
                <w:rFonts w:hint="eastAsia" w:ascii="宋体" w:hAnsi="宋体" w:cs="Arial"/>
                <w:kern w:val="0"/>
                <w:sz w:val="18"/>
                <w:szCs w:val="18"/>
              </w:rPr>
              <w:t>★主板内存槽数量</w:t>
            </w:r>
          </w:p>
        </w:tc>
        <w:tc>
          <w:tcPr>
            <w:tcW w:w="2900" w:type="dxa"/>
            <w:tcBorders>
              <w:top w:val="nil"/>
              <w:left w:val="nil"/>
              <w:bottom w:val="single" w:color="auto" w:sz="4" w:space="0"/>
              <w:right w:val="single" w:color="auto" w:sz="4" w:space="0"/>
            </w:tcBorders>
            <w:shd w:val="clear" w:color="auto" w:fill="auto"/>
            <w:vAlign w:val="center"/>
          </w:tcPr>
          <w:p w14:paraId="0B10EDA6">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内存</w:t>
            </w:r>
            <w:r>
              <w:rPr>
                <w:rFonts w:ascii="宋体" w:hAnsi="宋体" w:cs="宋体"/>
                <w:kern w:val="0"/>
                <w:sz w:val="18"/>
                <w:szCs w:val="18"/>
                <w:lang w:bidi="ar"/>
              </w:rPr>
              <w:t>插槽数量</w:t>
            </w:r>
            <w:r>
              <w:rPr>
                <w:rFonts w:hint="eastAsia" w:ascii="宋体" w:hAnsi="宋体" w:cs="宋体"/>
                <w:kern w:val="0"/>
                <w:sz w:val="18"/>
                <w:szCs w:val="18"/>
                <w:lang w:bidi="ar"/>
              </w:rPr>
              <w:t>≥</w:t>
            </w:r>
            <w:r>
              <w:rPr>
                <w:rFonts w:ascii="宋体" w:hAnsi="宋体" w:cs="宋体"/>
                <w:kern w:val="0"/>
                <w:sz w:val="18"/>
                <w:szCs w:val="18"/>
                <w:lang w:bidi="ar"/>
              </w:rPr>
              <w:t>24个</w:t>
            </w:r>
          </w:p>
        </w:tc>
      </w:tr>
      <w:tr w14:paraId="4C996A51">
        <w:tblPrEx>
          <w:tblCellMar>
            <w:top w:w="0" w:type="dxa"/>
            <w:left w:w="108" w:type="dxa"/>
            <w:bottom w:w="0" w:type="dxa"/>
            <w:right w:w="108" w:type="dxa"/>
          </w:tblCellMar>
        </w:tblPrEx>
        <w:trPr>
          <w:trHeight w:val="40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CD6CD42">
            <w:pPr>
              <w:widowControl/>
              <w:jc w:val="center"/>
              <w:rPr>
                <w:rFonts w:ascii="宋体" w:hAnsi="宋体" w:cs="Arial"/>
                <w:kern w:val="0"/>
                <w:sz w:val="18"/>
                <w:szCs w:val="18"/>
              </w:rPr>
            </w:pPr>
            <w:r>
              <w:rPr>
                <w:rFonts w:hint="eastAsia" w:ascii="宋体" w:hAnsi="宋体" w:cs="Arial"/>
                <w:kern w:val="0"/>
                <w:sz w:val="18"/>
                <w:szCs w:val="18"/>
              </w:rPr>
              <w:t xml:space="preserve">4 </w:t>
            </w:r>
          </w:p>
        </w:tc>
        <w:tc>
          <w:tcPr>
            <w:tcW w:w="995" w:type="dxa"/>
            <w:tcBorders>
              <w:top w:val="nil"/>
              <w:left w:val="nil"/>
              <w:bottom w:val="single" w:color="auto" w:sz="4" w:space="0"/>
              <w:right w:val="single" w:color="auto" w:sz="4" w:space="0"/>
            </w:tcBorders>
            <w:shd w:val="clear" w:color="auto" w:fill="auto"/>
            <w:vAlign w:val="center"/>
          </w:tcPr>
          <w:p w14:paraId="4B823272">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2B900F2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8174408">
            <w:pPr>
              <w:widowControl/>
              <w:jc w:val="left"/>
              <w:rPr>
                <w:rFonts w:ascii="宋体" w:hAnsi="宋体" w:cs="Arial"/>
                <w:kern w:val="0"/>
                <w:sz w:val="18"/>
                <w:szCs w:val="18"/>
              </w:rPr>
            </w:pPr>
            <w:r>
              <w:rPr>
                <w:rFonts w:hint="eastAsia" w:ascii="宋体" w:hAnsi="宋体" w:cs="Arial"/>
                <w:kern w:val="0"/>
                <w:sz w:val="18"/>
                <w:szCs w:val="18"/>
              </w:rPr>
              <w:t>★主板存储接口</w:t>
            </w:r>
          </w:p>
        </w:tc>
        <w:tc>
          <w:tcPr>
            <w:tcW w:w="2900" w:type="dxa"/>
            <w:tcBorders>
              <w:top w:val="nil"/>
              <w:left w:val="nil"/>
              <w:bottom w:val="single" w:color="auto" w:sz="4" w:space="0"/>
              <w:right w:val="single" w:color="auto" w:sz="4" w:space="0"/>
            </w:tcBorders>
            <w:shd w:val="clear" w:color="auto" w:fill="auto"/>
            <w:vAlign w:val="center"/>
          </w:tcPr>
          <w:p w14:paraId="42486F62">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支持</w:t>
            </w:r>
            <w:r>
              <w:rPr>
                <w:rFonts w:ascii="宋体" w:hAnsi="宋体" w:cs="宋体"/>
                <w:kern w:val="0"/>
                <w:sz w:val="18"/>
                <w:szCs w:val="18"/>
                <w:lang w:bidi="ar"/>
              </w:rPr>
              <w:t>SATA</w:t>
            </w:r>
            <w:r>
              <w:rPr>
                <w:rFonts w:hint="eastAsia" w:ascii="宋体" w:hAnsi="宋体" w:cs="宋体"/>
                <w:kern w:val="0"/>
                <w:sz w:val="18"/>
                <w:szCs w:val="18"/>
                <w:lang w:bidi="ar"/>
              </w:rPr>
              <w:t>、</w:t>
            </w:r>
            <w:r>
              <w:rPr>
                <w:rFonts w:ascii="宋体" w:hAnsi="宋体" w:cs="宋体"/>
                <w:kern w:val="0"/>
                <w:sz w:val="18"/>
                <w:szCs w:val="18"/>
                <w:lang w:bidi="ar"/>
              </w:rPr>
              <w:t>SAS</w:t>
            </w:r>
            <w:r>
              <w:rPr>
                <w:rFonts w:hint="eastAsia" w:ascii="宋体" w:hAnsi="宋体" w:cs="宋体"/>
                <w:kern w:val="0"/>
                <w:sz w:val="18"/>
                <w:szCs w:val="18"/>
                <w:lang w:bidi="ar"/>
              </w:rPr>
              <w:t xml:space="preserve"> </w:t>
            </w:r>
            <w:r>
              <w:rPr>
                <w:rFonts w:ascii="宋体" w:hAnsi="宋体" w:cs="宋体"/>
                <w:kern w:val="0"/>
                <w:sz w:val="18"/>
                <w:szCs w:val="18"/>
                <w:lang w:bidi="ar"/>
              </w:rPr>
              <w:t>M.2 U.2</w:t>
            </w:r>
            <w:r>
              <w:rPr>
                <w:rFonts w:hint="eastAsia" w:ascii="宋体" w:hAnsi="宋体" w:cs="宋体"/>
                <w:kern w:val="0"/>
                <w:sz w:val="18"/>
                <w:szCs w:val="18"/>
                <w:lang w:bidi="ar"/>
              </w:rPr>
              <w:t>等存储接口</w:t>
            </w:r>
          </w:p>
        </w:tc>
      </w:tr>
      <w:tr w14:paraId="768B3027">
        <w:tblPrEx>
          <w:tblCellMar>
            <w:top w:w="0" w:type="dxa"/>
            <w:left w:w="108" w:type="dxa"/>
            <w:bottom w:w="0" w:type="dxa"/>
            <w:right w:w="108" w:type="dxa"/>
          </w:tblCellMar>
        </w:tblPrEx>
        <w:trPr>
          <w:trHeight w:val="32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6C80A20">
            <w:pPr>
              <w:widowControl/>
              <w:jc w:val="center"/>
              <w:rPr>
                <w:rFonts w:ascii="宋体" w:hAnsi="宋体" w:cs="Arial"/>
                <w:kern w:val="0"/>
                <w:sz w:val="18"/>
                <w:szCs w:val="18"/>
              </w:rPr>
            </w:pPr>
            <w:r>
              <w:rPr>
                <w:rFonts w:hint="eastAsia" w:ascii="宋体" w:hAnsi="宋体" w:cs="Arial"/>
                <w:kern w:val="0"/>
                <w:sz w:val="18"/>
                <w:szCs w:val="18"/>
              </w:rPr>
              <w:t xml:space="preserve">5 </w:t>
            </w:r>
          </w:p>
        </w:tc>
        <w:tc>
          <w:tcPr>
            <w:tcW w:w="995" w:type="dxa"/>
            <w:tcBorders>
              <w:top w:val="nil"/>
              <w:left w:val="nil"/>
              <w:bottom w:val="single" w:color="auto" w:sz="4" w:space="0"/>
              <w:right w:val="single" w:color="auto" w:sz="4" w:space="0"/>
            </w:tcBorders>
            <w:shd w:val="clear" w:color="auto" w:fill="auto"/>
            <w:vAlign w:val="center"/>
          </w:tcPr>
          <w:p w14:paraId="1D357A35">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326A41D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A92BD66">
            <w:pPr>
              <w:widowControl/>
              <w:jc w:val="left"/>
              <w:rPr>
                <w:rFonts w:ascii="宋体" w:hAnsi="宋体" w:cs="Arial"/>
                <w:kern w:val="0"/>
                <w:sz w:val="18"/>
                <w:szCs w:val="18"/>
              </w:rPr>
            </w:pPr>
            <w:r>
              <w:rPr>
                <w:rFonts w:hint="eastAsia" w:ascii="宋体" w:hAnsi="宋体" w:cs="Arial"/>
                <w:kern w:val="0"/>
                <w:sz w:val="18"/>
                <w:szCs w:val="18"/>
              </w:rPr>
              <w:t>★PCIe插槽接口</w:t>
            </w:r>
          </w:p>
        </w:tc>
        <w:tc>
          <w:tcPr>
            <w:tcW w:w="2900" w:type="dxa"/>
            <w:tcBorders>
              <w:top w:val="nil"/>
              <w:left w:val="nil"/>
              <w:bottom w:val="single" w:color="auto" w:sz="4" w:space="0"/>
              <w:right w:val="single" w:color="auto" w:sz="4" w:space="0"/>
            </w:tcBorders>
            <w:shd w:val="clear" w:color="auto" w:fill="auto"/>
            <w:vAlign w:val="center"/>
          </w:tcPr>
          <w:p w14:paraId="18052718">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符合</w:t>
            </w:r>
            <w:r>
              <w:rPr>
                <w:rFonts w:ascii="宋体" w:hAnsi="宋体" w:cs="宋体"/>
                <w:kern w:val="0"/>
                <w:sz w:val="18"/>
                <w:szCs w:val="18"/>
                <w:lang w:bidi="ar"/>
              </w:rPr>
              <w:t>PCIe 4.0</w:t>
            </w:r>
            <w:r>
              <w:rPr>
                <w:rFonts w:hint="eastAsia" w:ascii="宋体" w:hAnsi="宋体" w:cs="宋体"/>
                <w:kern w:val="0"/>
                <w:sz w:val="18"/>
                <w:szCs w:val="18"/>
                <w:lang w:bidi="ar"/>
              </w:rPr>
              <w:t>的高速串行计算机扩展总线标</w:t>
            </w:r>
          </w:p>
        </w:tc>
      </w:tr>
      <w:tr w14:paraId="0D0F0727">
        <w:tblPrEx>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7D88C53">
            <w:pPr>
              <w:widowControl/>
              <w:jc w:val="center"/>
              <w:rPr>
                <w:rFonts w:ascii="宋体" w:hAnsi="宋体" w:cs="Arial"/>
                <w:kern w:val="0"/>
                <w:sz w:val="18"/>
                <w:szCs w:val="18"/>
              </w:rPr>
            </w:pPr>
            <w:r>
              <w:rPr>
                <w:rFonts w:hint="eastAsia" w:ascii="宋体" w:hAnsi="宋体" w:cs="Arial"/>
                <w:kern w:val="0"/>
                <w:sz w:val="18"/>
                <w:szCs w:val="18"/>
              </w:rPr>
              <w:t xml:space="preserve">6 </w:t>
            </w:r>
          </w:p>
        </w:tc>
        <w:tc>
          <w:tcPr>
            <w:tcW w:w="995" w:type="dxa"/>
            <w:tcBorders>
              <w:top w:val="nil"/>
              <w:left w:val="nil"/>
              <w:bottom w:val="single" w:color="auto" w:sz="4" w:space="0"/>
              <w:right w:val="single" w:color="auto" w:sz="4" w:space="0"/>
            </w:tcBorders>
            <w:shd w:val="clear" w:color="auto" w:fill="auto"/>
            <w:vAlign w:val="center"/>
          </w:tcPr>
          <w:p w14:paraId="4AE38FDD">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54A64CB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3C375C9">
            <w:pPr>
              <w:widowControl/>
              <w:jc w:val="left"/>
              <w:rPr>
                <w:rFonts w:ascii="宋体" w:hAnsi="宋体" w:cs="Arial"/>
                <w:kern w:val="0"/>
                <w:sz w:val="18"/>
                <w:szCs w:val="18"/>
              </w:rPr>
            </w:pPr>
            <w:r>
              <w:rPr>
                <w:rFonts w:hint="eastAsia" w:ascii="宋体" w:hAnsi="宋体" w:cs="Arial"/>
                <w:kern w:val="0"/>
                <w:sz w:val="18"/>
                <w:szCs w:val="18"/>
              </w:rPr>
              <w:t>★主板PCIe插槽数量及规格</w:t>
            </w:r>
          </w:p>
        </w:tc>
        <w:tc>
          <w:tcPr>
            <w:tcW w:w="2900" w:type="dxa"/>
            <w:tcBorders>
              <w:top w:val="nil"/>
              <w:left w:val="nil"/>
              <w:bottom w:val="single" w:color="auto" w:sz="4" w:space="0"/>
              <w:right w:val="single" w:color="auto" w:sz="4" w:space="0"/>
            </w:tcBorders>
            <w:shd w:val="clear" w:color="auto" w:fill="auto"/>
            <w:vAlign w:val="center"/>
          </w:tcPr>
          <w:p w14:paraId="31CE7D15">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最大支持≥10个PCIe 4.0插槽（不含OCP插槽和存储设备专用插槽）</w:t>
            </w:r>
            <w:r>
              <w:rPr>
                <w:rFonts w:ascii="宋体" w:hAnsi="宋体" w:cs="宋体"/>
                <w:kern w:val="0"/>
                <w:sz w:val="18"/>
                <w:szCs w:val="18"/>
                <w:lang w:bidi="ar"/>
              </w:rPr>
              <w:t>；</w:t>
            </w:r>
          </w:p>
        </w:tc>
      </w:tr>
      <w:tr w14:paraId="51C25B9F">
        <w:tblPrEx>
          <w:tblCellMar>
            <w:top w:w="0" w:type="dxa"/>
            <w:left w:w="108" w:type="dxa"/>
            <w:bottom w:w="0" w:type="dxa"/>
            <w:right w:w="108" w:type="dxa"/>
          </w:tblCellMar>
        </w:tblPrEx>
        <w:trPr>
          <w:trHeight w:val="34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CFFC907">
            <w:pPr>
              <w:widowControl/>
              <w:jc w:val="center"/>
              <w:rPr>
                <w:rFonts w:ascii="宋体" w:hAnsi="宋体" w:cs="Arial"/>
                <w:kern w:val="0"/>
                <w:sz w:val="18"/>
                <w:szCs w:val="18"/>
              </w:rPr>
            </w:pPr>
            <w:r>
              <w:rPr>
                <w:rFonts w:hint="eastAsia" w:ascii="宋体" w:hAnsi="宋体" w:cs="Arial"/>
                <w:kern w:val="0"/>
                <w:sz w:val="18"/>
                <w:szCs w:val="18"/>
              </w:rPr>
              <w:t xml:space="preserve">7 </w:t>
            </w:r>
          </w:p>
        </w:tc>
        <w:tc>
          <w:tcPr>
            <w:tcW w:w="995" w:type="dxa"/>
            <w:tcBorders>
              <w:top w:val="nil"/>
              <w:left w:val="nil"/>
              <w:bottom w:val="single" w:color="auto" w:sz="4" w:space="0"/>
              <w:right w:val="single" w:color="auto" w:sz="4" w:space="0"/>
            </w:tcBorders>
            <w:shd w:val="clear" w:color="auto" w:fill="auto"/>
            <w:vAlign w:val="center"/>
          </w:tcPr>
          <w:p w14:paraId="4C8751DA">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410A367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FD5353A">
            <w:pPr>
              <w:widowControl/>
              <w:jc w:val="left"/>
              <w:rPr>
                <w:rFonts w:ascii="宋体" w:hAnsi="宋体" w:cs="Arial"/>
                <w:kern w:val="0"/>
                <w:sz w:val="18"/>
                <w:szCs w:val="18"/>
              </w:rPr>
            </w:pPr>
            <w:r>
              <w:rPr>
                <w:rFonts w:hint="eastAsia" w:ascii="宋体" w:hAnsi="宋体" w:cs="Arial"/>
                <w:kern w:val="0"/>
                <w:sz w:val="18"/>
                <w:szCs w:val="18"/>
              </w:rPr>
              <w:t>特殊孔位及接口</w:t>
            </w:r>
          </w:p>
        </w:tc>
        <w:tc>
          <w:tcPr>
            <w:tcW w:w="2900" w:type="dxa"/>
            <w:tcBorders>
              <w:top w:val="nil"/>
              <w:left w:val="nil"/>
              <w:bottom w:val="single" w:color="auto" w:sz="4" w:space="0"/>
              <w:right w:val="single" w:color="auto" w:sz="4" w:space="0"/>
            </w:tcBorders>
            <w:shd w:val="clear" w:color="auto" w:fill="auto"/>
            <w:vAlign w:val="center"/>
          </w:tcPr>
          <w:p w14:paraId="5E31025A">
            <w:pPr>
              <w:widowControl/>
              <w:jc w:val="left"/>
              <w:rPr>
                <w:rFonts w:ascii="宋体" w:hAnsi="宋体" w:cs="Arial"/>
                <w:kern w:val="0"/>
                <w:sz w:val="18"/>
                <w:szCs w:val="18"/>
              </w:rPr>
            </w:pPr>
            <w:r>
              <w:rPr>
                <w:rFonts w:hint="eastAsia" w:ascii="宋体" w:hAnsi="宋体" w:cs="Arial"/>
                <w:kern w:val="0"/>
                <w:sz w:val="18"/>
                <w:szCs w:val="18"/>
              </w:rPr>
              <w:t>不限定</w:t>
            </w:r>
          </w:p>
        </w:tc>
      </w:tr>
      <w:tr w14:paraId="16A119C6">
        <w:tblPrEx>
          <w:tblCellMar>
            <w:top w:w="0" w:type="dxa"/>
            <w:left w:w="108" w:type="dxa"/>
            <w:bottom w:w="0" w:type="dxa"/>
            <w:right w:w="108" w:type="dxa"/>
          </w:tblCellMar>
        </w:tblPrEx>
        <w:trPr>
          <w:trHeight w:val="40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B448FF2">
            <w:pPr>
              <w:widowControl/>
              <w:jc w:val="center"/>
              <w:rPr>
                <w:rFonts w:ascii="宋体" w:hAnsi="宋体" w:cs="Arial"/>
                <w:kern w:val="0"/>
                <w:sz w:val="18"/>
                <w:szCs w:val="18"/>
              </w:rPr>
            </w:pPr>
            <w:r>
              <w:rPr>
                <w:rFonts w:hint="eastAsia" w:ascii="宋体" w:hAnsi="宋体" w:cs="Arial"/>
                <w:kern w:val="0"/>
                <w:sz w:val="18"/>
                <w:szCs w:val="18"/>
              </w:rPr>
              <w:t xml:space="preserve">8 </w:t>
            </w:r>
          </w:p>
        </w:tc>
        <w:tc>
          <w:tcPr>
            <w:tcW w:w="995" w:type="dxa"/>
            <w:tcBorders>
              <w:top w:val="nil"/>
              <w:left w:val="nil"/>
              <w:bottom w:val="single" w:color="auto" w:sz="4" w:space="0"/>
              <w:right w:val="single" w:color="auto" w:sz="4" w:space="0"/>
            </w:tcBorders>
            <w:shd w:val="clear" w:color="auto" w:fill="auto"/>
            <w:vAlign w:val="center"/>
          </w:tcPr>
          <w:p w14:paraId="3500E047">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5E8F2D1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63D15D0">
            <w:pPr>
              <w:widowControl/>
              <w:jc w:val="left"/>
              <w:rPr>
                <w:rFonts w:ascii="宋体" w:hAnsi="宋体" w:cs="Arial"/>
                <w:kern w:val="0"/>
                <w:sz w:val="18"/>
                <w:szCs w:val="18"/>
              </w:rPr>
            </w:pPr>
            <w:r>
              <w:rPr>
                <w:rFonts w:hint="eastAsia" w:ascii="宋体" w:hAnsi="宋体" w:cs="Arial"/>
                <w:kern w:val="0"/>
                <w:sz w:val="18"/>
                <w:szCs w:val="18"/>
              </w:rPr>
              <w:t>板载网络接口</w:t>
            </w:r>
          </w:p>
        </w:tc>
        <w:tc>
          <w:tcPr>
            <w:tcW w:w="2900" w:type="dxa"/>
            <w:tcBorders>
              <w:top w:val="nil"/>
              <w:left w:val="nil"/>
              <w:bottom w:val="single" w:color="auto" w:sz="4" w:space="0"/>
              <w:right w:val="single" w:color="auto" w:sz="4" w:space="0"/>
            </w:tcBorders>
            <w:shd w:val="clear" w:color="auto" w:fill="auto"/>
            <w:vAlign w:val="center"/>
          </w:tcPr>
          <w:p w14:paraId="3B098750">
            <w:pPr>
              <w:widowControl/>
              <w:jc w:val="left"/>
              <w:rPr>
                <w:rFonts w:ascii="宋体" w:hAnsi="宋体" w:cs="Arial"/>
                <w:kern w:val="0"/>
                <w:sz w:val="18"/>
                <w:szCs w:val="18"/>
              </w:rPr>
            </w:pPr>
            <w:r>
              <w:rPr>
                <w:rFonts w:hint="eastAsia" w:ascii="宋体" w:hAnsi="宋体" w:cs="Arial"/>
                <w:kern w:val="0"/>
                <w:sz w:val="18"/>
                <w:szCs w:val="18"/>
              </w:rPr>
              <w:t>不限定</w:t>
            </w:r>
          </w:p>
        </w:tc>
      </w:tr>
      <w:tr w14:paraId="641681E2">
        <w:tblPrEx>
          <w:tblCellMar>
            <w:top w:w="0" w:type="dxa"/>
            <w:left w:w="108" w:type="dxa"/>
            <w:bottom w:w="0" w:type="dxa"/>
            <w:right w:w="108" w:type="dxa"/>
          </w:tblCellMar>
        </w:tblPrEx>
        <w:trPr>
          <w:trHeight w:val="309"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6565230">
            <w:pPr>
              <w:widowControl/>
              <w:jc w:val="center"/>
              <w:rPr>
                <w:rFonts w:ascii="宋体" w:hAnsi="宋体" w:cs="Arial"/>
                <w:kern w:val="0"/>
                <w:sz w:val="18"/>
                <w:szCs w:val="18"/>
              </w:rPr>
            </w:pPr>
            <w:r>
              <w:rPr>
                <w:rFonts w:hint="eastAsia" w:ascii="宋体" w:hAnsi="宋体" w:cs="Arial"/>
                <w:kern w:val="0"/>
                <w:sz w:val="18"/>
                <w:szCs w:val="18"/>
              </w:rPr>
              <w:t xml:space="preserve">9 </w:t>
            </w:r>
          </w:p>
        </w:tc>
        <w:tc>
          <w:tcPr>
            <w:tcW w:w="995" w:type="dxa"/>
            <w:tcBorders>
              <w:top w:val="nil"/>
              <w:left w:val="nil"/>
              <w:bottom w:val="single" w:color="auto" w:sz="4" w:space="0"/>
              <w:right w:val="single" w:color="auto" w:sz="4" w:space="0"/>
            </w:tcBorders>
            <w:shd w:val="clear" w:color="auto" w:fill="auto"/>
            <w:vAlign w:val="center"/>
          </w:tcPr>
          <w:p w14:paraId="1B213021">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4DBF598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B6D7FEC">
            <w:pPr>
              <w:widowControl/>
              <w:jc w:val="left"/>
              <w:rPr>
                <w:rFonts w:ascii="宋体" w:hAnsi="宋体" w:cs="Arial"/>
                <w:kern w:val="0"/>
                <w:sz w:val="18"/>
                <w:szCs w:val="18"/>
              </w:rPr>
            </w:pPr>
            <w:r>
              <w:rPr>
                <w:rFonts w:hint="eastAsia" w:ascii="宋体" w:hAnsi="宋体" w:cs="Arial"/>
                <w:kern w:val="0"/>
                <w:sz w:val="18"/>
                <w:szCs w:val="18"/>
              </w:rPr>
              <w:t>主板OCP插槽数量</w:t>
            </w:r>
          </w:p>
        </w:tc>
        <w:tc>
          <w:tcPr>
            <w:tcW w:w="2900" w:type="dxa"/>
            <w:tcBorders>
              <w:top w:val="nil"/>
              <w:left w:val="nil"/>
              <w:bottom w:val="single" w:color="auto" w:sz="4" w:space="0"/>
              <w:right w:val="single" w:color="auto" w:sz="4" w:space="0"/>
            </w:tcBorders>
            <w:shd w:val="clear" w:color="auto" w:fill="auto"/>
            <w:vAlign w:val="center"/>
          </w:tcPr>
          <w:p w14:paraId="7ADB8085">
            <w:pPr>
              <w:widowControl/>
              <w:jc w:val="left"/>
              <w:rPr>
                <w:rFonts w:ascii="宋体" w:hAnsi="宋体" w:cs="Arial"/>
                <w:kern w:val="0"/>
                <w:sz w:val="18"/>
                <w:szCs w:val="18"/>
              </w:rPr>
            </w:pPr>
            <w:r>
              <w:rPr>
                <w:rFonts w:hint="eastAsia" w:ascii="宋体" w:hAnsi="宋体" w:cs="Arial"/>
                <w:kern w:val="0"/>
                <w:sz w:val="18"/>
                <w:szCs w:val="18"/>
              </w:rPr>
              <w:t>不限定</w:t>
            </w:r>
          </w:p>
        </w:tc>
      </w:tr>
      <w:tr w14:paraId="741DE1C5">
        <w:tblPrEx>
          <w:tblCellMar>
            <w:top w:w="0" w:type="dxa"/>
            <w:left w:w="108" w:type="dxa"/>
            <w:bottom w:w="0" w:type="dxa"/>
            <w:right w:w="108" w:type="dxa"/>
          </w:tblCellMar>
        </w:tblPrEx>
        <w:trPr>
          <w:trHeight w:val="25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0BC2DD2">
            <w:pPr>
              <w:widowControl/>
              <w:jc w:val="center"/>
              <w:rPr>
                <w:rFonts w:ascii="宋体" w:hAnsi="宋体" w:cs="Arial"/>
                <w:kern w:val="0"/>
                <w:sz w:val="18"/>
                <w:szCs w:val="18"/>
              </w:rPr>
            </w:pPr>
            <w:r>
              <w:rPr>
                <w:rFonts w:hint="eastAsia" w:ascii="宋体" w:hAnsi="宋体" w:cs="Arial"/>
                <w:kern w:val="0"/>
                <w:sz w:val="18"/>
                <w:szCs w:val="18"/>
              </w:rPr>
              <w:t xml:space="preserve">10 </w:t>
            </w:r>
          </w:p>
        </w:tc>
        <w:tc>
          <w:tcPr>
            <w:tcW w:w="995" w:type="dxa"/>
            <w:tcBorders>
              <w:top w:val="nil"/>
              <w:left w:val="nil"/>
              <w:bottom w:val="single" w:color="auto" w:sz="4" w:space="0"/>
              <w:right w:val="single" w:color="auto" w:sz="4" w:space="0"/>
            </w:tcBorders>
            <w:shd w:val="clear" w:color="auto" w:fill="auto"/>
            <w:vAlign w:val="center"/>
          </w:tcPr>
          <w:p w14:paraId="56786DBA">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2F3906AB">
            <w:pPr>
              <w:widowControl/>
              <w:jc w:val="center"/>
              <w:rPr>
                <w:rFonts w:ascii="宋体" w:hAnsi="宋体" w:cs="Arial"/>
                <w:kern w:val="0"/>
                <w:sz w:val="18"/>
                <w:szCs w:val="18"/>
              </w:rPr>
            </w:pPr>
            <w:r>
              <w:rPr>
                <w:rFonts w:hint="eastAsia" w:ascii="宋体" w:hAnsi="宋体" w:cs="Arial"/>
                <w:kern w:val="0"/>
                <w:sz w:val="18"/>
                <w:szCs w:val="18"/>
              </w:rPr>
              <w:t>内存规格</w:t>
            </w:r>
          </w:p>
        </w:tc>
        <w:tc>
          <w:tcPr>
            <w:tcW w:w="2675" w:type="dxa"/>
            <w:tcBorders>
              <w:top w:val="nil"/>
              <w:left w:val="nil"/>
              <w:bottom w:val="single" w:color="auto" w:sz="4" w:space="0"/>
              <w:right w:val="single" w:color="auto" w:sz="4" w:space="0"/>
            </w:tcBorders>
            <w:shd w:val="clear" w:color="auto" w:fill="auto"/>
            <w:vAlign w:val="center"/>
          </w:tcPr>
          <w:p w14:paraId="00D19341">
            <w:pPr>
              <w:widowControl/>
              <w:jc w:val="left"/>
              <w:rPr>
                <w:rFonts w:ascii="宋体" w:hAnsi="宋体" w:cs="Arial"/>
                <w:kern w:val="0"/>
                <w:sz w:val="18"/>
                <w:szCs w:val="18"/>
              </w:rPr>
            </w:pPr>
            <w:r>
              <w:rPr>
                <w:rFonts w:hint="eastAsia" w:ascii="宋体" w:hAnsi="宋体" w:cs="Arial"/>
                <w:kern w:val="0"/>
                <w:sz w:val="18"/>
                <w:szCs w:val="18"/>
              </w:rPr>
              <w:t>★内存数量</w:t>
            </w:r>
          </w:p>
        </w:tc>
        <w:tc>
          <w:tcPr>
            <w:tcW w:w="2900" w:type="dxa"/>
            <w:tcBorders>
              <w:top w:val="nil"/>
              <w:left w:val="nil"/>
              <w:bottom w:val="single" w:color="auto" w:sz="4" w:space="0"/>
              <w:right w:val="single" w:color="auto" w:sz="4" w:space="0"/>
            </w:tcBorders>
            <w:shd w:val="clear" w:color="auto" w:fill="auto"/>
            <w:vAlign w:val="center"/>
          </w:tcPr>
          <w:p w14:paraId="2222BEAB">
            <w:pPr>
              <w:widowControl/>
              <w:jc w:val="left"/>
              <w:textAlignment w:val="center"/>
              <w:rPr>
                <w:rFonts w:ascii="宋体" w:hAnsi="宋体" w:cs="宋体"/>
                <w:kern w:val="0"/>
                <w:sz w:val="18"/>
                <w:szCs w:val="18"/>
                <w:lang w:bidi="ar"/>
              </w:rPr>
            </w:pPr>
            <w:r>
              <w:rPr>
                <w:rFonts w:ascii="宋体" w:hAnsi="宋体" w:cs="宋体"/>
                <w:kern w:val="0"/>
                <w:sz w:val="18"/>
                <w:szCs w:val="18"/>
                <w:lang w:bidi="ar"/>
              </w:rPr>
              <w:t>≥8</w:t>
            </w:r>
            <w:r>
              <w:rPr>
                <w:rFonts w:hint="eastAsia" w:ascii="宋体" w:hAnsi="宋体" w:cs="宋体"/>
                <w:kern w:val="0"/>
                <w:sz w:val="18"/>
                <w:szCs w:val="18"/>
                <w:lang w:bidi="ar"/>
              </w:rPr>
              <w:t>条</w:t>
            </w:r>
          </w:p>
        </w:tc>
      </w:tr>
      <w:tr w14:paraId="49931050">
        <w:tblPrEx>
          <w:tblCellMar>
            <w:top w:w="0" w:type="dxa"/>
            <w:left w:w="108" w:type="dxa"/>
            <w:bottom w:w="0" w:type="dxa"/>
            <w:right w:w="108" w:type="dxa"/>
          </w:tblCellMar>
        </w:tblPrEx>
        <w:trPr>
          <w:trHeight w:val="35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81E57EC">
            <w:pPr>
              <w:widowControl/>
              <w:jc w:val="center"/>
              <w:rPr>
                <w:rFonts w:ascii="宋体" w:hAnsi="宋体" w:cs="Arial"/>
                <w:kern w:val="0"/>
                <w:sz w:val="18"/>
                <w:szCs w:val="18"/>
              </w:rPr>
            </w:pPr>
            <w:r>
              <w:rPr>
                <w:rFonts w:hint="eastAsia" w:ascii="宋体" w:hAnsi="宋体" w:cs="Arial"/>
                <w:kern w:val="0"/>
                <w:sz w:val="18"/>
                <w:szCs w:val="18"/>
              </w:rPr>
              <w:t xml:space="preserve">11 </w:t>
            </w:r>
          </w:p>
        </w:tc>
        <w:tc>
          <w:tcPr>
            <w:tcW w:w="995" w:type="dxa"/>
            <w:tcBorders>
              <w:top w:val="nil"/>
              <w:left w:val="nil"/>
              <w:bottom w:val="single" w:color="auto" w:sz="4" w:space="0"/>
              <w:right w:val="single" w:color="auto" w:sz="4" w:space="0"/>
            </w:tcBorders>
            <w:shd w:val="clear" w:color="auto" w:fill="auto"/>
            <w:vAlign w:val="center"/>
          </w:tcPr>
          <w:p w14:paraId="6976DB4A">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5326CF7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A036E58">
            <w:pPr>
              <w:widowControl/>
              <w:jc w:val="left"/>
              <w:rPr>
                <w:rFonts w:ascii="宋体" w:hAnsi="宋体" w:cs="Arial"/>
                <w:kern w:val="0"/>
                <w:sz w:val="18"/>
                <w:szCs w:val="18"/>
              </w:rPr>
            </w:pPr>
            <w:r>
              <w:rPr>
                <w:rFonts w:hint="eastAsia" w:ascii="宋体" w:hAnsi="宋体" w:cs="Arial"/>
                <w:kern w:val="0"/>
                <w:sz w:val="18"/>
                <w:szCs w:val="18"/>
              </w:rPr>
              <w:t>★内存规格</w:t>
            </w:r>
          </w:p>
        </w:tc>
        <w:tc>
          <w:tcPr>
            <w:tcW w:w="2900" w:type="dxa"/>
            <w:tcBorders>
              <w:top w:val="nil"/>
              <w:left w:val="nil"/>
              <w:bottom w:val="single" w:color="auto" w:sz="4" w:space="0"/>
              <w:right w:val="single" w:color="auto" w:sz="4" w:space="0"/>
            </w:tcBorders>
            <w:shd w:val="clear" w:color="auto" w:fill="auto"/>
            <w:vAlign w:val="center"/>
          </w:tcPr>
          <w:p w14:paraId="1B9E1F0A">
            <w:pPr>
              <w:widowControl/>
              <w:jc w:val="left"/>
              <w:textAlignment w:val="center"/>
              <w:rPr>
                <w:rFonts w:ascii="宋体" w:hAnsi="宋体" w:cs="宋体"/>
                <w:kern w:val="0"/>
                <w:sz w:val="18"/>
                <w:szCs w:val="18"/>
                <w:lang w:bidi="ar"/>
              </w:rPr>
            </w:pPr>
            <w:r>
              <w:rPr>
                <w:rFonts w:ascii="宋体" w:hAnsi="宋体" w:cs="宋体"/>
                <w:kern w:val="0"/>
                <w:sz w:val="18"/>
                <w:szCs w:val="18"/>
                <w:lang w:bidi="ar"/>
              </w:rPr>
              <w:t>≥DDR4</w:t>
            </w:r>
          </w:p>
        </w:tc>
      </w:tr>
      <w:tr w14:paraId="49DC3FB7">
        <w:tblPrEx>
          <w:tblCellMar>
            <w:top w:w="0" w:type="dxa"/>
            <w:left w:w="108" w:type="dxa"/>
            <w:bottom w:w="0" w:type="dxa"/>
            <w:right w:w="108" w:type="dxa"/>
          </w:tblCellMar>
        </w:tblPrEx>
        <w:trPr>
          <w:trHeight w:val="121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D7B346A">
            <w:pPr>
              <w:widowControl/>
              <w:jc w:val="center"/>
              <w:rPr>
                <w:rFonts w:ascii="宋体" w:hAnsi="宋体" w:cs="Arial"/>
                <w:kern w:val="0"/>
                <w:sz w:val="18"/>
                <w:szCs w:val="18"/>
              </w:rPr>
            </w:pPr>
            <w:r>
              <w:rPr>
                <w:rFonts w:hint="eastAsia" w:ascii="宋体" w:hAnsi="宋体" w:cs="Arial"/>
                <w:kern w:val="0"/>
                <w:sz w:val="18"/>
                <w:szCs w:val="18"/>
              </w:rPr>
              <w:t xml:space="preserve">12 </w:t>
            </w:r>
          </w:p>
        </w:tc>
        <w:tc>
          <w:tcPr>
            <w:tcW w:w="995" w:type="dxa"/>
            <w:tcBorders>
              <w:top w:val="nil"/>
              <w:left w:val="nil"/>
              <w:bottom w:val="single" w:color="auto" w:sz="4" w:space="0"/>
              <w:right w:val="single" w:color="auto" w:sz="4" w:space="0"/>
            </w:tcBorders>
            <w:shd w:val="clear" w:color="auto" w:fill="auto"/>
            <w:vAlign w:val="center"/>
          </w:tcPr>
          <w:p w14:paraId="72F975A0">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1EE49F9A">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D0E6960">
            <w:pPr>
              <w:widowControl/>
              <w:jc w:val="left"/>
              <w:rPr>
                <w:rFonts w:ascii="宋体" w:hAnsi="宋体" w:cs="Arial"/>
                <w:kern w:val="0"/>
                <w:sz w:val="18"/>
                <w:szCs w:val="18"/>
              </w:rPr>
            </w:pPr>
            <w:r>
              <w:rPr>
                <w:rFonts w:hint="eastAsia" w:ascii="宋体" w:hAnsi="宋体" w:cs="Arial"/>
                <w:kern w:val="0"/>
                <w:sz w:val="18"/>
                <w:szCs w:val="18"/>
              </w:rPr>
              <w:t>★内存通道</w:t>
            </w:r>
          </w:p>
        </w:tc>
        <w:tc>
          <w:tcPr>
            <w:tcW w:w="2900" w:type="dxa"/>
            <w:tcBorders>
              <w:top w:val="nil"/>
              <w:left w:val="nil"/>
              <w:bottom w:val="single" w:color="auto" w:sz="4" w:space="0"/>
              <w:right w:val="single" w:color="auto" w:sz="4" w:space="0"/>
            </w:tcBorders>
            <w:shd w:val="clear" w:color="auto" w:fill="auto"/>
            <w:vAlign w:val="center"/>
          </w:tcPr>
          <w:p w14:paraId="321B6D46">
            <w:pPr>
              <w:widowControl/>
              <w:jc w:val="left"/>
              <w:textAlignment w:val="center"/>
              <w:rPr>
                <w:rFonts w:ascii="宋体" w:hAnsi="宋体" w:cs="宋体"/>
                <w:kern w:val="0"/>
                <w:sz w:val="18"/>
                <w:szCs w:val="18"/>
                <w:lang w:bidi="ar"/>
              </w:rPr>
            </w:pPr>
            <w:r>
              <w:rPr>
                <w:rFonts w:ascii="宋体" w:hAnsi="宋体" w:cs="宋体"/>
                <w:kern w:val="0"/>
                <w:sz w:val="18"/>
                <w:szCs w:val="18"/>
                <w:lang w:bidi="ar"/>
              </w:rPr>
              <w:t>支持多个内存接口通道，每个通道 可支持1DPC或2DPC，当支持2DPC 时，印制电路板上应具备插槽的序号标识，具体通道数应在随机文件中明确</w:t>
            </w:r>
          </w:p>
        </w:tc>
      </w:tr>
      <w:tr w14:paraId="233DE63D">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68162B7">
            <w:pPr>
              <w:widowControl/>
              <w:jc w:val="center"/>
              <w:rPr>
                <w:rFonts w:ascii="宋体" w:hAnsi="宋体" w:cs="Arial"/>
                <w:kern w:val="0"/>
                <w:sz w:val="18"/>
                <w:szCs w:val="18"/>
              </w:rPr>
            </w:pPr>
            <w:r>
              <w:rPr>
                <w:rFonts w:hint="eastAsia" w:ascii="宋体" w:hAnsi="宋体" w:cs="Arial"/>
                <w:kern w:val="0"/>
                <w:sz w:val="18"/>
                <w:szCs w:val="18"/>
              </w:rPr>
              <w:t xml:space="preserve">13 </w:t>
            </w:r>
          </w:p>
        </w:tc>
        <w:tc>
          <w:tcPr>
            <w:tcW w:w="995" w:type="dxa"/>
            <w:tcBorders>
              <w:top w:val="nil"/>
              <w:left w:val="nil"/>
              <w:bottom w:val="single" w:color="auto" w:sz="4" w:space="0"/>
              <w:right w:val="single" w:color="auto" w:sz="4" w:space="0"/>
            </w:tcBorders>
            <w:shd w:val="clear" w:color="auto" w:fill="auto"/>
            <w:vAlign w:val="center"/>
          </w:tcPr>
          <w:p w14:paraId="382F43BF">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restart"/>
            <w:tcBorders>
              <w:top w:val="nil"/>
              <w:left w:val="single" w:color="auto" w:sz="4" w:space="0"/>
              <w:right w:val="single" w:color="auto" w:sz="4" w:space="0"/>
            </w:tcBorders>
            <w:shd w:val="clear" w:color="auto" w:fill="auto"/>
            <w:vAlign w:val="center"/>
          </w:tcPr>
          <w:p w14:paraId="1B5E3CA8">
            <w:pPr>
              <w:widowControl/>
              <w:jc w:val="center"/>
              <w:rPr>
                <w:rFonts w:ascii="宋体" w:hAnsi="宋体" w:cs="Arial"/>
                <w:kern w:val="0"/>
                <w:sz w:val="18"/>
                <w:szCs w:val="18"/>
              </w:rPr>
            </w:pPr>
            <w:r>
              <w:rPr>
                <w:rFonts w:hint="eastAsia" w:ascii="宋体" w:hAnsi="宋体" w:cs="Arial"/>
                <w:kern w:val="0"/>
                <w:sz w:val="18"/>
                <w:szCs w:val="18"/>
              </w:rPr>
              <w:t>存储规格</w:t>
            </w:r>
          </w:p>
        </w:tc>
        <w:tc>
          <w:tcPr>
            <w:tcW w:w="2675" w:type="dxa"/>
            <w:tcBorders>
              <w:top w:val="nil"/>
              <w:left w:val="nil"/>
              <w:bottom w:val="single" w:color="auto" w:sz="4" w:space="0"/>
              <w:right w:val="single" w:color="auto" w:sz="4" w:space="0"/>
            </w:tcBorders>
            <w:shd w:val="clear" w:color="auto" w:fill="auto"/>
            <w:vAlign w:val="center"/>
          </w:tcPr>
          <w:p w14:paraId="75263E58">
            <w:pPr>
              <w:widowControl/>
              <w:jc w:val="left"/>
              <w:rPr>
                <w:rFonts w:ascii="宋体" w:hAnsi="宋体" w:cs="Arial"/>
                <w:kern w:val="0"/>
                <w:sz w:val="18"/>
                <w:szCs w:val="18"/>
              </w:rPr>
            </w:pPr>
            <w:r>
              <w:rPr>
                <w:rFonts w:hint="eastAsia" w:ascii="宋体" w:hAnsi="宋体" w:cs="Arial"/>
                <w:kern w:val="0"/>
                <w:sz w:val="18"/>
                <w:szCs w:val="18"/>
              </w:rPr>
              <w:t>硬盘类型</w:t>
            </w:r>
          </w:p>
        </w:tc>
        <w:tc>
          <w:tcPr>
            <w:tcW w:w="2900" w:type="dxa"/>
            <w:tcBorders>
              <w:top w:val="nil"/>
              <w:left w:val="nil"/>
              <w:bottom w:val="single" w:color="auto" w:sz="4" w:space="0"/>
              <w:right w:val="single" w:color="auto" w:sz="4" w:space="0"/>
            </w:tcBorders>
            <w:shd w:val="clear" w:color="auto" w:fill="auto"/>
            <w:vAlign w:val="center"/>
          </w:tcPr>
          <w:p w14:paraId="0A348CC8">
            <w:pPr>
              <w:widowControl/>
              <w:jc w:val="left"/>
              <w:rPr>
                <w:rFonts w:ascii="宋体" w:hAnsi="宋体" w:cs="Arial"/>
                <w:kern w:val="0"/>
                <w:sz w:val="18"/>
                <w:szCs w:val="18"/>
              </w:rPr>
            </w:pPr>
            <w:r>
              <w:rPr>
                <w:rFonts w:hint="eastAsia" w:ascii="宋体" w:hAnsi="宋体" w:cs="Arial"/>
                <w:kern w:val="0"/>
                <w:sz w:val="18"/>
                <w:szCs w:val="18"/>
              </w:rPr>
              <w:t>系统盘类型为S</w:t>
            </w:r>
            <w:r>
              <w:rPr>
                <w:rFonts w:ascii="宋体" w:hAnsi="宋体" w:cs="Arial"/>
                <w:kern w:val="0"/>
                <w:sz w:val="18"/>
                <w:szCs w:val="18"/>
              </w:rPr>
              <w:t>ATA</w:t>
            </w:r>
            <w:r>
              <w:rPr>
                <w:rFonts w:hint="eastAsia" w:ascii="宋体" w:hAnsi="宋体" w:cs="Arial"/>
                <w:kern w:val="0"/>
                <w:sz w:val="18"/>
                <w:szCs w:val="18"/>
              </w:rPr>
              <w:t xml:space="preserve"> S</w:t>
            </w:r>
            <w:r>
              <w:rPr>
                <w:rFonts w:ascii="宋体" w:hAnsi="宋体" w:cs="Arial"/>
                <w:kern w:val="0"/>
                <w:sz w:val="18"/>
                <w:szCs w:val="18"/>
              </w:rPr>
              <w:t>SD</w:t>
            </w:r>
            <w:r>
              <w:rPr>
                <w:rFonts w:hint="eastAsia" w:ascii="宋体" w:hAnsi="宋体" w:cs="Arial"/>
                <w:kern w:val="0"/>
                <w:sz w:val="18"/>
                <w:szCs w:val="18"/>
              </w:rPr>
              <w:t>；</w:t>
            </w:r>
          </w:p>
          <w:p w14:paraId="28402EAA">
            <w:pPr>
              <w:widowControl/>
              <w:jc w:val="left"/>
              <w:rPr>
                <w:rFonts w:ascii="宋体" w:hAnsi="宋体" w:cs="Arial"/>
                <w:kern w:val="0"/>
                <w:sz w:val="18"/>
                <w:szCs w:val="18"/>
              </w:rPr>
            </w:pPr>
            <w:r>
              <w:rPr>
                <w:rFonts w:hint="eastAsia" w:ascii="宋体" w:hAnsi="宋体" w:cs="Arial"/>
                <w:kern w:val="0"/>
                <w:sz w:val="18"/>
                <w:szCs w:val="18"/>
              </w:rPr>
              <w:t>数据盘类型为S</w:t>
            </w:r>
            <w:r>
              <w:rPr>
                <w:rFonts w:ascii="宋体" w:hAnsi="宋体" w:cs="Arial"/>
                <w:kern w:val="0"/>
                <w:sz w:val="18"/>
                <w:szCs w:val="18"/>
              </w:rPr>
              <w:t>AS HDD</w:t>
            </w:r>
            <w:r>
              <w:rPr>
                <w:rFonts w:hint="eastAsia" w:ascii="宋体" w:hAnsi="宋体" w:cs="Arial"/>
                <w:kern w:val="0"/>
                <w:sz w:val="18"/>
                <w:szCs w:val="18"/>
              </w:rPr>
              <w:t>；</w:t>
            </w:r>
          </w:p>
        </w:tc>
      </w:tr>
      <w:tr w14:paraId="3ADEB986">
        <w:tblPrEx>
          <w:tblCellMar>
            <w:top w:w="0" w:type="dxa"/>
            <w:left w:w="108" w:type="dxa"/>
            <w:bottom w:w="0" w:type="dxa"/>
            <w:right w:w="108" w:type="dxa"/>
          </w:tblCellMar>
        </w:tblPrEx>
        <w:trPr>
          <w:trHeight w:val="558"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2C63AAD">
            <w:pPr>
              <w:widowControl/>
              <w:jc w:val="center"/>
              <w:rPr>
                <w:rFonts w:ascii="宋体" w:hAnsi="宋体" w:cs="Arial"/>
                <w:kern w:val="0"/>
                <w:sz w:val="18"/>
                <w:szCs w:val="18"/>
              </w:rPr>
            </w:pPr>
            <w:r>
              <w:rPr>
                <w:rFonts w:hint="eastAsia" w:ascii="宋体" w:hAnsi="宋体" w:cs="Arial"/>
                <w:kern w:val="0"/>
                <w:sz w:val="18"/>
                <w:szCs w:val="18"/>
              </w:rPr>
              <w:t xml:space="preserve">14 </w:t>
            </w:r>
          </w:p>
        </w:tc>
        <w:tc>
          <w:tcPr>
            <w:tcW w:w="995" w:type="dxa"/>
            <w:tcBorders>
              <w:top w:val="nil"/>
              <w:left w:val="nil"/>
              <w:bottom w:val="single" w:color="auto" w:sz="4" w:space="0"/>
              <w:right w:val="single" w:color="auto" w:sz="4" w:space="0"/>
            </w:tcBorders>
            <w:shd w:val="clear" w:color="auto" w:fill="auto"/>
            <w:vAlign w:val="center"/>
          </w:tcPr>
          <w:p w14:paraId="02DECB86">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left w:val="single" w:color="auto" w:sz="4" w:space="0"/>
              <w:right w:val="single" w:color="auto" w:sz="4" w:space="0"/>
            </w:tcBorders>
            <w:vAlign w:val="center"/>
          </w:tcPr>
          <w:p w14:paraId="047DED39">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270DAE3">
            <w:pPr>
              <w:widowControl/>
              <w:jc w:val="left"/>
              <w:rPr>
                <w:rFonts w:ascii="宋体" w:hAnsi="宋体" w:cs="Arial"/>
                <w:kern w:val="0"/>
                <w:sz w:val="18"/>
                <w:szCs w:val="18"/>
              </w:rPr>
            </w:pPr>
            <w:r>
              <w:rPr>
                <w:rFonts w:hint="eastAsia" w:ascii="宋体" w:hAnsi="宋体" w:cs="Arial"/>
                <w:kern w:val="0"/>
                <w:sz w:val="18"/>
                <w:szCs w:val="18"/>
              </w:rPr>
              <w:t>★硬磁盘实配容量</w:t>
            </w:r>
          </w:p>
        </w:tc>
        <w:tc>
          <w:tcPr>
            <w:tcW w:w="2900" w:type="dxa"/>
            <w:tcBorders>
              <w:top w:val="nil"/>
              <w:left w:val="nil"/>
              <w:bottom w:val="single" w:color="auto" w:sz="4" w:space="0"/>
              <w:right w:val="single" w:color="auto" w:sz="4" w:space="0"/>
            </w:tcBorders>
            <w:shd w:val="clear" w:color="auto" w:fill="auto"/>
            <w:vAlign w:val="center"/>
          </w:tcPr>
          <w:p w14:paraId="7A933E86">
            <w:pPr>
              <w:widowControl/>
              <w:jc w:val="left"/>
              <w:rPr>
                <w:rFonts w:ascii="宋体" w:hAnsi="宋体" w:cs="宋体"/>
                <w:kern w:val="0"/>
                <w:sz w:val="18"/>
                <w:szCs w:val="18"/>
                <w:lang w:bidi="ar"/>
              </w:rPr>
            </w:pPr>
            <w:r>
              <w:rPr>
                <w:rFonts w:hint="eastAsia" w:ascii="宋体" w:hAnsi="宋体" w:cs="宋体"/>
                <w:kern w:val="0"/>
                <w:sz w:val="18"/>
                <w:szCs w:val="18"/>
                <w:lang w:bidi="ar"/>
              </w:rPr>
              <w:t>实配S</w:t>
            </w:r>
            <w:r>
              <w:rPr>
                <w:rFonts w:ascii="宋体" w:hAnsi="宋体" w:cs="宋体"/>
                <w:kern w:val="0"/>
                <w:sz w:val="18"/>
                <w:szCs w:val="18"/>
                <w:lang w:bidi="ar"/>
              </w:rPr>
              <w:t>SD</w:t>
            </w:r>
            <w:r>
              <w:rPr>
                <w:rFonts w:hint="eastAsia" w:ascii="宋体" w:hAnsi="宋体" w:cs="宋体"/>
                <w:kern w:val="0"/>
                <w:sz w:val="18"/>
                <w:szCs w:val="18"/>
                <w:lang w:bidi="ar"/>
              </w:rPr>
              <w:t>系统盘裸容量不小于</w:t>
            </w:r>
            <w:r>
              <w:rPr>
                <w:rFonts w:ascii="宋体" w:hAnsi="宋体" w:cs="宋体"/>
                <w:kern w:val="0"/>
                <w:sz w:val="18"/>
                <w:szCs w:val="18"/>
                <w:lang w:bidi="ar"/>
              </w:rPr>
              <w:t>960G</w:t>
            </w:r>
            <w:r>
              <w:rPr>
                <w:rFonts w:hint="eastAsia" w:ascii="宋体" w:hAnsi="宋体" w:cs="宋体"/>
                <w:kern w:val="0"/>
                <w:sz w:val="18"/>
                <w:szCs w:val="18"/>
                <w:lang w:bidi="ar"/>
              </w:rPr>
              <w:t>B；</w:t>
            </w:r>
          </w:p>
          <w:p w14:paraId="1483ED2B">
            <w:pPr>
              <w:widowControl/>
              <w:jc w:val="left"/>
              <w:rPr>
                <w:rFonts w:ascii="宋体" w:hAnsi="宋体" w:cs="宋体"/>
                <w:kern w:val="0"/>
                <w:sz w:val="18"/>
                <w:szCs w:val="18"/>
                <w:lang w:bidi="ar"/>
              </w:rPr>
            </w:pPr>
            <w:r>
              <w:rPr>
                <w:rFonts w:hint="eastAsia" w:ascii="宋体" w:hAnsi="宋体" w:cs="宋体"/>
                <w:kern w:val="0"/>
                <w:sz w:val="18"/>
                <w:szCs w:val="18"/>
                <w:lang w:bidi="ar"/>
              </w:rPr>
              <w:t>实配S</w:t>
            </w:r>
            <w:r>
              <w:rPr>
                <w:rFonts w:ascii="宋体" w:hAnsi="宋体" w:cs="宋体"/>
                <w:kern w:val="0"/>
                <w:sz w:val="18"/>
                <w:szCs w:val="18"/>
                <w:lang w:bidi="ar"/>
              </w:rPr>
              <w:t>AS</w:t>
            </w:r>
            <w:r>
              <w:rPr>
                <w:rFonts w:hint="eastAsia" w:ascii="宋体" w:hAnsi="宋体" w:cs="宋体"/>
                <w:kern w:val="0"/>
                <w:sz w:val="18"/>
                <w:szCs w:val="18"/>
                <w:lang w:bidi="ar"/>
              </w:rPr>
              <w:t>数据盘裸容量不小于</w:t>
            </w:r>
            <w:r>
              <w:rPr>
                <w:rFonts w:ascii="宋体" w:hAnsi="宋体" w:cs="宋体"/>
                <w:kern w:val="0"/>
                <w:sz w:val="18"/>
                <w:szCs w:val="18"/>
                <w:lang w:bidi="ar"/>
              </w:rPr>
              <w:t>3.6TB</w:t>
            </w:r>
            <w:r>
              <w:rPr>
                <w:rFonts w:hint="eastAsia" w:ascii="宋体" w:hAnsi="宋体" w:cs="宋体"/>
                <w:kern w:val="0"/>
                <w:sz w:val="18"/>
                <w:szCs w:val="18"/>
                <w:lang w:bidi="ar"/>
              </w:rPr>
              <w:t>；</w:t>
            </w:r>
          </w:p>
        </w:tc>
      </w:tr>
      <w:tr w14:paraId="25002287">
        <w:tblPrEx>
          <w:tblCellMar>
            <w:top w:w="0" w:type="dxa"/>
            <w:left w:w="108" w:type="dxa"/>
            <w:bottom w:w="0" w:type="dxa"/>
            <w:right w:w="108" w:type="dxa"/>
          </w:tblCellMar>
        </w:tblPrEx>
        <w:trPr>
          <w:trHeight w:val="121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D6B6079">
            <w:pPr>
              <w:widowControl/>
              <w:jc w:val="center"/>
              <w:rPr>
                <w:rFonts w:ascii="宋体" w:hAnsi="宋体" w:cs="Arial"/>
                <w:kern w:val="0"/>
                <w:sz w:val="18"/>
                <w:szCs w:val="18"/>
              </w:rPr>
            </w:pPr>
            <w:r>
              <w:rPr>
                <w:rFonts w:hint="eastAsia" w:ascii="宋体" w:hAnsi="宋体" w:cs="Arial"/>
                <w:kern w:val="0"/>
                <w:sz w:val="18"/>
                <w:szCs w:val="18"/>
              </w:rPr>
              <w:t xml:space="preserve">15 </w:t>
            </w:r>
          </w:p>
        </w:tc>
        <w:tc>
          <w:tcPr>
            <w:tcW w:w="995" w:type="dxa"/>
            <w:tcBorders>
              <w:top w:val="nil"/>
              <w:left w:val="nil"/>
              <w:bottom w:val="single" w:color="auto" w:sz="4" w:space="0"/>
              <w:right w:val="single" w:color="auto" w:sz="4" w:space="0"/>
            </w:tcBorders>
            <w:shd w:val="clear" w:color="auto" w:fill="auto"/>
            <w:vAlign w:val="center"/>
          </w:tcPr>
          <w:p w14:paraId="5B0AF002">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left w:val="single" w:color="auto" w:sz="4" w:space="0"/>
              <w:right w:val="single" w:color="auto" w:sz="4" w:space="0"/>
            </w:tcBorders>
            <w:vAlign w:val="center"/>
          </w:tcPr>
          <w:p w14:paraId="371F8826">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3AB5241">
            <w:pPr>
              <w:widowControl/>
              <w:jc w:val="left"/>
              <w:rPr>
                <w:rFonts w:ascii="宋体" w:hAnsi="宋体" w:cs="Arial"/>
                <w:kern w:val="0"/>
                <w:sz w:val="18"/>
                <w:szCs w:val="18"/>
              </w:rPr>
            </w:pPr>
            <w:r>
              <w:rPr>
                <w:rFonts w:hint="eastAsia" w:ascii="宋体" w:hAnsi="宋体" w:cs="Arial"/>
                <w:kern w:val="0"/>
                <w:sz w:val="18"/>
                <w:szCs w:val="18"/>
              </w:rPr>
              <w:t>硬盘接口类型</w:t>
            </w:r>
          </w:p>
        </w:tc>
        <w:tc>
          <w:tcPr>
            <w:tcW w:w="2900" w:type="dxa"/>
            <w:tcBorders>
              <w:top w:val="nil"/>
              <w:left w:val="nil"/>
              <w:bottom w:val="single" w:color="auto" w:sz="4" w:space="0"/>
              <w:right w:val="single" w:color="auto" w:sz="4" w:space="0"/>
            </w:tcBorders>
            <w:shd w:val="clear" w:color="auto" w:fill="auto"/>
            <w:vAlign w:val="center"/>
          </w:tcPr>
          <w:p w14:paraId="2CE9A4E2">
            <w:pPr>
              <w:widowControl/>
              <w:jc w:val="left"/>
              <w:rPr>
                <w:rFonts w:ascii="宋体" w:hAnsi="宋体" w:cs="Arial"/>
                <w:kern w:val="0"/>
                <w:sz w:val="18"/>
                <w:szCs w:val="18"/>
              </w:rPr>
            </w:pPr>
            <w:r>
              <w:rPr>
                <w:rFonts w:hint="eastAsia" w:ascii="宋体" w:hAnsi="宋体" w:cs="Arial"/>
                <w:kern w:val="0"/>
                <w:sz w:val="18"/>
                <w:szCs w:val="18"/>
              </w:rPr>
              <w:t>a)若配备硬磁盘，应提供SAS3.0或SATA3.0及以上接口；b)若配备固态盘，应提供至少1种类型固态盘接口，如UFS、SATA、PCIe等</w:t>
            </w:r>
          </w:p>
        </w:tc>
      </w:tr>
      <w:tr w14:paraId="2DB8E02B">
        <w:tblPrEx>
          <w:tblCellMar>
            <w:top w:w="0" w:type="dxa"/>
            <w:left w:w="108" w:type="dxa"/>
            <w:bottom w:w="0" w:type="dxa"/>
            <w:right w:w="108" w:type="dxa"/>
          </w:tblCellMar>
        </w:tblPrEx>
        <w:trPr>
          <w:trHeight w:val="47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102046E">
            <w:pPr>
              <w:widowControl/>
              <w:jc w:val="center"/>
              <w:rPr>
                <w:rFonts w:ascii="宋体" w:hAnsi="宋体" w:cs="Arial"/>
                <w:kern w:val="0"/>
                <w:sz w:val="18"/>
                <w:szCs w:val="18"/>
              </w:rPr>
            </w:pPr>
            <w:r>
              <w:rPr>
                <w:rFonts w:hint="eastAsia" w:ascii="宋体" w:hAnsi="宋体" w:cs="Arial"/>
                <w:kern w:val="0"/>
                <w:sz w:val="18"/>
                <w:szCs w:val="18"/>
              </w:rPr>
              <w:t xml:space="preserve">16 </w:t>
            </w:r>
          </w:p>
        </w:tc>
        <w:tc>
          <w:tcPr>
            <w:tcW w:w="995" w:type="dxa"/>
            <w:tcBorders>
              <w:top w:val="nil"/>
              <w:left w:val="nil"/>
              <w:bottom w:val="single" w:color="auto" w:sz="4" w:space="0"/>
              <w:right w:val="single" w:color="auto" w:sz="4" w:space="0"/>
            </w:tcBorders>
            <w:shd w:val="clear" w:color="auto" w:fill="auto"/>
            <w:vAlign w:val="center"/>
          </w:tcPr>
          <w:p w14:paraId="33507A82">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left w:val="single" w:color="auto" w:sz="4" w:space="0"/>
              <w:right w:val="single" w:color="auto" w:sz="4" w:space="0"/>
            </w:tcBorders>
            <w:vAlign w:val="center"/>
          </w:tcPr>
          <w:p w14:paraId="7FA3BD2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3D394BB">
            <w:pPr>
              <w:widowControl/>
              <w:jc w:val="left"/>
              <w:rPr>
                <w:rFonts w:ascii="宋体" w:hAnsi="宋体" w:cs="Arial"/>
                <w:kern w:val="0"/>
                <w:sz w:val="18"/>
                <w:szCs w:val="18"/>
              </w:rPr>
            </w:pPr>
            <w:r>
              <w:rPr>
                <w:rFonts w:hint="eastAsia" w:ascii="宋体" w:hAnsi="宋体" w:cs="Arial"/>
                <w:kern w:val="0"/>
                <w:sz w:val="18"/>
                <w:szCs w:val="18"/>
              </w:rPr>
              <w:t>★硬盘实配数量</w:t>
            </w:r>
          </w:p>
        </w:tc>
        <w:tc>
          <w:tcPr>
            <w:tcW w:w="2900" w:type="dxa"/>
            <w:tcBorders>
              <w:top w:val="nil"/>
              <w:left w:val="nil"/>
              <w:bottom w:val="single" w:color="auto" w:sz="4" w:space="0"/>
              <w:right w:val="single" w:color="auto" w:sz="4" w:space="0"/>
            </w:tcBorders>
            <w:shd w:val="clear" w:color="auto" w:fill="auto"/>
            <w:vAlign w:val="center"/>
          </w:tcPr>
          <w:p w14:paraId="795D6074">
            <w:pPr>
              <w:widowControl/>
              <w:jc w:val="left"/>
              <w:rPr>
                <w:rFonts w:ascii="宋体" w:hAnsi="宋体" w:cs="Arial"/>
                <w:kern w:val="0"/>
                <w:sz w:val="18"/>
                <w:szCs w:val="18"/>
              </w:rPr>
            </w:pPr>
            <w:r>
              <w:rPr>
                <w:rFonts w:hint="eastAsia" w:ascii="宋体" w:hAnsi="宋体" w:cs="Arial"/>
                <w:kern w:val="0"/>
                <w:sz w:val="18"/>
                <w:szCs w:val="18"/>
              </w:rPr>
              <w:t>实配</w:t>
            </w:r>
            <w:r>
              <w:rPr>
                <w:rFonts w:ascii="宋体" w:hAnsi="宋体" w:cs="Arial"/>
                <w:kern w:val="0"/>
                <w:sz w:val="18"/>
                <w:szCs w:val="18"/>
              </w:rPr>
              <w:t>SSD系统盘数量不小于2块</w:t>
            </w:r>
            <w:r>
              <w:rPr>
                <w:rFonts w:hint="eastAsia" w:ascii="宋体" w:hAnsi="宋体" w:cs="Arial"/>
                <w:kern w:val="0"/>
                <w:sz w:val="18"/>
                <w:szCs w:val="18"/>
              </w:rPr>
              <w:t>；</w:t>
            </w:r>
          </w:p>
          <w:p w14:paraId="45A220EC">
            <w:pPr>
              <w:widowControl/>
              <w:jc w:val="left"/>
              <w:rPr>
                <w:rFonts w:ascii="宋体" w:hAnsi="宋体" w:cs="Arial"/>
                <w:kern w:val="0"/>
                <w:sz w:val="18"/>
                <w:szCs w:val="18"/>
              </w:rPr>
            </w:pPr>
            <w:r>
              <w:rPr>
                <w:rFonts w:hint="eastAsia" w:ascii="宋体" w:hAnsi="宋体" w:cs="宋体"/>
                <w:kern w:val="0"/>
                <w:sz w:val="18"/>
                <w:szCs w:val="18"/>
                <w:lang w:bidi="ar"/>
              </w:rPr>
              <w:t>实配S</w:t>
            </w:r>
            <w:r>
              <w:rPr>
                <w:rFonts w:ascii="宋体" w:hAnsi="宋体" w:cs="宋体"/>
                <w:kern w:val="0"/>
                <w:sz w:val="18"/>
                <w:szCs w:val="18"/>
                <w:lang w:bidi="ar"/>
              </w:rPr>
              <w:t>SD</w:t>
            </w:r>
            <w:r>
              <w:rPr>
                <w:rFonts w:hint="eastAsia" w:ascii="宋体" w:hAnsi="宋体" w:cs="宋体"/>
                <w:kern w:val="0"/>
                <w:sz w:val="18"/>
                <w:szCs w:val="18"/>
                <w:lang w:bidi="ar"/>
              </w:rPr>
              <w:t>数据盘</w:t>
            </w:r>
            <w:r>
              <w:rPr>
                <w:rFonts w:ascii="宋体" w:hAnsi="宋体" w:cs="Arial"/>
                <w:kern w:val="0"/>
                <w:sz w:val="18"/>
                <w:szCs w:val="18"/>
              </w:rPr>
              <w:t>数量不小于3块</w:t>
            </w:r>
            <w:r>
              <w:rPr>
                <w:rFonts w:hint="eastAsia" w:ascii="宋体" w:hAnsi="宋体" w:cs="Arial"/>
                <w:kern w:val="0"/>
                <w:sz w:val="18"/>
                <w:szCs w:val="18"/>
              </w:rPr>
              <w:t>；</w:t>
            </w:r>
          </w:p>
        </w:tc>
      </w:tr>
      <w:tr w14:paraId="7A3C5DF9">
        <w:tblPrEx>
          <w:tblCellMar>
            <w:top w:w="0" w:type="dxa"/>
            <w:left w:w="108" w:type="dxa"/>
            <w:bottom w:w="0" w:type="dxa"/>
            <w:right w:w="108" w:type="dxa"/>
          </w:tblCellMar>
        </w:tblPrEx>
        <w:trPr>
          <w:trHeight w:val="554"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40784A1">
            <w:pPr>
              <w:widowControl/>
              <w:jc w:val="center"/>
              <w:rPr>
                <w:rFonts w:ascii="宋体" w:hAnsi="宋体" w:cs="Arial"/>
                <w:kern w:val="0"/>
                <w:sz w:val="18"/>
                <w:szCs w:val="18"/>
              </w:rPr>
            </w:pPr>
            <w:r>
              <w:rPr>
                <w:rFonts w:hint="eastAsia" w:ascii="宋体" w:hAnsi="宋体" w:cs="Arial"/>
                <w:kern w:val="0"/>
                <w:sz w:val="18"/>
                <w:szCs w:val="18"/>
              </w:rPr>
              <w:t xml:space="preserve">17 </w:t>
            </w:r>
          </w:p>
        </w:tc>
        <w:tc>
          <w:tcPr>
            <w:tcW w:w="995" w:type="dxa"/>
            <w:tcBorders>
              <w:top w:val="nil"/>
              <w:left w:val="nil"/>
              <w:bottom w:val="single" w:color="auto" w:sz="4" w:space="0"/>
              <w:right w:val="single" w:color="auto" w:sz="4" w:space="0"/>
            </w:tcBorders>
            <w:shd w:val="clear" w:color="auto" w:fill="auto"/>
            <w:vAlign w:val="center"/>
          </w:tcPr>
          <w:p w14:paraId="01276CFF">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left w:val="single" w:color="auto" w:sz="4" w:space="0"/>
              <w:right w:val="single" w:color="auto" w:sz="4" w:space="0"/>
            </w:tcBorders>
            <w:vAlign w:val="center"/>
          </w:tcPr>
          <w:p w14:paraId="216E2B78">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1AA5B9E">
            <w:pPr>
              <w:widowControl/>
              <w:jc w:val="left"/>
              <w:rPr>
                <w:rFonts w:ascii="宋体" w:hAnsi="宋体" w:cs="Arial"/>
                <w:kern w:val="0"/>
                <w:sz w:val="18"/>
                <w:szCs w:val="18"/>
              </w:rPr>
            </w:pPr>
            <w:r>
              <w:rPr>
                <w:rFonts w:hint="eastAsia" w:ascii="宋体" w:hAnsi="宋体" w:cs="Arial"/>
                <w:kern w:val="0"/>
                <w:sz w:val="18"/>
                <w:szCs w:val="18"/>
              </w:rPr>
              <w:t>★硬盘插槽数量及规格</w:t>
            </w:r>
          </w:p>
        </w:tc>
        <w:tc>
          <w:tcPr>
            <w:tcW w:w="2900" w:type="dxa"/>
            <w:tcBorders>
              <w:top w:val="nil"/>
              <w:left w:val="nil"/>
              <w:bottom w:val="single" w:color="auto" w:sz="4" w:space="0"/>
              <w:right w:val="single" w:color="auto" w:sz="4" w:space="0"/>
            </w:tcBorders>
            <w:shd w:val="clear" w:color="auto" w:fill="auto"/>
            <w:vAlign w:val="center"/>
          </w:tcPr>
          <w:p w14:paraId="1BF6C785">
            <w:pPr>
              <w:widowControl/>
              <w:jc w:val="left"/>
              <w:rPr>
                <w:rFonts w:ascii="宋体" w:hAnsi="宋体" w:cs="Arial"/>
                <w:kern w:val="0"/>
                <w:sz w:val="18"/>
                <w:szCs w:val="18"/>
              </w:rPr>
            </w:pPr>
            <w:r>
              <w:rPr>
                <w:rFonts w:hint="eastAsia" w:ascii="宋体" w:hAnsi="宋体" w:cs="宋体"/>
                <w:kern w:val="0"/>
                <w:sz w:val="18"/>
                <w:szCs w:val="18"/>
                <w:lang w:bidi="ar"/>
              </w:rPr>
              <w:t>配置前置硬盘槽位≥</w:t>
            </w:r>
            <w:r>
              <w:rPr>
                <w:rFonts w:ascii="宋体" w:hAnsi="宋体" w:cs="宋体"/>
                <w:kern w:val="0"/>
                <w:sz w:val="18"/>
                <w:szCs w:val="18"/>
                <w:lang w:bidi="ar"/>
              </w:rPr>
              <w:t>8</w:t>
            </w:r>
            <w:r>
              <w:rPr>
                <w:rFonts w:hint="eastAsia" w:ascii="宋体" w:hAnsi="宋体" w:cs="宋体"/>
                <w:kern w:val="0"/>
                <w:sz w:val="18"/>
                <w:szCs w:val="18"/>
                <w:lang w:bidi="ar"/>
              </w:rPr>
              <w:t>个，系统盘类型为S</w:t>
            </w:r>
            <w:r>
              <w:rPr>
                <w:rFonts w:ascii="宋体" w:hAnsi="宋体" w:cs="宋体"/>
                <w:kern w:val="0"/>
                <w:sz w:val="18"/>
                <w:szCs w:val="18"/>
                <w:lang w:bidi="ar"/>
              </w:rPr>
              <w:t>ATA SSD</w:t>
            </w:r>
            <w:r>
              <w:rPr>
                <w:rFonts w:hint="eastAsia" w:ascii="宋体" w:hAnsi="宋体" w:cs="宋体"/>
                <w:kern w:val="0"/>
                <w:sz w:val="18"/>
                <w:szCs w:val="18"/>
                <w:lang w:bidi="ar"/>
              </w:rPr>
              <w:t>，数据盘类型为S</w:t>
            </w:r>
            <w:r>
              <w:rPr>
                <w:rFonts w:ascii="宋体" w:hAnsi="宋体" w:cs="宋体"/>
                <w:kern w:val="0"/>
                <w:sz w:val="18"/>
                <w:szCs w:val="18"/>
                <w:lang w:bidi="ar"/>
              </w:rPr>
              <w:t>AS HDD</w:t>
            </w:r>
          </w:p>
        </w:tc>
      </w:tr>
      <w:tr w14:paraId="30DEA791">
        <w:tblPrEx>
          <w:tblCellMar>
            <w:top w:w="0" w:type="dxa"/>
            <w:left w:w="108" w:type="dxa"/>
            <w:bottom w:w="0" w:type="dxa"/>
            <w:right w:w="108" w:type="dxa"/>
          </w:tblCellMar>
        </w:tblPrEx>
        <w:trPr>
          <w:trHeight w:val="478"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5F818A2">
            <w:pPr>
              <w:widowControl/>
              <w:jc w:val="center"/>
              <w:rPr>
                <w:rFonts w:ascii="宋体" w:hAnsi="宋体" w:cs="Arial"/>
                <w:kern w:val="0"/>
                <w:sz w:val="18"/>
                <w:szCs w:val="18"/>
              </w:rPr>
            </w:pPr>
            <w:r>
              <w:rPr>
                <w:rFonts w:hint="eastAsia" w:ascii="宋体" w:hAnsi="宋体" w:cs="Arial"/>
                <w:kern w:val="0"/>
                <w:sz w:val="18"/>
                <w:szCs w:val="18"/>
              </w:rPr>
              <w:t>1</w:t>
            </w:r>
            <w:r>
              <w:rPr>
                <w:rFonts w:ascii="宋体" w:hAnsi="宋体" w:cs="Arial"/>
                <w:kern w:val="0"/>
                <w:sz w:val="18"/>
                <w:szCs w:val="18"/>
              </w:rPr>
              <w:t>8</w:t>
            </w:r>
          </w:p>
        </w:tc>
        <w:tc>
          <w:tcPr>
            <w:tcW w:w="995" w:type="dxa"/>
            <w:tcBorders>
              <w:top w:val="nil"/>
              <w:left w:val="nil"/>
              <w:bottom w:val="single" w:color="auto" w:sz="4" w:space="0"/>
              <w:right w:val="single" w:color="auto" w:sz="4" w:space="0"/>
            </w:tcBorders>
            <w:shd w:val="clear" w:color="auto" w:fill="auto"/>
            <w:vAlign w:val="center"/>
          </w:tcPr>
          <w:p w14:paraId="2781C0DD">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left w:val="single" w:color="auto" w:sz="4" w:space="0"/>
              <w:bottom w:val="single" w:color="auto" w:sz="4" w:space="0"/>
              <w:right w:val="single" w:color="auto" w:sz="4" w:space="0"/>
            </w:tcBorders>
            <w:vAlign w:val="center"/>
          </w:tcPr>
          <w:p w14:paraId="22F5541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6221486">
            <w:pPr>
              <w:widowControl/>
              <w:jc w:val="left"/>
              <w:rPr>
                <w:rFonts w:ascii="宋体" w:hAnsi="宋体" w:cs="Arial"/>
                <w:kern w:val="0"/>
                <w:sz w:val="18"/>
                <w:szCs w:val="18"/>
              </w:rPr>
            </w:pPr>
            <w:r>
              <w:rPr>
                <w:rFonts w:hint="eastAsia" w:ascii="宋体" w:hAnsi="宋体" w:cs="Arial"/>
                <w:kern w:val="0"/>
                <w:sz w:val="18"/>
                <w:szCs w:val="18"/>
              </w:rPr>
              <w:t>硬盘其他参数要求</w:t>
            </w:r>
          </w:p>
        </w:tc>
        <w:tc>
          <w:tcPr>
            <w:tcW w:w="2900" w:type="dxa"/>
            <w:tcBorders>
              <w:top w:val="nil"/>
              <w:left w:val="nil"/>
              <w:bottom w:val="single" w:color="auto" w:sz="4" w:space="0"/>
              <w:right w:val="single" w:color="auto" w:sz="4" w:space="0"/>
            </w:tcBorders>
            <w:shd w:val="clear" w:color="auto" w:fill="auto"/>
            <w:vAlign w:val="center"/>
          </w:tcPr>
          <w:p w14:paraId="7D6BADBC">
            <w:pPr>
              <w:widowControl/>
              <w:jc w:val="left"/>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60C857C6">
        <w:tblPrEx>
          <w:tblCellMar>
            <w:top w:w="0" w:type="dxa"/>
            <w:left w:w="108" w:type="dxa"/>
            <w:bottom w:w="0" w:type="dxa"/>
            <w:right w:w="108" w:type="dxa"/>
          </w:tblCellMar>
        </w:tblPrEx>
        <w:trPr>
          <w:trHeight w:val="416"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BA08B25">
            <w:pPr>
              <w:widowControl/>
              <w:jc w:val="center"/>
              <w:rPr>
                <w:rFonts w:ascii="宋体" w:hAnsi="宋体" w:cs="Arial"/>
                <w:kern w:val="0"/>
                <w:sz w:val="18"/>
                <w:szCs w:val="18"/>
              </w:rPr>
            </w:pPr>
            <w:r>
              <w:rPr>
                <w:rFonts w:hint="eastAsia" w:ascii="宋体" w:hAnsi="宋体" w:cs="Arial"/>
                <w:kern w:val="0"/>
                <w:sz w:val="18"/>
                <w:szCs w:val="18"/>
              </w:rPr>
              <w:t xml:space="preserve">19 </w:t>
            </w:r>
          </w:p>
        </w:tc>
        <w:tc>
          <w:tcPr>
            <w:tcW w:w="995" w:type="dxa"/>
            <w:tcBorders>
              <w:top w:val="nil"/>
              <w:left w:val="nil"/>
              <w:bottom w:val="single" w:color="auto" w:sz="4" w:space="0"/>
              <w:right w:val="single" w:color="auto" w:sz="4" w:space="0"/>
            </w:tcBorders>
            <w:shd w:val="clear" w:color="auto" w:fill="auto"/>
            <w:vAlign w:val="center"/>
          </w:tcPr>
          <w:p w14:paraId="3224B108">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tcBorders>
              <w:top w:val="nil"/>
              <w:left w:val="nil"/>
              <w:bottom w:val="single" w:color="auto" w:sz="4" w:space="0"/>
              <w:right w:val="single" w:color="auto" w:sz="4" w:space="0"/>
            </w:tcBorders>
            <w:shd w:val="clear" w:color="auto" w:fill="auto"/>
            <w:vAlign w:val="center"/>
          </w:tcPr>
          <w:p w14:paraId="69316FB3">
            <w:pPr>
              <w:widowControl/>
              <w:jc w:val="center"/>
              <w:rPr>
                <w:rFonts w:ascii="宋体" w:hAnsi="宋体" w:cs="Arial"/>
                <w:kern w:val="0"/>
                <w:sz w:val="18"/>
                <w:szCs w:val="18"/>
              </w:rPr>
            </w:pPr>
            <w:r>
              <w:rPr>
                <w:rFonts w:hint="eastAsia" w:ascii="宋体" w:hAnsi="宋体" w:cs="Arial"/>
                <w:kern w:val="0"/>
                <w:sz w:val="18"/>
                <w:szCs w:val="18"/>
              </w:rPr>
              <w:t>RAID卡规格（若支持RAID卡）</w:t>
            </w:r>
          </w:p>
        </w:tc>
        <w:tc>
          <w:tcPr>
            <w:tcW w:w="2675" w:type="dxa"/>
            <w:tcBorders>
              <w:top w:val="nil"/>
              <w:left w:val="nil"/>
              <w:bottom w:val="single" w:color="auto" w:sz="4" w:space="0"/>
              <w:right w:val="single" w:color="auto" w:sz="4" w:space="0"/>
            </w:tcBorders>
            <w:shd w:val="clear" w:color="auto" w:fill="auto"/>
            <w:vAlign w:val="center"/>
          </w:tcPr>
          <w:p w14:paraId="716D94FF">
            <w:pPr>
              <w:widowControl/>
              <w:jc w:val="left"/>
              <w:rPr>
                <w:rFonts w:ascii="宋体" w:hAnsi="宋体" w:cs="Arial"/>
                <w:kern w:val="0"/>
                <w:sz w:val="18"/>
                <w:szCs w:val="18"/>
              </w:rPr>
            </w:pPr>
            <w:r>
              <w:rPr>
                <w:rFonts w:hint="eastAsia" w:ascii="宋体" w:hAnsi="宋体" w:cs="Arial"/>
                <w:kern w:val="0"/>
                <w:sz w:val="18"/>
                <w:szCs w:val="18"/>
              </w:rPr>
              <w:t>RAID卡支持的SAS</w:t>
            </w:r>
          </w:p>
        </w:tc>
        <w:tc>
          <w:tcPr>
            <w:tcW w:w="2900" w:type="dxa"/>
            <w:tcBorders>
              <w:top w:val="nil"/>
              <w:left w:val="nil"/>
              <w:bottom w:val="single" w:color="auto" w:sz="4" w:space="0"/>
              <w:right w:val="single" w:color="auto" w:sz="4" w:space="0"/>
            </w:tcBorders>
            <w:shd w:val="clear" w:color="auto" w:fill="auto"/>
            <w:vAlign w:val="center"/>
          </w:tcPr>
          <w:p w14:paraId="318D6E78">
            <w:pPr>
              <w:widowControl/>
              <w:jc w:val="left"/>
              <w:rPr>
                <w:rFonts w:ascii="宋体" w:hAnsi="宋体" w:cs="Arial"/>
                <w:kern w:val="0"/>
                <w:sz w:val="18"/>
                <w:szCs w:val="18"/>
              </w:rPr>
            </w:pPr>
            <w:r>
              <w:rPr>
                <w:rFonts w:hint="eastAsia" w:ascii="宋体" w:hAnsi="宋体" w:cs="Arial"/>
                <w:kern w:val="0"/>
                <w:sz w:val="18"/>
                <w:szCs w:val="18"/>
              </w:rPr>
              <w:t>支持RAID 0/1等</w:t>
            </w:r>
          </w:p>
        </w:tc>
      </w:tr>
      <w:tr w14:paraId="611F5D26">
        <w:tblPrEx>
          <w:tblCellMar>
            <w:top w:w="0" w:type="dxa"/>
            <w:left w:w="108" w:type="dxa"/>
            <w:bottom w:w="0" w:type="dxa"/>
            <w:right w:w="108" w:type="dxa"/>
          </w:tblCellMar>
        </w:tblPrEx>
        <w:trPr>
          <w:trHeight w:val="35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2625CE3">
            <w:pPr>
              <w:widowControl/>
              <w:jc w:val="center"/>
              <w:rPr>
                <w:rFonts w:ascii="宋体" w:hAnsi="宋体" w:cs="Arial"/>
                <w:kern w:val="0"/>
                <w:sz w:val="18"/>
                <w:szCs w:val="18"/>
              </w:rPr>
            </w:pPr>
            <w:r>
              <w:rPr>
                <w:rFonts w:hint="eastAsia" w:ascii="宋体" w:hAnsi="宋体" w:cs="Arial"/>
                <w:kern w:val="0"/>
                <w:sz w:val="18"/>
                <w:szCs w:val="18"/>
              </w:rPr>
              <w:t xml:space="preserve">20 </w:t>
            </w:r>
          </w:p>
        </w:tc>
        <w:tc>
          <w:tcPr>
            <w:tcW w:w="995" w:type="dxa"/>
            <w:tcBorders>
              <w:top w:val="nil"/>
              <w:left w:val="nil"/>
              <w:bottom w:val="single" w:color="auto" w:sz="4" w:space="0"/>
              <w:right w:val="single" w:color="auto" w:sz="4" w:space="0"/>
            </w:tcBorders>
            <w:shd w:val="clear" w:color="auto" w:fill="auto"/>
            <w:vAlign w:val="center"/>
          </w:tcPr>
          <w:p w14:paraId="39EB95C1">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tcBorders>
              <w:top w:val="nil"/>
              <w:left w:val="nil"/>
              <w:bottom w:val="single" w:color="auto" w:sz="4" w:space="0"/>
              <w:right w:val="single" w:color="auto" w:sz="4" w:space="0"/>
            </w:tcBorders>
            <w:shd w:val="clear" w:color="auto" w:fill="auto"/>
            <w:vAlign w:val="center"/>
          </w:tcPr>
          <w:p w14:paraId="5A57DD66">
            <w:pPr>
              <w:widowControl/>
              <w:jc w:val="center"/>
              <w:rPr>
                <w:rFonts w:ascii="宋体" w:hAnsi="宋体" w:cs="Arial"/>
                <w:kern w:val="0"/>
                <w:sz w:val="18"/>
                <w:szCs w:val="18"/>
              </w:rPr>
            </w:pPr>
            <w:r>
              <w:rPr>
                <w:rFonts w:hint="eastAsia" w:ascii="宋体" w:hAnsi="宋体" w:cs="Arial"/>
                <w:kern w:val="0"/>
                <w:sz w:val="18"/>
                <w:szCs w:val="18"/>
              </w:rPr>
              <w:t>SAS直通卡规格(若支持SAS直通卡)</w:t>
            </w:r>
          </w:p>
        </w:tc>
        <w:tc>
          <w:tcPr>
            <w:tcW w:w="2675" w:type="dxa"/>
            <w:tcBorders>
              <w:top w:val="nil"/>
              <w:left w:val="nil"/>
              <w:bottom w:val="single" w:color="auto" w:sz="4" w:space="0"/>
              <w:right w:val="single" w:color="auto" w:sz="4" w:space="0"/>
            </w:tcBorders>
            <w:shd w:val="clear" w:color="auto" w:fill="auto"/>
            <w:vAlign w:val="center"/>
          </w:tcPr>
          <w:p w14:paraId="12F00034">
            <w:pPr>
              <w:widowControl/>
              <w:jc w:val="left"/>
              <w:rPr>
                <w:rFonts w:ascii="宋体" w:hAnsi="宋体" w:cs="Arial"/>
                <w:kern w:val="0"/>
                <w:sz w:val="18"/>
                <w:szCs w:val="18"/>
              </w:rPr>
            </w:pPr>
            <w:r>
              <w:rPr>
                <w:rFonts w:hint="eastAsia" w:ascii="宋体" w:hAnsi="宋体" w:cs="Arial"/>
                <w:kern w:val="0"/>
                <w:sz w:val="18"/>
                <w:szCs w:val="18"/>
              </w:rPr>
              <w:t>SAS直通卡SAS接口数量</w:t>
            </w:r>
          </w:p>
        </w:tc>
        <w:tc>
          <w:tcPr>
            <w:tcW w:w="2900" w:type="dxa"/>
            <w:tcBorders>
              <w:top w:val="nil"/>
              <w:left w:val="nil"/>
              <w:bottom w:val="single" w:color="auto" w:sz="4" w:space="0"/>
              <w:right w:val="single" w:color="auto" w:sz="4" w:space="0"/>
            </w:tcBorders>
            <w:shd w:val="clear" w:color="auto" w:fill="auto"/>
            <w:vAlign w:val="center"/>
          </w:tcPr>
          <w:p w14:paraId="62A157E0">
            <w:pPr>
              <w:widowControl/>
              <w:jc w:val="left"/>
              <w:rPr>
                <w:rFonts w:ascii="宋体" w:hAnsi="宋体" w:cs="Arial"/>
                <w:kern w:val="0"/>
                <w:sz w:val="18"/>
                <w:szCs w:val="18"/>
              </w:rPr>
            </w:pPr>
            <w:r>
              <w:rPr>
                <w:rFonts w:hint="eastAsia" w:ascii="宋体" w:hAnsi="宋体" w:cs="Arial"/>
                <w:kern w:val="0"/>
                <w:sz w:val="18"/>
                <w:szCs w:val="18"/>
              </w:rPr>
              <w:t>不限定</w:t>
            </w:r>
          </w:p>
        </w:tc>
      </w:tr>
      <w:tr w14:paraId="0AF66AE5">
        <w:tblPrEx>
          <w:tblCellMar>
            <w:top w:w="0" w:type="dxa"/>
            <w:left w:w="108" w:type="dxa"/>
            <w:bottom w:w="0" w:type="dxa"/>
            <w:right w:w="108" w:type="dxa"/>
          </w:tblCellMar>
        </w:tblPrEx>
        <w:trPr>
          <w:trHeight w:val="538"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00E13E7">
            <w:pPr>
              <w:widowControl/>
              <w:jc w:val="center"/>
              <w:rPr>
                <w:rFonts w:ascii="宋体" w:hAnsi="宋体" w:cs="Arial"/>
                <w:kern w:val="0"/>
                <w:sz w:val="18"/>
                <w:szCs w:val="18"/>
              </w:rPr>
            </w:pPr>
            <w:r>
              <w:rPr>
                <w:rFonts w:hint="eastAsia" w:ascii="宋体" w:hAnsi="宋体" w:cs="Arial"/>
                <w:kern w:val="0"/>
                <w:sz w:val="18"/>
                <w:szCs w:val="18"/>
              </w:rPr>
              <w:t xml:space="preserve">21 </w:t>
            </w:r>
          </w:p>
        </w:tc>
        <w:tc>
          <w:tcPr>
            <w:tcW w:w="995" w:type="dxa"/>
            <w:tcBorders>
              <w:top w:val="nil"/>
              <w:left w:val="nil"/>
              <w:bottom w:val="single" w:color="auto" w:sz="4" w:space="0"/>
              <w:right w:val="single" w:color="auto" w:sz="4" w:space="0"/>
            </w:tcBorders>
            <w:shd w:val="clear" w:color="auto" w:fill="auto"/>
            <w:vAlign w:val="center"/>
          </w:tcPr>
          <w:p w14:paraId="01C1B91B">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tcBorders>
              <w:top w:val="nil"/>
              <w:left w:val="nil"/>
              <w:bottom w:val="single" w:color="auto" w:sz="4" w:space="0"/>
              <w:right w:val="single" w:color="auto" w:sz="4" w:space="0"/>
            </w:tcBorders>
            <w:shd w:val="clear" w:color="auto" w:fill="auto"/>
            <w:vAlign w:val="center"/>
          </w:tcPr>
          <w:p w14:paraId="33976251">
            <w:pPr>
              <w:widowControl/>
              <w:jc w:val="center"/>
              <w:rPr>
                <w:rFonts w:ascii="宋体" w:hAnsi="宋体" w:cs="Arial"/>
                <w:kern w:val="0"/>
                <w:sz w:val="18"/>
                <w:szCs w:val="18"/>
              </w:rPr>
            </w:pPr>
            <w:r>
              <w:rPr>
                <w:rFonts w:hint="eastAsia" w:ascii="宋体" w:hAnsi="宋体" w:cs="Arial"/>
                <w:kern w:val="0"/>
                <w:sz w:val="18"/>
                <w:szCs w:val="18"/>
              </w:rPr>
              <w:t>HBA卡规格(若支持HBA直通卡)</w:t>
            </w:r>
          </w:p>
        </w:tc>
        <w:tc>
          <w:tcPr>
            <w:tcW w:w="2675" w:type="dxa"/>
            <w:tcBorders>
              <w:top w:val="nil"/>
              <w:left w:val="nil"/>
              <w:bottom w:val="single" w:color="auto" w:sz="4" w:space="0"/>
              <w:right w:val="single" w:color="auto" w:sz="4" w:space="0"/>
            </w:tcBorders>
            <w:shd w:val="clear" w:color="auto" w:fill="auto"/>
            <w:vAlign w:val="center"/>
          </w:tcPr>
          <w:p w14:paraId="3C7F9931">
            <w:pPr>
              <w:widowControl/>
              <w:jc w:val="left"/>
              <w:rPr>
                <w:rFonts w:ascii="宋体" w:hAnsi="宋体" w:cs="Arial"/>
                <w:kern w:val="0"/>
                <w:sz w:val="18"/>
                <w:szCs w:val="18"/>
              </w:rPr>
            </w:pPr>
            <w:r>
              <w:rPr>
                <w:rFonts w:hint="eastAsia" w:ascii="宋体" w:hAnsi="宋体" w:cs="Arial"/>
                <w:kern w:val="0"/>
                <w:sz w:val="18"/>
                <w:szCs w:val="18"/>
              </w:rPr>
              <w:t>HBA卡端口数量</w:t>
            </w:r>
          </w:p>
        </w:tc>
        <w:tc>
          <w:tcPr>
            <w:tcW w:w="2900" w:type="dxa"/>
            <w:tcBorders>
              <w:top w:val="nil"/>
              <w:left w:val="nil"/>
              <w:bottom w:val="single" w:color="auto" w:sz="4" w:space="0"/>
              <w:right w:val="single" w:color="auto" w:sz="4" w:space="0"/>
            </w:tcBorders>
            <w:shd w:val="clear" w:color="auto" w:fill="auto"/>
            <w:vAlign w:val="center"/>
          </w:tcPr>
          <w:p w14:paraId="222693EA">
            <w:pPr>
              <w:widowControl/>
              <w:jc w:val="left"/>
              <w:rPr>
                <w:rFonts w:ascii="宋体" w:hAnsi="宋体" w:cs="Arial"/>
                <w:kern w:val="0"/>
                <w:sz w:val="18"/>
                <w:szCs w:val="18"/>
              </w:rPr>
            </w:pPr>
            <w:r>
              <w:rPr>
                <w:rFonts w:hint="eastAsia" w:ascii="宋体" w:hAnsi="宋体" w:cs="Arial"/>
                <w:kern w:val="0"/>
                <w:sz w:val="18"/>
                <w:szCs w:val="18"/>
              </w:rPr>
              <w:t>不限定</w:t>
            </w:r>
          </w:p>
        </w:tc>
      </w:tr>
      <w:tr w14:paraId="04C9957E">
        <w:tblPrEx>
          <w:tblCellMar>
            <w:top w:w="0" w:type="dxa"/>
            <w:left w:w="108" w:type="dxa"/>
            <w:bottom w:w="0" w:type="dxa"/>
            <w:right w:w="108" w:type="dxa"/>
          </w:tblCellMar>
        </w:tblPrEx>
        <w:trPr>
          <w:trHeight w:val="476"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E17FD88">
            <w:pPr>
              <w:widowControl/>
              <w:jc w:val="center"/>
              <w:rPr>
                <w:rFonts w:ascii="宋体" w:hAnsi="宋体" w:cs="Arial"/>
                <w:kern w:val="0"/>
                <w:sz w:val="18"/>
                <w:szCs w:val="18"/>
              </w:rPr>
            </w:pPr>
            <w:r>
              <w:rPr>
                <w:rFonts w:hint="eastAsia" w:ascii="宋体" w:hAnsi="宋体" w:cs="Arial"/>
                <w:kern w:val="0"/>
                <w:sz w:val="18"/>
                <w:szCs w:val="18"/>
              </w:rPr>
              <w:t xml:space="preserve">22 </w:t>
            </w:r>
          </w:p>
        </w:tc>
        <w:tc>
          <w:tcPr>
            <w:tcW w:w="995" w:type="dxa"/>
            <w:tcBorders>
              <w:top w:val="nil"/>
              <w:left w:val="nil"/>
              <w:bottom w:val="single" w:color="auto" w:sz="4" w:space="0"/>
              <w:right w:val="single" w:color="auto" w:sz="4" w:space="0"/>
            </w:tcBorders>
            <w:shd w:val="clear" w:color="auto" w:fill="auto"/>
            <w:vAlign w:val="center"/>
          </w:tcPr>
          <w:p w14:paraId="6FEA8022">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24C8A705">
            <w:pPr>
              <w:widowControl/>
              <w:jc w:val="center"/>
              <w:rPr>
                <w:rFonts w:ascii="宋体" w:hAnsi="宋体" w:cs="Arial"/>
                <w:kern w:val="0"/>
                <w:sz w:val="18"/>
                <w:szCs w:val="18"/>
              </w:rPr>
            </w:pPr>
            <w:r>
              <w:rPr>
                <w:rFonts w:hint="eastAsia" w:ascii="宋体" w:hAnsi="宋体" w:cs="Arial"/>
                <w:kern w:val="0"/>
                <w:sz w:val="18"/>
                <w:szCs w:val="18"/>
              </w:rPr>
              <w:t>网络规格</w:t>
            </w:r>
          </w:p>
        </w:tc>
        <w:tc>
          <w:tcPr>
            <w:tcW w:w="2675" w:type="dxa"/>
            <w:tcBorders>
              <w:top w:val="nil"/>
              <w:left w:val="nil"/>
              <w:bottom w:val="single" w:color="auto" w:sz="4" w:space="0"/>
              <w:right w:val="single" w:color="auto" w:sz="4" w:space="0"/>
            </w:tcBorders>
            <w:shd w:val="clear" w:color="auto" w:fill="auto"/>
            <w:vAlign w:val="center"/>
          </w:tcPr>
          <w:p w14:paraId="6D6F1970">
            <w:pPr>
              <w:widowControl/>
              <w:jc w:val="left"/>
              <w:rPr>
                <w:rFonts w:ascii="宋体" w:hAnsi="宋体" w:cs="Arial"/>
                <w:kern w:val="0"/>
                <w:sz w:val="18"/>
                <w:szCs w:val="18"/>
              </w:rPr>
            </w:pPr>
            <w:r>
              <w:rPr>
                <w:rFonts w:hint="eastAsia" w:ascii="宋体" w:hAnsi="宋体" w:cs="Arial"/>
                <w:kern w:val="0"/>
                <w:sz w:val="18"/>
                <w:szCs w:val="18"/>
              </w:rPr>
              <w:t>★网口速率和数量</w:t>
            </w:r>
          </w:p>
        </w:tc>
        <w:tc>
          <w:tcPr>
            <w:tcW w:w="2900" w:type="dxa"/>
            <w:tcBorders>
              <w:top w:val="nil"/>
              <w:left w:val="nil"/>
              <w:bottom w:val="single" w:color="auto" w:sz="4" w:space="0"/>
              <w:right w:val="single" w:color="auto" w:sz="4" w:space="0"/>
            </w:tcBorders>
            <w:shd w:val="clear" w:color="auto" w:fill="auto"/>
            <w:vAlign w:val="center"/>
          </w:tcPr>
          <w:p w14:paraId="4F0C3743">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配置1GE网口数量不少于</w:t>
            </w:r>
            <w:r>
              <w:rPr>
                <w:rFonts w:ascii="宋体" w:hAnsi="宋体" w:cs="宋体"/>
                <w:kern w:val="0"/>
                <w:sz w:val="18"/>
                <w:szCs w:val="18"/>
                <w:lang w:bidi="ar"/>
              </w:rPr>
              <w:t>4</w:t>
            </w:r>
            <w:r>
              <w:rPr>
                <w:rFonts w:hint="eastAsia" w:ascii="宋体" w:hAnsi="宋体" w:cs="宋体"/>
                <w:kern w:val="0"/>
                <w:sz w:val="18"/>
                <w:szCs w:val="18"/>
                <w:lang w:bidi="ar"/>
              </w:rPr>
              <w:t>个</w:t>
            </w:r>
          </w:p>
        </w:tc>
      </w:tr>
      <w:tr w14:paraId="39DBB713">
        <w:tblPrEx>
          <w:tblCellMar>
            <w:top w:w="0" w:type="dxa"/>
            <w:left w:w="108" w:type="dxa"/>
            <w:bottom w:w="0" w:type="dxa"/>
            <w:right w:w="108" w:type="dxa"/>
          </w:tblCellMar>
        </w:tblPrEx>
        <w:trPr>
          <w:trHeight w:val="40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70A2249">
            <w:pPr>
              <w:widowControl/>
              <w:jc w:val="center"/>
              <w:rPr>
                <w:rFonts w:ascii="宋体" w:hAnsi="宋体" w:cs="Arial"/>
                <w:kern w:val="0"/>
                <w:sz w:val="18"/>
                <w:szCs w:val="18"/>
              </w:rPr>
            </w:pPr>
            <w:r>
              <w:rPr>
                <w:rFonts w:hint="eastAsia" w:ascii="宋体" w:hAnsi="宋体" w:cs="Arial"/>
                <w:kern w:val="0"/>
                <w:sz w:val="18"/>
                <w:szCs w:val="18"/>
              </w:rPr>
              <w:t xml:space="preserve">23 </w:t>
            </w:r>
          </w:p>
        </w:tc>
        <w:tc>
          <w:tcPr>
            <w:tcW w:w="995" w:type="dxa"/>
            <w:tcBorders>
              <w:top w:val="nil"/>
              <w:left w:val="nil"/>
              <w:bottom w:val="single" w:color="auto" w:sz="4" w:space="0"/>
              <w:right w:val="single" w:color="auto" w:sz="4" w:space="0"/>
            </w:tcBorders>
            <w:shd w:val="clear" w:color="auto" w:fill="auto"/>
            <w:vAlign w:val="center"/>
          </w:tcPr>
          <w:p w14:paraId="55F1B676">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174AB98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EB5C40B">
            <w:pPr>
              <w:widowControl/>
              <w:jc w:val="left"/>
              <w:rPr>
                <w:rFonts w:ascii="宋体" w:hAnsi="宋体" w:cs="Arial"/>
                <w:kern w:val="0"/>
                <w:sz w:val="18"/>
                <w:szCs w:val="18"/>
              </w:rPr>
            </w:pPr>
            <w:r>
              <w:rPr>
                <w:rFonts w:hint="eastAsia" w:ascii="宋体" w:hAnsi="宋体" w:cs="Arial"/>
                <w:kern w:val="0"/>
                <w:sz w:val="18"/>
                <w:szCs w:val="18"/>
              </w:rPr>
              <w:t>存储型服务器网口速率和数量</w:t>
            </w:r>
          </w:p>
        </w:tc>
        <w:tc>
          <w:tcPr>
            <w:tcW w:w="2900" w:type="dxa"/>
            <w:tcBorders>
              <w:top w:val="nil"/>
              <w:left w:val="nil"/>
              <w:bottom w:val="single" w:color="auto" w:sz="4" w:space="0"/>
              <w:right w:val="single" w:color="auto" w:sz="4" w:space="0"/>
            </w:tcBorders>
            <w:shd w:val="clear" w:color="auto" w:fill="auto"/>
            <w:vAlign w:val="center"/>
          </w:tcPr>
          <w:p w14:paraId="103EA349">
            <w:pPr>
              <w:widowControl/>
              <w:jc w:val="left"/>
              <w:rPr>
                <w:rFonts w:ascii="宋体" w:hAnsi="宋体" w:cs="Arial"/>
                <w:kern w:val="0"/>
                <w:sz w:val="18"/>
                <w:szCs w:val="18"/>
              </w:rPr>
            </w:pPr>
            <w:r>
              <w:rPr>
                <w:rFonts w:hint="eastAsia" w:ascii="宋体" w:hAnsi="宋体" w:cs="Arial"/>
                <w:kern w:val="0"/>
                <w:sz w:val="18"/>
                <w:szCs w:val="18"/>
              </w:rPr>
              <w:t>不涉及</w:t>
            </w:r>
          </w:p>
        </w:tc>
      </w:tr>
      <w:tr w14:paraId="35CAF145">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BFCB518">
            <w:pPr>
              <w:widowControl/>
              <w:jc w:val="center"/>
              <w:rPr>
                <w:rFonts w:ascii="宋体" w:hAnsi="宋体" w:cs="Arial"/>
                <w:kern w:val="0"/>
                <w:sz w:val="18"/>
                <w:szCs w:val="18"/>
              </w:rPr>
            </w:pPr>
            <w:r>
              <w:rPr>
                <w:rFonts w:hint="eastAsia" w:ascii="宋体" w:hAnsi="宋体" w:cs="Arial"/>
                <w:kern w:val="0"/>
                <w:sz w:val="18"/>
                <w:szCs w:val="18"/>
              </w:rPr>
              <w:t xml:space="preserve">24 </w:t>
            </w:r>
          </w:p>
        </w:tc>
        <w:tc>
          <w:tcPr>
            <w:tcW w:w="995" w:type="dxa"/>
            <w:tcBorders>
              <w:top w:val="nil"/>
              <w:left w:val="nil"/>
              <w:bottom w:val="single" w:color="auto" w:sz="4" w:space="0"/>
              <w:right w:val="single" w:color="auto" w:sz="4" w:space="0"/>
            </w:tcBorders>
            <w:shd w:val="clear" w:color="auto" w:fill="auto"/>
            <w:vAlign w:val="center"/>
          </w:tcPr>
          <w:p w14:paraId="2401F47F">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63A5B9A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A754E42">
            <w:pPr>
              <w:widowControl/>
              <w:jc w:val="left"/>
              <w:rPr>
                <w:rFonts w:ascii="宋体" w:hAnsi="宋体" w:cs="Arial"/>
                <w:kern w:val="0"/>
                <w:sz w:val="18"/>
                <w:szCs w:val="18"/>
              </w:rPr>
            </w:pPr>
            <w:r>
              <w:rPr>
                <w:rFonts w:hint="eastAsia" w:ascii="宋体" w:hAnsi="宋体" w:cs="Arial"/>
                <w:kern w:val="0"/>
                <w:sz w:val="18"/>
                <w:szCs w:val="18"/>
              </w:rPr>
              <w:t>独立网卡网口数量</w:t>
            </w:r>
          </w:p>
        </w:tc>
        <w:tc>
          <w:tcPr>
            <w:tcW w:w="2900" w:type="dxa"/>
            <w:tcBorders>
              <w:top w:val="nil"/>
              <w:left w:val="nil"/>
              <w:bottom w:val="single" w:color="auto" w:sz="4" w:space="0"/>
              <w:right w:val="single" w:color="auto" w:sz="4" w:space="0"/>
            </w:tcBorders>
            <w:shd w:val="clear" w:color="auto" w:fill="auto"/>
            <w:vAlign w:val="center"/>
          </w:tcPr>
          <w:p w14:paraId="5FF863F3">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独立网卡网口数量≥</w:t>
            </w:r>
            <w:r>
              <w:rPr>
                <w:rFonts w:ascii="宋体" w:hAnsi="宋体" w:cs="宋体"/>
                <w:kern w:val="0"/>
                <w:sz w:val="18"/>
                <w:szCs w:val="18"/>
                <w:lang w:bidi="ar"/>
              </w:rPr>
              <w:t>1</w:t>
            </w:r>
          </w:p>
        </w:tc>
      </w:tr>
      <w:tr w14:paraId="38DF7131">
        <w:tblPrEx>
          <w:tblCellMar>
            <w:top w:w="0" w:type="dxa"/>
            <w:left w:w="108" w:type="dxa"/>
            <w:bottom w:w="0" w:type="dxa"/>
            <w:right w:w="108" w:type="dxa"/>
          </w:tblCellMar>
        </w:tblPrEx>
        <w:trPr>
          <w:trHeight w:val="424"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EB37546">
            <w:pPr>
              <w:widowControl/>
              <w:jc w:val="center"/>
              <w:rPr>
                <w:rFonts w:ascii="宋体" w:hAnsi="宋体" w:cs="Arial"/>
                <w:kern w:val="0"/>
                <w:sz w:val="18"/>
                <w:szCs w:val="18"/>
              </w:rPr>
            </w:pPr>
            <w:r>
              <w:rPr>
                <w:rFonts w:hint="eastAsia" w:ascii="宋体" w:hAnsi="宋体" w:cs="Arial"/>
                <w:kern w:val="0"/>
                <w:sz w:val="18"/>
                <w:szCs w:val="18"/>
              </w:rPr>
              <w:t xml:space="preserve">25 </w:t>
            </w:r>
          </w:p>
        </w:tc>
        <w:tc>
          <w:tcPr>
            <w:tcW w:w="995" w:type="dxa"/>
            <w:tcBorders>
              <w:top w:val="nil"/>
              <w:left w:val="nil"/>
              <w:bottom w:val="single" w:color="auto" w:sz="4" w:space="0"/>
              <w:right w:val="single" w:color="auto" w:sz="4" w:space="0"/>
            </w:tcBorders>
            <w:shd w:val="clear" w:color="auto" w:fill="auto"/>
            <w:vAlign w:val="center"/>
          </w:tcPr>
          <w:p w14:paraId="34F0E16E">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4906899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7D427FA">
            <w:pPr>
              <w:widowControl/>
              <w:jc w:val="left"/>
              <w:rPr>
                <w:rFonts w:ascii="宋体" w:hAnsi="宋体" w:cs="Arial"/>
                <w:kern w:val="0"/>
                <w:sz w:val="18"/>
                <w:szCs w:val="18"/>
              </w:rPr>
            </w:pPr>
            <w:r>
              <w:rPr>
                <w:rFonts w:hint="eastAsia" w:ascii="宋体" w:hAnsi="宋体" w:cs="Arial"/>
                <w:kern w:val="0"/>
                <w:sz w:val="18"/>
                <w:szCs w:val="18"/>
              </w:rPr>
              <w:t>独立网卡接口类型</w:t>
            </w:r>
          </w:p>
        </w:tc>
        <w:tc>
          <w:tcPr>
            <w:tcW w:w="2900" w:type="dxa"/>
            <w:tcBorders>
              <w:top w:val="nil"/>
              <w:left w:val="nil"/>
              <w:bottom w:val="single" w:color="auto" w:sz="4" w:space="0"/>
              <w:right w:val="single" w:color="auto" w:sz="4" w:space="0"/>
            </w:tcBorders>
            <w:shd w:val="clear" w:color="auto" w:fill="auto"/>
            <w:vAlign w:val="center"/>
          </w:tcPr>
          <w:p w14:paraId="0280D3C7">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支持RJ45/QSFP/SFP等</w:t>
            </w:r>
          </w:p>
        </w:tc>
      </w:tr>
      <w:tr w14:paraId="4B785710">
        <w:tblPrEx>
          <w:tblCellMar>
            <w:top w:w="0" w:type="dxa"/>
            <w:left w:w="108" w:type="dxa"/>
            <w:bottom w:w="0" w:type="dxa"/>
            <w:right w:w="108" w:type="dxa"/>
          </w:tblCellMar>
        </w:tblPrEx>
        <w:trPr>
          <w:trHeight w:val="36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68164B5">
            <w:pPr>
              <w:widowControl/>
              <w:jc w:val="center"/>
              <w:rPr>
                <w:rFonts w:ascii="宋体" w:hAnsi="宋体" w:cs="Arial"/>
                <w:kern w:val="0"/>
                <w:sz w:val="18"/>
                <w:szCs w:val="18"/>
              </w:rPr>
            </w:pPr>
            <w:r>
              <w:rPr>
                <w:rFonts w:hint="eastAsia" w:ascii="宋体" w:hAnsi="宋体" w:cs="Arial"/>
                <w:kern w:val="0"/>
                <w:sz w:val="18"/>
                <w:szCs w:val="18"/>
              </w:rPr>
              <w:t xml:space="preserve">26 </w:t>
            </w:r>
          </w:p>
        </w:tc>
        <w:tc>
          <w:tcPr>
            <w:tcW w:w="995" w:type="dxa"/>
            <w:tcBorders>
              <w:top w:val="nil"/>
              <w:left w:val="nil"/>
              <w:bottom w:val="single" w:color="auto" w:sz="4" w:space="0"/>
              <w:right w:val="single" w:color="auto" w:sz="4" w:space="0"/>
            </w:tcBorders>
            <w:shd w:val="clear" w:color="auto" w:fill="auto"/>
            <w:vAlign w:val="center"/>
          </w:tcPr>
          <w:p w14:paraId="44DB283C">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0871B98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D6215FB">
            <w:pPr>
              <w:widowControl/>
              <w:jc w:val="left"/>
              <w:rPr>
                <w:rFonts w:ascii="宋体" w:hAnsi="宋体" w:cs="Arial"/>
                <w:kern w:val="0"/>
                <w:sz w:val="18"/>
                <w:szCs w:val="18"/>
              </w:rPr>
            </w:pPr>
            <w:r>
              <w:rPr>
                <w:rFonts w:hint="eastAsia" w:ascii="宋体" w:hAnsi="宋体" w:cs="Arial"/>
                <w:kern w:val="0"/>
                <w:sz w:val="18"/>
                <w:szCs w:val="18"/>
              </w:rPr>
              <w:t>板载网卡接口类型</w:t>
            </w:r>
          </w:p>
        </w:tc>
        <w:tc>
          <w:tcPr>
            <w:tcW w:w="2900" w:type="dxa"/>
            <w:tcBorders>
              <w:top w:val="nil"/>
              <w:left w:val="nil"/>
              <w:bottom w:val="single" w:color="auto" w:sz="4" w:space="0"/>
              <w:right w:val="single" w:color="auto" w:sz="4" w:space="0"/>
            </w:tcBorders>
            <w:shd w:val="clear" w:color="auto" w:fill="auto"/>
            <w:vAlign w:val="center"/>
          </w:tcPr>
          <w:p w14:paraId="1768F20F">
            <w:pPr>
              <w:widowControl/>
              <w:jc w:val="left"/>
              <w:rPr>
                <w:rFonts w:ascii="宋体" w:hAnsi="宋体" w:cs="Arial"/>
                <w:kern w:val="0"/>
                <w:sz w:val="18"/>
                <w:szCs w:val="18"/>
              </w:rPr>
            </w:pPr>
            <w:r>
              <w:rPr>
                <w:rFonts w:hint="eastAsia" w:ascii="宋体" w:hAnsi="宋体" w:cs="Arial"/>
                <w:kern w:val="0"/>
                <w:sz w:val="18"/>
                <w:szCs w:val="18"/>
              </w:rPr>
              <w:t>不限定</w:t>
            </w:r>
          </w:p>
        </w:tc>
      </w:tr>
      <w:tr w14:paraId="600B1AD6">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ADD50F7">
            <w:pPr>
              <w:widowControl/>
              <w:jc w:val="center"/>
              <w:rPr>
                <w:rFonts w:ascii="宋体" w:hAnsi="宋体" w:cs="Arial"/>
                <w:kern w:val="0"/>
                <w:sz w:val="18"/>
                <w:szCs w:val="18"/>
              </w:rPr>
            </w:pPr>
            <w:r>
              <w:rPr>
                <w:rFonts w:hint="eastAsia" w:ascii="宋体" w:hAnsi="宋体" w:cs="Arial"/>
                <w:kern w:val="0"/>
                <w:sz w:val="18"/>
                <w:szCs w:val="18"/>
              </w:rPr>
              <w:t xml:space="preserve">27 </w:t>
            </w:r>
          </w:p>
        </w:tc>
        <w:tc>
          <w:tcPr>
            <w:tcW w:w="995" w:type="dxa"/>
            <w:tcBorders>
              <w:top w:val="nil"/>
              <w:left w:val="nil"/>
              <w:bottom w:val="single" w:color="auto" w:sz="4" w:space="0"/>
              <w:right w:val="single" w:color="auto" w:sz="4" w:space="0"/>
            </w:tcBorders>
            <w:shd w:val="clear" w:color="auto" w:fill="auto"/>
            <w:vAlign w:val="center"/>
          </w:tcPr>
          <w:p w14:paraId="0DF7C789">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1E6C54C6">
            <w:pPr>
              <w:widowControl/>
              <w:jc w:val="center"/>
              <w:rPr>
                <w:rFonts w:ascii="宋体" w:hAnsi="宋体" w:cs="Arial"/>
                <w:kern w:val="0"/>
                <w:sz w:val="18"/>
                <w:szCs w:val="18"/>
              </w:rPr>
            </w:pPr>
            <w:r>
              <w:rPr>
                <w:rFonts w:hint="eastAsia" w:ascii="宋体" w:hAnsi="宋体" w:cs="Arial"/>
                <w:kern w:val="0"/>
                <w:sz w:val="18"/>
                <w:szCs w:val="18"/>
              </w:rPr>
              <w:t>外部接口规格</w:t>
            </w:r>
          </w:p>
        </w:tc>
        <w:tc>
          <w:tcPr>
            <w:tcW w:w="2675" w:type="dxa"/>
            <w:tcBorders>
              <w:top w:val="nil"/>
              <w:left w:val="nil"/>
              <w:bottom w:val="single" w:color="auto" w:sz="4" w:space="0"/>
              <w:right w:val="single" w:color="auto" w:sz="4" w:space="0"/>
            </w:tcBorders>
            <w:shd w:val="clear" w:color="auto" w:fill="auto"/>
            <w:vAlign w:val="center"/>
          </w:tcPr>
          <w:p w14:paraId="6AAC60D7">
            <w:pPr>
              <w:widowControl/>
              <w:jc w:val="left"/>
              <w:rPr>
                <w:rFonts w:ascii="宋体" w:hAnsi="宋体" w:cs="Arial"/>
                <w:kern w:val="0"/>
                <w:sz w:val="18"/>
                <w:szCs w:val="18"/>
              </w:rPr>
            </w:pPr>
            <w:r>
              <w:rPr>
                <w:rFonts w:hint="eastAsia" w:ascii="宋体" w:hAnsi="宋体" w:cs="Arial"/>
                <w:kern w:val="0"/>
                <w:sz w:val="18"/>
                <w:szCs w:val="18"/>
              </w:rPr>
              <w:t>★显示接口</w:t>
            </w:r>
          </w:p>
        </w:tc>
        <w:tc>
          <w:tcPr>
            <w:tcW w:w="2900" w:type="dxa"/>
            <w:tcBorders>
              <w:top w:val="nil"/>
              <w:left w:val="nil"/>
              <w:bottom w:val="single" w:color="auto" w:sz="4" w:space="0"/>
              <w:right w:val="single" w:color="auto" w:sz="4" w:space="0"/>
            </w:tcBorders>
            <w:shd w:val="clear" w:color="auto" w:fill="auto"/>
            <w:vAlign w:val="center"/>
          </w:tcPr>
          <w:p w14:paraId="787479F2">
            <w:pPr>
              <w:widowControl/>
              <w:jc w:val="left"/>
              <w:rPr>
                <w:rFonts w:ascii="宋体" w:hAnsi="宋体" w:cs="Arial"/>
                <w:kern w:val="0"/>
                <w:sz w:val="18"/>
                <w:szCs w:val="18"/>
              </w:rPr>
            </w:pPr>
            <w:r>
              <w:rPr>
                <w:rFonts w:hint="eastAsia" w:ascii="宋体" w:hAnsi="宋体" w:cs="Arial"/>
                <w:kern w:val="0"/>
                <w:sz w:val="18"/>
                <w:szCs w:val="18"/>
              </w:rPr>
              <w:t>显示接口类型应不少于1种，如：VGA、DP、HDMI等</w:t>
            </w:r>
          </w:p>
        </w:tc>
      </w:tr>
      <w:tr w14:paraId="6E31D737">
        <w:tblPrEx>
          <w:tblCellMar>
            <w:top w:w="0" w:type="dxa"/>
            <w:left w:w="108" w:type="dxa"/>
            <w:bottom w:w="0" w:type="dxa"/>
            <w:right w:w="108" w:type="dxa"/>
          </w:tblCellMar>
        </w:tblPrEx>
        <w:trPr>
          <w:trHeight w:val="47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FE64BAA">
            <w:pPr>
              <w:widowControl/>
              <w:jc w:val="center"/>
              <w:rPr>
                <w:rFonts w:ascii="宋体" w:hAnsi="宋体" w:cs="Arial"/>
                <w:kern w:val="0"/>
                <w:sz w:val="18"/>
                <w:szCs w:val="18"/>
              </w:rPr>
            </w:pPr>
            <w:r>
              <w:rPr>
                <w:rFonts w:hint="eastAsia" w:ascii="宋体" w:hAnsi="宋体" w:cs="Arial"/>
                <w:kern w:val="0"/>
                <w:sz w:val="18"/>
                <w:szCs w:val="18"/>
              </w:rPr>
              <w:t xml:space="preserve">28 </w:t>
            </w:r>
          </w:p>
        </w:tc>
        <w:tc>
          <w:tcPr>
            <w:tcW w:w="995" w:type="dxa"/>
            <w:tcBorders>
              <w:top w:val="nil"/>
              <w:left w:val="nil"/>
              <w:bottom w:val="single" w:color="auto" w:sz="4" w:space="0"/>
              <w:right w:val="single" w:color="auto" w:sz="4" w:space="0"/>
            </w:tcBorders>
            <w:shd w:val="clear" w:color="auto" w:fill="auto"/>
            <w:vAlign w:val="center"/>
          </w:tcPr>
          <w:p w14:paraId="562A9F02">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5E57543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492A40A">
            <w:pPr>
              <w:widowControl/>
              <w:jc w:val="left"/>
              <w:rPr>
                <w:rFonts w:ascii="宋体" w:hAnsi="宋体" w:cs="Arial"/>
                <w:kern w:val="0"/>
                <w:sz w:val="18"/>
                <w:szCs w:val="18"/>
              </w:rPr>
            </w:pPr>
            <w:r>
              <w:rPr>
                <w:rFonts w:hint="eastAsia" w:ascii="宋体" w:hAnsi="宋体" w:cs="Arial"/>
                <w:kern w:val="0"/>
                <w:sz w:val="18"/>
                <w:szCs w:val="18"/>
              </w:rPr>
              <w:t>★USB接口</w:t>
            </w:r>
          </w:p>
        </w:tc>
        <w:tc>
          <w:tcPr>
            <w:tcW w:w="2900" w:type="dxa"/>
            <w:tcBorders>
              <w:top w:val="nil"/>
              <w:left w:val="nil"/>
              <w:bottom w:val="single" w:color="auto" w:sz="4" w:space="0"/>
              <w:right w:val="single" w:color="auto" w:sz="4" w:space="0"/>
            </w:tcBorders>
            <w:shd w:val="clear" w:color="auto" w:fill="auto"/>
            <w:vAlign w:val="center"/>
          </w:tcPr>
          <w:p w14:paraId="1AD5048E">
            <w:pPr>
              <w:widowControl/>
              <w:jc w:val="left"/>
              <w:rPr>
                <w:rFonts w:ascii="宋体" w:hAnsi="宋体" w:cs="Arial"/>
                <w:kern w:val="0"/>
                <w:sz w:val="18"/>
                <w:szCs w:val="18"/>
              </w:rPr>
            </w:pPr>
            <w:r>
              <w:rPr>
                <w:rFonts w:hint="eastAsia" w:ascii="宋体" w:hAnsi="宋体" w:cs="Arial"/>
                <w:kern w:val="0"/>
                <w:sz w:val="18"/>
                <w:szCs w:val="18"/>
              </w:rPr>
              <w:t>配备USB接口，如USB2.0、USB3.0等</w:t>
            </w:r>
          </w:p>
        </w:tc>
      </w:tr>
      <w:tr w14:paraId="5F132C84">
        <w:tblPrEx>
          <w:tblCellMar>
            <w:top w:w="0" w:type="dxa"/>
            <w:left w:w="108" w:type="dxa"/>
            <w:bottom w:w="0" w:type="dxa"/>
            <w:right w:w="108" w:type="dxa"/>
          </w:tblCellMar>
        </w:tblPrEx>
        <w:trPr>
          <w:trHeight w:val="406"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BD69769">
            <w:pPr>
              <w:widowControl/>
              <w:jc w:val="center"/>
              <w:rPr>
                <w:rFonts w:ascii="宋体" w:hAnsi="宋体" w:cs="Arial"/>
                <w:kern w:val="0"/>
                <w:sz w:val="18"/>
                <w:szCs w:val="18"/>
              </w:rPr>
            </w:pPr>
            <w:r>
              <w:rPr>
                <w:rFonts w:hint="eastAsia" w:ascii="宋体" w:hAnsi="宋体" w:cs="Arial"/>
                <w:kern w:val="0"/>
                <w:sz w:val="18"/>
                <w:szCs w:val="18"/>
              </w:rPr>
              <w:t xml:space="preserve">29 </w:t>
            </w:r>
          </w:p>
        </w:tc>
        <w:tc>
          <w:tcPr>
            <w:tcW w:w="995" w:type="dxa"/>
            <w:tcBorders>
              <w:top w:val="nil"/>
              <w:left w:val="nil"/>
              <w:bottom w:val="single" w:color="auto" w:sz="4" w:space="0"/>
              <w:right w:val="single" w:color="auto" w:sz="4" w:space="0"/>
            </w:tcBorders>
            <w:shd w:val="clear" w:color="auto" w:fill="auto"/>
            <w:vAlign w:val="center"/>
          </w:tcPr>
          <w:p w14:paraId="144D7D9D">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279580A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54833DF">
            <w:pPr>
              <w:widowControl/>
              <w:jc w:val="left"/>
              <w:rPr>
                <w:rFonts w:ascii="宋体" w:hAnsi="宋体" w:cs="Arial"/>
                <w:kern w:val="0"/>
                <w:sz w:val="18"/>
                <w:szCs w:val="18"/>
              </w:rPr>
            </w:pPr>
            <w:r>
              <w:rPr>
                <w:rFonts w:hint="eastAsia" w:ascii="宋体" w:hAnsi="宋体" w:cs="Arial"/>
                <w:kern w:val="0"/>
                <w:sz w:val="18"/>
                <w:szCs w:val="18"/>
              </w:rPr>
              <w:t>特殊接口及孔位</w:t>
            </w:r>
          </w:p>
        </w:tc>
        <w:tc>
          <w:tcPr>
            <w:tcW w:w="2900" w:type="dxa"/>
            <w:tcBorders>
              <w:top w:val="nil"/>
              <w:left w:val="nil"/>
              <w:bottom w:val="single" w:color="auto" w:sz="4" w:space="0"/>
              <w:right w:val="single" w:color="auto" w:sz="4" w:space="0"/>
            </w:tcBorders>
            <w:shd w:val="clear" w:color="auto" w:fill="auto"/>
            <w:vAlign w:val="center"/>
          </w:tcPr>
          <w:p w14:paraId="2EDF02C8">
            <w:pPr>
              <w:widowControl/>
              <w:jc w:val="left"/>
              <w:rPr>
                <w:rFonts w:ascii="宋体" w:hAnsi="宋体" w:cs="Arial"/>
                <w:kern w:val="0"/>
                <w:sz w:val="18"/>
                <w:szCs w:val="18"/>
              </w:rPr>
            </w:pPr>
            <w:r>
              <w:rPr>
                <w:rFonts w:hint="eastAsia" w:ascii="宋体" w:hAnsi="宋体" w:cs="Arial"/>
                <w:kern w:val="0"/>
                <w:sz w:val="18"/>
                <w:szCs w:val="18"/>
              </w:rPr>
              <w:t>不限定</w:t>
            </w:r>
          </w:p>
        </w:tc>
      </w:tr>
      <w:tr w14:paraId="272EC950">
        <w:tblPrEx>
          <w:tblCellMar>
            <w:top w:w="0" w:type="dxa"/>
            <w:left w:w="108" w:type="dxa"/>
            <w:bottom w:w="0" w:type="dxa"/>
            <w:right w:w="108" w:type="dxa"/>
          </w:tblCellMar>
        </w:tblPrEx>
        <w:trPr>
          <w:trHeight w:val="399"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40873BC">
            <w:pPr>
              <w:widowControl/>
              <w:jc w:val="center"/>
              <w:rPr>
                <w:rFonts w:ascii="宋体" w:hAnsi="宋体" w:cs="Arial"/>
                <w:kern w:val="0"/>
                <w:sz w:val="18"/>
                <w:szCs w:val="18"/>
              </w:rPr>
            </w:pPr>
            <w:r>
              <w:rPr>
                <w:rFonts w:hint="eastAsia" w:ascii="宋体" w:hAnsi="宋体" w:cs="Arial"/>
                <w:kern w:val="0"/>
                <w:sz w:val="18"/>
                <w:szCs w:val="18"/>
              </w:rPr>
              <w:t xml:space="preserve">30 </w:t>
            </w:r>
          </w:p>
        </w:tc>
        <w:tc>
          <w:tcPr>
            <w:tcW w:w="995" w:type="dxa"/>
            <w:tcBorders>
              <w:top w:val="nil"/>
              <w:left w:val="nil"/>
              <w:bottom w:val="single" w:color="auto" w:sz="4" w:space="0"/>
              <w:right w:val="single" w:color="auto" w:sz="4" w:space="0"/>
            </w:tcBorders>
            <w:shd w:val="clear" w:color="auto" w:fill="auto"/>
            <w:vAlign w:val="center"/>
          </w:tcPr>
          <w:p w14:paraId="4FBDEDB8">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75436B9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C75081C">
            <w:pPr>
              <w:widowControl/>
              <w:jc w:val="left"/>
              <w:rPr>
                <w:rFonts w:ascii="宋体" w:hAnsi="宋体" w:cs="Arial"/>
                <w:kern w:val="0"/>
                <w:sz w:val="18"/>
                <w:szCs w:val="18"/>
              </w:rPr>
            </w:pPr>
            <w:r>
              <w:rPr>
                <w:rFonts w:hint="eastAsia" w:ascii="宋体" w:hAnsi="宋体" w:cs="Arial"/>
                <w:kern w:val="0"/>
                <w:sz w:val="18"/>
                <w:szCs w:val="18"/>
              </w:rPr>
              <w:t>其他接口</w:t>
            </w:r>
          </w:p>
        </w:tc>
        <w:tc>
          <w:tcPr>
            <w:tcW w:w="2900" w:type="dxa"/>
            <w:tcBorders>
              <w:top w:val="nil"/>
              <w:left w:val="nil"/>
              <w:bottom w:val="single" w:color="auto" w:sz="4" w:space="0"/>
              <w:right w:val="single" w:color="auto" w:sz="4" w:space="0"/>
            </w:tcBorders>
            <w:shd w:val="clear" w:color="auto" w:fill="auto"/>
            <w:vAlign w:val="center"/>
          </w:tcPr>
          <w:p w14:paraId="2565E061">
            <w:pPr>
              <w:widowControl/>
              <w:jc w:val="left"/>
              <w:rPr>
                <w:rFonts w:ascii="宋体" w:hAnsi="宋体" w:cs="Arial"/>
                <w:kern w:val="0"/>
                <w:sz w:val="18"/>
                <w:szCs w:val="18"/>
              </w:rPr>
            </w:pPr>
            <w:r>
              <w:rPr>
                <w:rFonts w:hint="eastAsia" w:ascii="宋体" w:hAnsi="宋体" w:cs="Arial"/>
                <w:kern w:val="0"/>
                <w:sz w:val="18"/>
                <w:szCs w:val="18"/>
              </w:rPr>
              <w:t>不限定</w:t>
            </w:r>
          </w:p>
        </w:tc>
      </w:tr>
      <w:tr w14:paraId="2DE33B9B">
        <w:tblPrEx>
          <w:tblCellMar>
            <w:top w:w="0" w:type="dxa"/>
            <w:left w:w="108" w:type="dxa"/>
            <w:bottom w:w="0" w:type="dxa"/>
            <w:right w:w="108" w:type="dxa"/>
          </w:tblCellMar>
        </w:tblPrEx>
        <w:trPr>
          <w:trHeight w:val="419"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340FFC4">
            <w:pPr>
              <w:widowControl/>
              <w:jc w:val="center"/>
              <w:rPr>
                <w:rFonts w:ascii="宋体" w:hAnsi="宋体" w:cs="Arial"/>
                <w:kern w:val="0"/>
                <w:sz w:val="18"/>
                <w:szCs w:val="18"/>
              </w:rPr>
            </w:pPr>
            <w:r>
              <w:rPr>
                <w:rFonts w:hint="eastAsia" w:ascii="宋体" w:hAnsi="宋体" w:cs="Arial"/>
                <w:kern w:val="0"/>
                <w:sz w:val="18"/>
                <w:szCs w:val="18"/>
              </w:rPr>
              <w:t xml:space="preserve">31 </w:t>
            </w:r>
          </w:p>
        </w:tc>
        <w:tc>
          <w:tcPr>
            <w:tcW w:w="995" w:type="dxa"/>
            <w:tcBorders>
              <w:top w:val="nil"/>
              <w:left w:val="nil"/>
              <w:bottom w:val="single" w:color="auto" w:sz="4" w:space="0"/>
              <w:right w:val="single" w:color="auto" w:sz="4" w:space="0"/>
            </w:tcBorders>
            <w:shd w:val="clear" w:color="auto" w:fill="auto"/>
            <w:vAlign w:val="center"/>
          </w:tcPr>
          <w:p w14:paraId="68C1AF01">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282516BE">
            <w:pPr>
              <w:widowControl/>
              <w:jc w:val="center"/>
              <w:rPr>
                <w:rFonts w:ascii="宋体" w:hAnsi="宋体" w:cs="Arial"/>
                <w:kern w:val="0"/>
                <w:sz w:val="18"/>
                <w:szCs w:val="18"/>
              </w:rPr>
            </w:pPr>
            <w:r>
              <w:rPr>
                <w:rFonts w:hint="eastAsia" w:ascii="宋体" w:hAnsi="宋体" w:cs="Arial"/>
                <w:kern w:val="0"/>
                <w:sz w:val="18"/>
                <w:szCs w:val="18"/>
              </w:rPr>
              <w:t>电源规格</w:t>
            </w:r>
          </w:p>
        </w:tc>
        <w:tc>
          <w:tcPr>
            <w:tcW w:w="2675" w:type="dxa"/>
            <w:tcBorders>
              <w:top w:val="nil"/>
              <w:left w:val="nil"/>
              <w:bottom w:val="single" w:color="auto" w:sz="4" w:space="0"/>
              <w:right w:val="single" w:color="auto" w:sz="4" w:space="0"/>
            </w:tcBorders>
            <w:shd w:val="clear" w:color="auto" w:fill="auto"/>
            <w:vAlign w:val="center"/>
          </w:tcPr>
          <w:p w14:paraId="41C43D27">
            <w:pPr>
              <w:widowControl/>
              <w:jc w:val="left"/>
              <w:rPr>
                <w:rFonts w:ascii="宋体" w:hAnsi="宋体" w:cs="Arial"/>
                <w:kern w:val="0"/>
                <w:sz w:val="18"/>
                <w:szCs w:val="18"/>
              </w:rPr>
            </w:pPr>
            <w:r>
              <w:rPr>
                <w:rFonts w:hint="eastAsia" w:ascii="宋体" w:hAnsi="宋体" w:cs="Arial"/>
                <w:kern w:val="0"/>
                <w:sz w:val="18"/>
                <w:szCs w:val="18"/>
              </w:rPr>
              <w:t>电源冗余模式</w:t>
            </w:r>
          </w:p>
        </w:tc>
        <w:tc>
          <w:tcPr>
            <w:tcW w:w="2900" w:type="dxa"/>
            <w:tcBorders>
              <w:top w:val="nil"/>
              <w:left w:val="nil"/>
              <w:bottom w:val="single" w:color="auto" w:sz="4" w:space="0"/>
              <w:right w:val="single" w:color="auto" w:sz="4" w:space="0"/>
            </w:tcBorders>
            <w:shd w:val="clear" w:color="auto" w:fill="auto"/>
            <w:vAlign w:val="center"/>
          </w:tcPr>
          <w:p w14:paraId="1619A79F">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整机电源模块按</w:t>
            </w:r>
            <w:r>
              <w:rPr>
                <w:rFonts w:ascii="宋体" w:hAnsi="宋体" w:cs="宋体"/>
                <w:kern w:val="0"/>
                <w:sz w:val="18"/>
                <w:szCs w:val="18"/>
                <w:lang w:bidi="ar"/>
              </w:rPr>
              <w:t>1+1</w:t>
            </w:r>
            <w:r>
              <w:rPr>
                <w:rFonts w:hint="eastAsia" w:ascii="宋体" w:hAnsi="宋体" w:cs="宋体"/>
                <w:kern w:val="0"/>
                <w:sz w:val="18"/>
                <w:szCs w:val="18"/>
                <w:lang w:bidi="ar"/>
              </w:rPr>
              <w:t>冗余配置，50%负载下转换效率不低于96%</w:t>
            </w:r>
          </w:p>
        </w:tc>
      </w:tr>
      <w:tr w14:paraId="7CF91347">
        <w:tblPrEx>
          <w:tblCellMar>
            <w:top w:w="0" w:type="dxa"/>
            <w:left w:w="108" w:type="dxa"/>
            <w:bottom w:w="0" w:type="dxa"/>
            <w:right w:w="108" w:type="dxa"/>
          </w:tblCellMar>
        </w:tblPrEx>
        <w:trPr>
          <w:trHeight w:val="34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C840484">
            <w:pPr>
              <w:widowControl/>
              <w:jc w:val="center"/>
              <w:rPr>
                <w:rFonts w:ascii="宋体" w:hAnsi="宋体" w:cs="Arial"/>
                <w:kern w:val="0"/>
                <w:sz w:val="18"/>
                <w:szCs w:val="18"/>
              </w:rPr>
            </w:pPr>
            <w:r>
              <w:rPr>
                <w:rFonts w:hint="eastAsia" w:ascii="宋体" w:hAnsi="宋体" w:cs="Arial"/>
                <w:kern w:val="0"/>
                <w:sz w:val="18"/>
                <w:szCs w:val="18"/>
              </w:rPr>
              <w:t xml:space="preserve">32 </w:t>
            </w:r>
          </w:p>
        </w:tc>
        <w:tc>
          <w:tcPr>
            <w:tcW w:w="995" w:type="dxa"/>
            <w:tcBorders>
              <w:top w:val="nil"/>
              <w:left w:val="nil"/>
              <w:bottom w:val="single" w:color="auto" w:sz="4" w:space="0"/>
              <w:right w:val="single" w:color="auto" w:sz="4" w:space="0"/>
            </w:tcBorders>
            <w:shd w:val="clear" w:color="auto" w:fill="auto"/>
            <w:vAlign w:val="center"/>
          </w:tcPr>
          <w:p w14:paraId="4C27539F">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2D5F3BA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AEAB95C">
            <w:pPr>
              <w:widowControl/>
              <w:jc w:val="left"/>
              <w:rPr>
                <w:rFonts w:ascii="宋体" w:hAnsi="宋体" w:cs="Arial"/>
                <w:kern w:val="0"/>
                <w:sz w:val="18"/>
                <w:szCs w:val="18"/>
              </w:rPr>
            </w:pPr>
            <w:r>
              <w:rPr>
                <w:rFonts w:hint="eastAsia" w:ascii="宋体" w:hAnsi="宋体" w:cs="Arial"/>
                <w:kern w:val="0"/>
                <w:sz w:val="18"/>
                <w:szCs w:val="18"/>
              </w:rPr>
              <w:t>★电源模块数量</w:t>
            </w:r>
          </w:p>
        </w:tc>
        <w:tc>
          <w:tcPr>
            <w:tcW w:w="2900" w:type="dxa"/>
            <w:tcBorders>
              <w:top w:val="nil"/>
              <w:left w:val="nil"/>
              <w:bottom w:val="single" w:color="auto" w:sz="4" w:space="0"/>
              <w:right w:val="single" w:color="auto" w:sz="4" w:space="0"/>
            </w:tcBorders>
            <w:shd w:val="clear" w:color="auto" w:fill="auto"/>
            <w:vAlign w:val="center"/>
          </w:tcPr>
          <w:p w14:paraId="42636646">
            <w:pPr>
              <w:widowControl/>
              <w:jc w:val="left"/>
              <w:textAlignment w:val="center"/>
              <w:rPr>
                <w:rFonts w:ascii="宋体" w:hAnsi="宋体" w:cs="宋体"/>
                <w:kern w:val="0"/>
                <w:sz w:val="18"/>
                <w:szCs w:val="18"/>
                <w:lang w:bidi="ar"/>
              </w:rPr>
            </w:pPr>
            <w:r>
              <w:rPr>
                <w:rFonts w:ascii="宋体" w:hAnsi="宋体" w:cs="宋体"/>
                <w:kern w:val="0"/>
                <w:sz w:val="18"/>
                <w:szCs w:val="18"/>
                <w:lang w:bidi="ar"/>
              </w:rPr>
              <w:t>≥2</w:t>
            </w:r>
          </w:p>
        </w:tc>
      </w:tr>
      <w:tr w14:paraId="0DD09C83">
        <w:tblPrEx>
          <w:tblCellMar>
            <w:top w:w="0" w:type="dxa"/>
            <w:left w:w="108" w:type="dxa"/>
            <w:bottom w:w="0" w:type="dxa"/>
            <w:right w:w="108" w:type="dxa"/>
          </w:tblCellMar>
        </w:tblPrEx>
        <w:trPr>
          <w:trHeight w:val="416"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DD3DE52">
            <w:pPr>
              <w:widowControl/>
              <w:jc w:val="center"/>
              <w:rPr>
                <w:rFonts w:ascii="宋体" w:hAnsi="宋体" w:cs="Arial"/>
                <w:kern w:val="0"/>
                <w:sz w:val="18"/>
                <w:szCs w:val="18"/>
              </w:rPr>
            </w:pPr>
            <w:r>
              <w:rPr>
                <w:rFonts w:hint="eastAsia" w:ascii="宋体" w:hAnsi="宋体" w:cs="Arial"/>
                <w:kern w:val="0"/>
                <w:sz w:val="18"/>
                <w:szCs w:val="18"/>
              </w:rPr>
              <w:t xml:space="preserve">33 </w:t>
            </w:r>
          </w:p>
        </w:tc>
        <w:tc>
          <w:tcPr>
            <w:tcW w:w="995" w:type="dxa"/>
            <w:tcBorders>
              <w:top w:val="nil"/>
              <w:left w:val="nil"/>
              <w:bottom w:val="single" w:color="auto" w:sz="4" w:space="0"/>
              <w:right w:val="single" w:color="auto" w:sz="4" w:space="0"/>
            </w:tcBorders>
            <w:shd w:val="clear" w:color="auto" w:fill="auto"/>
            <w:vAlign w:val="center"/>
          </w:tcPr>
          <w:p w14:paraId="14B1E849">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3C9DC07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DB1216C">
            <w:pPr>
              <w:widowControl/>
              <w:jc w:val="left"/>
              <w:rPr>
                <w:rFonts w:ascii="宋体" w:hAnsi="宋体" w:cs="Arial"/>
                <w:kern w:val="0"/>
                <w:sz w:val="18"/>
                <w:szCs w:val="18"/>
              </w:rPr>
            </w:pPr>
            <w:r>
              <w:rPr>
                <w:rFonts w:hint="eastAsia" w:ascii="宋体" w:hAnsi="宋体" w:cs="Arial"/>
                <w:kern w:val="0"/>
                <w:sz w:val="18"/>
                <w:szCs w:val="18"/>
              </w:rPr>
              <w:t>★电源功率</w:t>
            </w:r>
          </w:p>
        </w:tc>
        <w:tc>
          <w:tcPr>
            <w:tcW w:w="2900" w:type="dxa"/>
            <w:tcBorders>
              <w:top w:val="nil"/>
              <w:left w:val="nil"/>
              <w:bottom w:val="single" w:color="auto" w:sz="4" w:space="0"/>
              <w:right w:val="single" w:color="auto" w:sz="4" w:space="0"/>
            </w:tcBorders>
            <w:shd w:val="clear" w:color="auto" w:fill="auto"/>
            <w:vAlign w:val="center"/>
          </w:tcPr>
          <w:p w14:paraId="471919E5">
            <w:pPr>
              <w:widowControl/>
              <w:jc w:val="left"/>
              <w:rPr>
                <w:rFonts w:ascii="宋体" w:hAnsi="宋体" w:cs="Arial"/>
                <w:kern w:val="0"/>
                <w:sz w:val="18"/>
                <w:szCs w:val="18"/>
              </w:rPr>
            </w:pPr>
            <w:r>
              <w:rPr>
                <w:rFonts w:hint="eastAsia" w:ascii="宋体" w:hAnsi="宋体" w:cs="宋体"/>
                <w:kern w:val="0"/>
                <w:sz w:val="18"/>
                <w:szCs w:val="18"/>
                <w:lang w:bidi="ar"/>
              </w:rPr>
              <w:t>电源模块功率应有一定冗余，满足处理器满载时的需求</w:t>
            </w:r>
          </w:p>
        </w:tc>
      </w:tr>
      <w:tr w14:paraId="04E43524">
        <w:tblPrEx>
          <w:tblCellMar>
            <w:top w:w="0" w:type="dxa"/>
            <w:left w:w="108" w:type="dxa"/>
            <w:bottom w:w="0" w:type="dxa"/>
            <w:right w:w="108" w:type="dxa"/>
          </w:tblCellMar>
        </w:tblPrEx>
        <w:trPr>
          <w:trHeight w:val="41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F88F401">
            <w:pPr>
              <w:widowControl/>
              <w:jc w:val="center"/>
              <w:rPr>
                <w:rFonts w:ascii="宋体" w:hAnsi="宋体" w:cs="Arial"/>
                <w:kern w:val="0"/>
                <w:sz w:val="18"/>
                <w:szCs w:val="18"/>
              </w:rPr>
            </w:pPr>
            <w:r>
              <w:rPr>
                <w:rFonts w:hint="eastAsia" w:ascii="宋体" w:hAnsi="宋体" w:cs="Arial"/>
                <w:kern w:val="0"/>
                <w:sz w:val="18"/>
                <w:szCs w:val="18"/>
              </w:rPr>
              <w:t xml:space="preserve">34 </w:t>
            </w:r>
          </w:p>
        </w:tc>
        <w:tc>
          <w:tcPr>
            <w:tcW w:w="995" w:type="dxa"/>
            <w:tcBorders>
              <w:top w:val="nil"/>
              <w:left w:val="nil"/>
              <w:bottom w:val="single" w:color="auto" w:sz="4" w:space="0"/>
              <w:right w:val="single" w:color="auto" w:sz="4" w:space="0"/>
            </w:tcBorders>
            <w:shd w:val="clear" w:color="auto" w:fill="auto"/>
            <w:vAlign w:val="center"/>
          </w:tcPr>
          <w:p w14:paraId="67BAA796">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7C297CC9">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293BDB4">
            <w:pPr>
              <w:widowControl/>
              <w:jc w:val="left"/>
              <w:rPr>
                <w:rFonts w:ascii="宋体" w:hAnsi="宋体" w:cs="Arial"/>
                <w:kern w:val="0"/>
                <w:sz w:val="18"/>
                <w:szCs w:val="18"/>
              </w:rPr>
            </w:pPr>
            <w:r>
              <w:rPr>
                <w:rFonts w:hint="eastAsia" w:ascii="宋体" w:hAnsi="宋体" w:cs="Arial"/>
                <w:kern w:val="0"/>
                <w:sz w:val="18"/>
                <w:szCs w:val="18"/>
              </w:rPr>
              <w:t>电源指示灯</w:t>
            </w:r>
          </w:p>
        </w:tc>
        <w:tc>
          <w:tcPr>
            <w:tcW w:w="2900" w:type="dxa"/>
            <w:tcBorders>
              <w:top w:val="nil"/>
              <w:left w:val="nil"/>
              <w:bottom w:val="single" w:color="auto" w:sz="4" w:space="0"/>
              <w:right w:val="single" w:color="auto" w:sz="4" w:space="0"/>
            </w:tcBorders>
            <w:shd w:val="clear" w:color="auto" w:fill="auto"/>
            <w:vAlign w:val="center"/>
          </w:tcPr>
          <w:p w14:paraId="16C9057E">
            <w:pPr>
              <w:widowControl/>
              <w:jc w:val="left"/>
              <w:rPr>
                <w:rFonts w:ascii="宋体" w:hAnsi="宋体" w:cs="Arial"/>
                <w:kern w:val="0"/>
                <w:sz w:val="18"/>
                <w:szCs w:val="18"/>
              </w:rPr>
            </w:pPr>
            <w:r>
              <w:rPr>
                <w:rFonts w:hint="eastAsia" w:ascii="宋体" w:hAnsi="宋体" w:cs="Arial"/>
                <w:kern w:val="0"/>
                <w:sz w:val="18"/>
                <w:szCs w:val="18"/>
              </w:rPr>
              <w:t>配备电源指示灯，指示待机、工作异常等状态</w:t>
            </w:r>
          </w:p>
        </w:tc>
      </w:tr>
      <w:tr w14:paraId="5376929F">
        <w:tblPrEx>
          <w:tblCellMar>
            <w:top w:w="0" w:type="dxa"/>
            <w:left w:w="108" w:type="dxa"/>
            <w:bottom w:w="0" w:type="dxa"/>
            <w:right w:w="108" w:type="dxa"/>
          </w:tblCellMar>
        </w:tblPrEx>
        <w:trPr>
          <w:trHeight w:val="197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5FE9D22">
            <w:pPr>
              <w:widowControl/>
              <w:jc w:val="center"/>
              <w:rPr>
                <w:rFonts w:ascii="宋体" w:hAnsi="宋体" w:cs="Arial"/>
                <w:kern w:val="0"/>
                <w:sz w:val="18"/>
                <w:szCs w:val="18"/>
              </w:rPr>
            </w:pPr>
            <w:r>
              <w:rPr>
                <w:rFonts w:hint="eastAsia" w:ascii="宋体" w:hAnsi="宋体" w:cs="Arial"/>
                <w:kern w:val="0"/>
                <w:sz w:val="18"/>
                <w:szCs w:val="18"/>
              </w:rPr>
              <w:t xml:space="preserve">35 </w:t>
            </w:r>
          </w:p>
        </w:tc>
        <w:tc>
          <w:tcPr>
            <w:tcW w:w="995" w:type="dxa"/>
            <w:tcBorders>
              <w:top w:val="nil"/>
              <w:left w:val="nil"/>
              <w:bottom w:val="single" w:color="auto" w:sz="4" w:space="0"/>
              <w:right w:val="single" w:color="auto" w:sz="4" w:space="0"/>
            </w:tcBorders>
            <w:shd w:val="clear" w:color="auto" w:fill="auto"/>
            <w:vAlign w:val="center"/>
          </w:tcPr>
          <w:p w14:paraId="0CAA5EAE">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290D6A05">
            <w:pPr>
              <w:widowControl/>
              <w:jc w:val="center"/>
              <w:rPr>
                <w:rFonts w:ascii="宋体" w:hAnsi="宋体" w:cs="Arial"/>
                <w:kern w:val="0"/>
                <w:sz w:val="18"/>
                <w:szCs w:val="18"/>
              </w:rPr>
            </w:pPr>
            <w:r>
              <w:rPr>
                <w:rFonts w:hint="eastAsia" w:ascii="宋体" w:hAnsi="宋体" w:cs="Arial"/>
                <w:kern w:val="0"/>
                <w:sz w:val="18"/>
                <w:szCs w:val="18"/>
              </w:rPr>
              <w:t>整机规格</w:t>
            </w:r>
          </w:p>
        </w:tc>
        <w:tc>
          <w:tcPr>
            <w:tcW w:w="2675" w:type="dxa"/>
            <w:tcBorders>
              <w:top w:val="nil"/>
              <w:left w:val="nil"/>
              <w:bottom w:val="single" w:color="auto" w:sz="4" w:space="0"/>
              <w:right w:val="single" w:color="auto" w:sz="4" w:space="0"/>
            </w:tcBorders>
            <w:shd w:val="clear" w:color="auto" w:fill="auto"/>
            <w:vAlign w:val="center"/>
          </w:tcPr>
          <w:p w14:paraId="3D118B62">
            <w:pPr>
              <w:widowControl/>
              <w:jc w:val="left"/>
              <w:rPr>
                <w:rFonts w:ascii="宋体" w:hAnsi="宋体" w:cs="Arial"/>
                <w:kern w:val="0"/>
                <w:sz w:val="18"/>
                <w:szCs w:val="18"/>
              </w:rPr>
            </w:pPr>
            <w:r>
              <w:rPr>
                <w:rFonts w:hint="eastAsia" w:ascii="宋体" w:hAnsi="宋体" w:cs="Arial"/>
                <w:kern w:val="0"/>
                <w:sz w:val="18"/>
                <w:szCs w:val="18"/>
              </w:rPr>
              <w:t>★外观和结构</w:t>
            </w:r>
          </w:p>
        </w:tc>
        <w:tc>
          <w:tcPr>
            <w:tcW w:w="2900" w:type="dxa"/>
            <w:tcBorders>
              <w:top w:val="nil"/>
              <w:left w:val="nil"/>
              <w:bottom w:val="single" w:color="auto" w:sz="4" w:space="0"/>
              <w:right w:val="single" w:color="auto" w:sz="4" w:space="0"/>
            </w:tcBorders>
            <w:shd w:val="clear" w:color="auto" w:fill="auto"/>
            <w:vAlign w:val="center"/>
          </w:tcPr>
          <w:p w14:paraId="38EE796F">
            <w:pPr>
              <w:widowControl/>
              <w:jc w:val="left"/>
              <w:rPr>
                <w:rFonts w:ascii="宋体" w:hAnsi="宋体" w:cs="Arial"/>
                <w:kern w:val="0"/>
                <w:sz w:val="18"/>
                <w:szCs w:val="18"/>
              </w:rPr>
            </w:pPr>
            <w:r>
              <w:rPr>
                <w:rFonts w:hint="eastAsia" w:ascii="宋体" w:hAnsi="宋体" w:cs="Arial"/>
                <w:kern w:val="0"/>
                <w:sz w:val="18"/>
                <w:szCs w:val="18"/>
              </w:rPr>
              <w:t>a)服务器的零部件应紧固无松动，可插拔部件应可靠连接，开关、按钮和其它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随机文件中明确具体含义；e)机架、机箱的尺寸应符合通用机柜的安装要求，插入总线插座的电路板接口外形尺寸应符合有关总线标准的规定，将机箱固定在机柜上，机箱底面最大下垂变形不得干涉相邻机体；f)高密度服务器应给出CPU个数与机柜高度；g)服务器尺寸具体要求在随机文件中明确</w:t>
            </w:r>
          </w:p>
        </w:tc>
      </w:tr>
      <w:tr w14:paraId="7E6EDCD8">
        <w:tblPrEx>
          <w:tblCellMar>
            <w:top w:w="0" w:type="dxa"/>
            <w:left w:w="108" w:type="dxa"/>
            <w:bottom w:w="0" w:type="dxa"/>
            <w:right w:w="108" w:type="dxa"/>
          </w:tblCellMar>
        </w:tblPrEx>
        <w:trPr>
          <w:trHeight w:val="497"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DC2D152">
            <w:pPr>
              <w:widowControl/>
              <w:jc w:val="center"/>
              <w:rPr>
                <w:rFonts w:ascii="宋体" w:hAnsi="宋体" w:cs="Arial"/>
                <w:kern w:val="0"/>
                <w:sz w:val="18"/>
                <w:szCs w:val="18"/>
              </w:rPr>
            </w:pPr>
            <w:r>
              <w:rPr>
                <w:rFonts w:hint="eastAsia" w:ascii="宋体" w:hAnsi="宋体" w:cs="Arial"/>
                <w:kern w:val="0"/>
                <w:sz w:val="18"/>
                <w:szCs w:val="18"/>
              </w:rPr>
              <w:t xml:space="preserve">36 </w:t>
            </w:r>
          </w:p>
        </w:tc>
        <w:tc>
          <w:tcPr>
            <w:tcW w:w="995" w:type="dxa"/>
            <w:tcBorders>
              <w:top w:val="nil"/>
              <w:left w:val="nil"/>
              <w:bottom w:val="single" w:color="auto" w:sz="4" w:space="0"/>
              <w:right w:val="single" w:color="auto" w:sz="4" w:space="0"/>
            </w:tcBorders>
            <w:shd w:val="clear" w:color="auto" w:fill="auto"/>
            <w:vAlign w:val="center"/>
          </w:tcPr>
          <w:p w14:paraId="029ED594">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4675CDE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448EC5F">
            <w:pPr>
              <w:widowControl/>
              <w:jc w:val="left"/>
              <w:rPr>
                <w:rFonts w:ascii="宋体" w:hAnsi="宋体" w:cs="Arial"/>
                <w:kern w:val="0"/>
                <w:sz w:val="18"/>
                <w:szCs w:val="18"/>
              </w:rPr>
            </w:pPr>
            <w:r>
              <w:rPr>
                <w:rFonts w:hint="eastAsia" w:ascii="宋体" w:hAnsi="宋体" w:cs="Arial"/>
                <w:kern w:val="0"/>
                <w:sz w:val="18"/>
                <w:szCs w:val="18"/>
              </w:rPr>
              <w:t>★尺寸（高×宽×深）</w:t>
            </w:r>
          </w:p>
        </w:tc>
        <w:tc>
          <w:tcPr>
            <w:tcW w:w="2900" w:type="dxa"/>
            <w:tcBorders>
              <w:top w:val="nil"/>
              <w:left w:val="nil"/>
              <w:bottom w:val="single" w:color="auto" w:sz="4" w:space="0"/>
              <w:right w:val="single" w:color="auto" w:sz="4" w:space="0"/>
            </w:tcBorders>
            <w:shd w:val="clear" w:color="auto" w:fill="auto"/>
            <w:vAlign w:val="center"/>
          </w:tcPr>
          <w:p w14:paraId="1F180AEE">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（宽） × （高） × （深）应不超过447mm*87mm*780mm</w:t>
            </w:r>
          </w:p>
        </w:tc>
      </w:tr>
      <w:tr w14:paraId="308EE860">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0D4A6FB">
            <w:pPr>
              <w:widowControl/>
              <w:jc w:val="center"/>
              <w:rPr>
                <w:rFonts w:ascii="宋体" w:hAnsi="宋体" w:cs="Arial"/>
                <w:kern w:val="0"/>
                <w:sz w:val="18"/>
                <w:szCs w:val="18"/>
              </w:rPr>
            </w:pPr>
            <w:r>
              <w:rPr>
                <w:rFonts w:hint="eastAsia" w:ascii="宋体" w:hAnsi="宋体" w:cs="Arial"/>
                <w:kern w:val="0"/>
                <w:sz w:val="18"/>
                <w:szCs w:val="18"/>
              </w:rPr>
              <w:t xml:space="preserve">37 </w:t>
            </w:r>
          </w:p>
        </w:tc>
        <w:tc>
          <w:tcPr>
            <w:tcW w:w="995" w:type="dxa"/>
            <w:tcBorders>
              <w:top w:val="nil"/>
              <w:left w:val="nil"/>
              <w:bottom w:val="single" w:color="auto" w:sz="4" w:space="0"/>
              <w:right w:val="single" w:color="auto" w:sz="4" w:space="0"/>
            </w:tcBorders>
            <w:shd w:val="clear" w:color="auto" w:fill="auto"/>
            <w:vAlign w:val="center"/>
          </w:tcPr>
          <w:p w14:paraId="148594FC">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6BEB2629">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9A08A70">
            <w:pPr>
              <w:widowControl/>
              <w:jc w:val="left"/>
              <w:rPr>
                <w:rFonts w:ascii="宋体" w:hAnsi="宋体" w:cs="Arial"/>
                <w:kern w:val="0"/>
                <w:sz w:val="18"/>
                <w:szCs w:val="18"/>
              </w:rPr>
            </w:pPr>
            <w:r>
              <w:rPr>
                <w:rFonts w:hint="eastAsia" w:ascii="宋体" w:hAnsi="宋体" w:cs="Arial"/>
                <w:kern w:val="0"/>
                <w:sz w:val="18"/>
                <w:szCs w:val="18"/>
              </w:rPr>
              <w:t>服务器导轨</w:t>
            </w:r>
          </w:p>
        </w:tc>
        <w:tc>
          <w:tcPr>
            <w:tcW w:w="2900" w:type="dxa"/>
            <w:tcBorders>
              <w:top w:val="nil"/>
              <w:left w:val="nil"/>
              <w:bottom w:val="single" w:color="auto" w:sz="4" w:space="0"/>
              <w:right w:val="single" w:color="auto" w:sz="4" w:space="0"/>
            </w:tcBorders>
            <w:shd w:val="clear" w:color="auto" w:fill="auto"/>
            <w:vAlign w:val="center"/>
          </w:tcPr>
          <w:p w14:paraId="08D3E9B3">
            <w:pPr>
              <w:widowControl/>
              <w:jc w:val="left"/>
              <w:rPr>
                <w:rFonts w:ascii="宋体" w:hAnsi="宋体" w:cs="Arial"/>
                <w:kern w:val="0"/>
                <w:sz w:val="18"/>
                <w:szCs w:val="18"/>
              </w:rPr>
            </w:pPr>
            <w:r>
              <w:rPr>
                <w:rFonts w:hint="eastAsia" w:ascii="宋体" w:hAnsi="宋体" w:cs="Arial"/>
                <w:kern w:val="0"/>
                <w:sz w:val="18"/>
                <w:szCs w:val="18"/>
              </w:rPr>
              <w:t>不限定</w:t>
            </w:r>
          </w:p>
        </w:tc>
      </w:tr>
      <w:tr w14:paraId="73A0F953">
        <w:tblPrEx>
          <w:tblCellMar>
            <w:top w:w="0" w:type="dxa"/>
            <w:left w:w="108" w:type="dxa"/>
            <w:bottom w:w="0" w:type="dxa"/>
            <w:right w:w="108" w:type="dxa"/>
          </w:tblCellMar>
        </w:tblPrEx>
        <w:trPr>
          <w:trHeight w:val="357"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A762AAC">
            <w:pPr>
              <w:widowControl/>
              <w:jc w:val="center"/>
              <w:rPr>
                <w:rFonts w:ascii="宋体" w:hAnsi="宋体" w:cs="Arial"/>
                <w:kern w:val="0"/>
                <w:sz w:val="18"/>
                <w:szCs w:val="18"/>
              </w:rPr>
            </w:pPr>
            <w:r>
              <w:rPr>
                <w:rFonts w:hint="eastAsia" w:ascii="宋体" w:hAnsi="宋体" w:cs="Arial"/>
                <w:kern w:val="0"/>
                <w:sz w:val="18"/>
                <w:szCs w:val="18"/>
              </w:rPr>
              <w:t xml:space="preserve">38 </w:t>
            </w:r>
          </w:p>
        </w:tc>
        <w:tc>
          <w:tcPr>
            <w:tcW w:w="995" w:type="dxa"/>
            <w:tcBorders>
              <w:top w:val="nil"/>
              <w:left w:val="nil"/>
              <w:bottom w:val="single" w:color="auto" w:sz="4" w:space="0"/>
              <w:right w:val="single" w:color="auto" w:sz="4" w:space="0"/>
            </w:tcBorders>
            <w:shd w:val="clear" w:color="auto" w:fill="auto"/>
            <w:vAlign w:val="center"/>
          </w:tcPr>
          <w:p w14:paraId="5698524B">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73AC442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5B57B3A">
            <w:pPr>
              <w:widowControl/>
              <w:jc w:val="left"/>
              <w:rPr>
                <w:rFonts w:ascii="宋体" w:hAnsi="宋体" w:cs="Arial"/>
                <w:kern w:val="0"/>
                <w:sz w:val="18"/>
                <w:szCs w:val="18"/>
              </w:rPr>
            </w:pPr>
            <w:r>
              <w:rPr>
                <w:rFonts w:hint="eastAsia" w:ascii="宋体" w:hAnsi="宋体" w:cs="Arial"/>
                <w:kern w:val="0"/>
                <w:sz w:val="18"/>
                <w:szCs w:val="18"/>
              </w:rPr>
              <w:t>CPU个数与机柜高度单位(U)比</w:t>
            </w:r>
          </w:p>
        </w:tc>
        <w:tc>
          <w:tcPr>
            <w:tcW w:w="2900" w:type="dxa"/>
            <w:tcBorders>
              <w:top w:val="nil"/>
              <w:left w:val="nil"/>
              <w:bottom w:val="single" w:color="auto" w:sz="4" w:space="0"/>
              <w:right w:val="single" w:color="auto" w:sz="4" w:space="0"/>
            </w:tcBorders>
            <w:shd w:val="clear" w:color="auto" w:fill="auto"/>
            <w:vAlign w:val="center"/>
          </w:tcPr>
          <w:p w14:paraId="7405A8B0">
            <w:pPr>
              <w:widowControl/>
              <w:jc w:val="left"/>
              <w:rPr>
                <w:rFonts w:ascii="宋体" w:hAnsi="宋体" w:cs="Arial"/>
                <w:kern w:val="0"/>
                <w:sz w:val="18"/>
                <w:szCs w:val="18"/>
              </w:rPr>
            </w:pPr>
            <w:r>
              <w:rPr>
                <w:rFonts w:hint="eastAsia" w:ascii="宋体" w:hAnsi="宋体" w:cs="Arial"/>
                <w:kern w:val="0"/>
                <w:sz w:val="18"/>
                <w:szCs w:val="18"/>
              </w:rPr>
              <w:t>不限定</w:t>
            </w:r>
          </w:p>
        </w:tc>
      </w:tr>
      <w:tr w14:paraId="14246FB5">
        <w:tblPrEx>
          <w:tblCellMar>
            <w:top w:w="0" w:type="dxa"/>
            <w:left w:w="108" w:type="dxa"/>
            <w:bottom w:w="0" w:type="dxa"/>
            <w:right w:w="108" w:type="dxa"/>
          </w:tblCellMar>
        </w:tblPrEx>
        <w:trPr>
          <w:trHeight w:val="54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1F5F527">
            <w:pPr>
              <w:widowControl/>
              <w:jc w:val="center"/>
              <w:rPr>
                <w:rFonts w:ascii="宋体" w:hAnsi="宋体" w:cs="Arial"/>
                <w:kern w:val="0"/>
                <w:sz w:val="18"/>
                <w:szCs w:val="18"/>
              </w:rPr>
            </w:pPr>
            <w:r>
              <w:rPr>
                <w:rFonts w:hint="eastAsia" w:ascii="宋体" w:hAnsi="宋体" w:cs="Arial"/>
                <w:kern w:val="0"/>
                <w:sz w:val="18"/>
                <w:szCs w:val="18"/>
              </w:rPr>
              <w:t xml:space="preserve">39 </w:t>
            </w:r>
          </w:p>
        </w:tc>
        <w:tc>
          <w:tcPr>
            <w:tcW w:w="995" w:type="dxa"/>
            <w:tcBorders>
              <w:top w:val="nil"/>
              <w:left w:val="nil"/>
              <w:bottom w:val="single" w:color="auto" w:sz="4" w:space="0"/>
              <w:right w:val="single" w:color="auto" w:sz="4" w:space="0"/>
            </w:tcBorders>
            <w:shd w:val="clear" w:color="auto" w:fill="auto"/>
            <w:vAlign w:val="center"/>
          </w:tcPr>
          <w:p w14:paraId="3F295A96">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4B87A1B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85A408F">
            <w:pPr>
              <w:widowControl/>
              <w:jc w:val="left"/>
              <w:rPr>
                <w:rFonts w:ascii="宋体" w:hAnsi="宋体" w:cs="Arial"/>
                <w:kern w:val="0"/>
                <w:sz w:val="18"/>
                <w:szCs w:val="18"/>
              </w:rPr>
            </w:pPr>
            <w:r>
              <w:rPr>
                <w:rFonts w:hint="eastAsia" w:ascii="宋体" w:hAnsi="宋体" w:cs="Arial"/>
                <w:kern w:val="0"/>
                <w:sz w:val="18"/>
                <w:szCs w:val="18"/>
              </w:rPr>
              <w:t>★环境适应性</w:t>
            </w:r>
          </w:p>
        </w:tc>
        <w:tc>
          <w:tcPr>
            <w:tcW w:w="2900" w:type="dxa"/>
            <w:tcBorders>
              <w:top w:val="nil"/>
              <w:left w:val="nil"/>
              <w:bottom w:val="single" w:color="auto" w:sz="4" w:space="0"/>
              <w:right w:val="single" w:color="auto" w:sz="4" w:space="0"/>
            </w:tcBorders>
            <w:shd w:val="clear" w:color="auto" w:fill="auto"/>
            <w:vAlign w:val="center"/>
          </w:tcPr>
          <w:p w14:paraId="35A31848">
            <w:pPr>
              <w:widowControl/>
              <w:jc w:val="left"/>
              <w:rPr>
                <w:rFonts w:ascii="宋体" w:hAnsi="宋体" w:cs="Arial"/>
                <w:kern w:val="0"/>
                <w:sz w:val="18"/>
                <w:szCs w:val="18"/>
              </w:rPr>
            </w:pPr>
            <w:r>
              <w:rPr>
                <w:rFonts w:hint="eastAsia" w:ascii="宋体" w:hAnsi="宋体" w:cs="Arial"/>
                <w:kern w:val="0"/>
                <w:sz w:val="18"/>
                <w:szCs w:val="18"/>
              </w:rPr>
              <w:t>气候环境适应性应符合GB/T9813.3的有关规定，工作温度10~35℃,贮存运输温度-40～55℃;工作相对湿度35%～80%，贮存运输相对湿度20％～93%（40℃);大气压86～106kPa</w:t>
            </w:r>
          </w:p>
        </w:tc>
      </w:tr>
      <w:tr w14:paraId="2F9450BF">
        <w:tblPrEx>
          <w:tblCellMar>
            <w:top w:w="0" w:type="dxa"/>
            <w:left w:w="108" w:type="dxa"/>
            <w:bottom w:w="0" w:type="dxa"/>
            <w:right w:w="108" w:type="dxa"/>
          </w:tblCellMar>
        </w:tblPrEx>
        <w:trPr>
          <w:trHeight w:val="31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E06BC28">
            <w:pPr>
              <w:widowControl/>
              <w:jc w:val="center"/>
              <w:rPr>
                <w:rFonts w:ascii="宋体" w:hAnsi="宋体" w:cs="Arial"/>
                <w:kern w:val="0"/>
                <w:sz w:val="18"/>
                <w:szCs w:val="18"/>
              </w:rPr>
            </w:pPr>
            <w:r>
              <w:rPr>
                <w:rFonts w:hint="eastAsia" w:ascii="宋体" w:hAnsi="宋体" w:cs="Arial"/>
                <w:kern w:val="0"/>
                <w:sz w:val="18"/>
                <w:szCs w:val="18"/>
              </w:rPr>
              <w:t xml:space="preserve">40 </w:t>
            </w:r>
          </w:p>
        </w:tc>
        <w:tc>
          <w:tcPr>
            <w:tcW w:w="995" w:type="dxa"/>
            <w:tcBorders>
              <w:top w:val="nil"/>
              <w:left w:val="nil"/>
              <w:bottom w:val="single" w:color="auto" w:sz="4" w:space="0"/>
              <w:right w:val="single" w:color="auto" w:sz="4" w:space="0"/>
            </w:tcBorders>
            <w:shd w:val="clear" w:color="auto" w:fill="auto"/>
            <w:vAlign w:val="center"/>
          </w:tcPr>
          <w:p w14:paraId="04FFDECB">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731A403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F478CA3">
            <w:pPr>
              <w:widowControl/>
              <w:jc w:val="left"/>
              <w:rPr>
                <w:rFonts w:ascii="宋体" w:hAnsi="宋体" w:cs="Arial"/>
                <w:kern w:val="0"/>
                <w:sz w:val="18"/>
                <w:szCs w:val="18"/>
              </w:rPr>
            </w:pPr>
            <w:r>
              <w:rPr>
                <w:rFonts w:hint="eastAsia" w:ascii="宋体" w:hAnsi="宋体" w:cs="Arial"/>
                <w:kern w:val="0"/>
                <w:sz w:val="18"/>
                <w:szCs w:val="18"/>
              </w:rPr>
              <w:t>特殊机型环境适应性</w:t>
            </w:r>
          </w:p>
        </w:tc>
        <w:tc>
          <w:tcPr>
            <w:tcW w:w="2900" w:type="dxa"/>
            <w:tcBorders>
              <w:top w:val="nil"/>
              <w:left w:val="nil"/>
              <w:bottom w:val="single" w:color="auto" w:sz="4" w:space="0"/>
              <w:right w:val="single" w:color="auto" w:sz="4" w:space="0"/>
            </w:tcBorders>
            <w:shd w:val="clear" w:color="auto" w:fill="auto"/>
            <w:vAlign w:val="center"/>
          </w:tcPr>
          <w:p w14:paraId="60BFCC08">
            <w:pPr>
              <w:widowControl/>
              <w:jc w:val="left"/>
              <w:rPr>
                <w:rFonts w:ascii="宋体" w:hAnsi="宋体" w:cs="Arial"/>
                <w:kern w:val="0"/>
                <w:sz w:val="18"/>
                <w:szCs w:val="18"/>
              </w:rPr>
            </w:pPr>
            <w:r>
              <w:rPr>
                <w:rFonts w:hint="eastAsia" w:ascii="宋体" w:hAnsi="宋体" w:cs="Arial"/>
                <w:kern w:val="0"/>
                <w:sz w:val="18"/>
                <w:szCs w:val="18"/>
              </w:rPr>
              <w:t>不限定</w:t>
            </w:r>
          </w:p>
        </w:tc>
      </w:tr>
      <w:tr w14:paraId="5A59B478">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ADC1456">
            <w:pPr>
              <w:widowControl/>
              <w:jc w:val="center"/>
              <w:rPr>
                <w:rFonts w:ascii="宋体" w:hAnsi="宋体" w:cs="Arial"/>
                <w:kern w:val="0"/>
                <w:sz w:val="18"/>
                <w:szCs w:val="18"/>
              </w:rPr>
            </w:pPr>
            <w:r>
              <w:rPr>
                <w:rFonts w:hint="eastAsia" w:ascii="宋体" w:hAnsi="宋体" w:cs="Arial"/>
                <w:kern w:val="0"/>
                <w:sz w:val="18"/>
                <w:szCs w:val="18"/>
              </w:rPr>
              <w:t xml:space="preserve">41 </w:t>
            </w:r>
          </w:p>
        </w:tc>
        <w:tc>
          <w:tcPr>
            <w:tcW w:w="995" w:type="dxa"/>
            <w:tcBorders>
              <w:top w:val="nil"/>
              <w:left w:val="nil"/>
              <w:bottom w:val="single" w:color="auto" w:sz="4" w:space="0"/>
              <w:right w:val="single" w:color="auto" w:sz="4" w:space="0"/>
            </w:tcBorders>
            <w:shd w:val="clear" w:color="auto" w:fill="auto"/>
            <w:vAlign w:val="center"/>
          </w:tcPr>
          <w:p w14:paraId="4366E852">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302E550D">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C54B9CA">
            <w:pPr>
              <w:widowControl/>
              <w:jc w:val="left"/>
              <w:rPr>
                <w:rFonts w:ascii="宋体" w:hAnsi="宋体" w:cs="Arial"/>
                <w:kern w:val="0"/>
                <w:sz w:val="18"/>
                <w:szCs w:val="18"/>
              </w:rPr>
            </w:pPr>
            <w:r>
              <w:rPr>
                <w:rFonts w:hint="eastAsia" w:ascii="宋体" w:hAnsi="宋体" w:cs="Arial"/>
                <w:kern w:val="0"/>
                <w:sz w:val="18"/>
                <w:szCs w:val="18"/>
              </w:rPr>
              <w:t>★机械环境适应性</w:t>
            </w:r>
          </w:p>
        </w:tc>
        <w:tc>
          <w:tcPr>
            <w:tcW w:w="2900" w:type="dxa"/>
            <w:tcBorders>
              <w:top w:val="nil"/>
              <w:left w:val="nil"/>
              <w:bottom w:val="single" w:color="auto" w:sz="4" w:space="0"/>
              <w:right w:val="single" w:color="auto" w:sz="4" w:space="0"/>
            </w:tcBorders>
            <w:shd w:val="clear" w:color="auto" w:fill="auto"/>
            <w:vAlign w:val="center"/>
          </w:tcPr>
          <w:p w14:paraId="11FA330D">
            <w:pPr>
              <w:widowControl/>
              <w:jc w:val="left"/>
              <w:rPr>
                <w:rFonts w:ascii="宋体" w:hAnsi="宋体" w:cs="Arial"/>
                <w:kern w:val="0"/>
                <w:sz w:val="18"/>
                <w:szCs w:val="18"/>
              </w:rPr>
            </w:pPr>
            <w:r>
              <w:rPr>
                <w:rFonts w:hint="eastAsia" w:ascii="宋体" w:hAnsi="宋体" w:cs="Arial"/>
                <w:kern w:val="0"/>
                <w:sz w:val="18"/>
                <w:szCs w:val="18"/>
              </w:rPr>
              <w:t>机械环境适应性应符合GB/T9813.3的有关规定</w:t>
            </w:r>
          </w:p>
        </w:tc>
      </w:tr>
      <w:tr w14:paraId="67977A7E">
        <w:tblPrEx>
          <w:tblCellMar>
            <w:top w:w="0" w:type="dxa"/>
            <w:left w:w="108" w:type="dxa"/>
            <w:bottom w:w="0" w:type="dxa"/>
            <w:right w:w="108" w:type="dxa"/>
          </w:tblCellMar>
        </w:tblPrEx>
        <w:trPr>
          <w:trHeight w:val="60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2F9BB89">
            <w:pPr>
              <w:widowControl/>
              <w:jc w:val="center"/>
              <w:rPr>
                <w:rFonts w:ascii="宋体" w:hAnsi="宋体" w:cs="Arial"/>
                <w:kern w:val="0"/>
                <w:sz w:val="18"/>
                <w:szCs w:val="18"/>
              </w:rPr>
            </w:pPr>
            <w:r>
              <w:rPr>
                <w:rFonts w:hint="eastAsia" w:ascii="宋体" w:hAnsi="宋体" w:cs="Arial"/>
                <w:kern w:val="0"/>
                <w:sz w:val="18"/>
                <w:szCs w:val="18"/>
              </w:rPr>
              <w:t xml:space="preserve">42 </w:t>
            </w:r>
          </w:p>
        </w:tc>
        <w:tc>
          <w:tcPr>
            <w:tcW w:w="995" w:type="dxa"/>
            <w:tcBorders>
              <w:top w:val="nil"/>
              <w:left w:val="nil"/>
              <w:bottom w:val="single" w:color="auto" w:sz="4" w:space="0"/>
              <w:right w:val="single" w:color="auto" w:sz="4" w:space="0"/>
            </w:tcBorders>
            <w:shd w:val="clear" w:color="auto" w:fill="auto"/>
            <w:vAlign w:val="center"/>
          </w:tcPr>
          <w:p w14:paraId="55481C0D">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64399EB3">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62B428D">
            <w:pPr>
              <w:widowControl/>
              <w:jc w:val="left"/>
              <w:rPr>
                <w:rFonts w:ascii="宋体" w:hAnsi="宋体" w:cs="Arial"/>
                <w:kern w:val="0"/>
                <w:sz w:val="18"/>
                <w:szCs w:val="18"/>
              </w:rPr>
            </w:pPr>
            <w:r>
              <w:rPr>
                <w:rFonts w:hint="eastAsia" w:ascii="宋体" w:hAnsi="宋体" w:cs="Arial"/>
                <w:kern w:val="0"/>
                <w:sz w:val="18"/>
                <w:szCs w:val="18"/>
              </w:rPr>
              <w:t>★噪声</w:t>
            </w:r>
          </w:p>
        </w:tc>
        <w:tc>
          <w:tcPr>
            <w:tcW w:w="2900" w:type="dxa"/>
            <w:tcBorders>
              <w:top w:val="nil"/>
              <w:left w:val="nil"/>
              <w:bottom w:val="single" w:color="auto" w:sz="4" w:space="0"/>
              <w:right w:val="single" w:color="auto" w:sz="4" w:space="0"/>
            </w:tcBorders>
            <w:shd w:val="clear" w:color="auto" w:fill="auto"/>
            <w:vAlign w:val="center"/>
          </w:tcPr>
          <w:p w14:paraId="235CF80F">
            <w:pPr>
              <w:widowControl/>
              <w:jc w:val="left"/>
              <w:rPr>
                <w:rFonts w:ascii="宋体" w:hAnsi="宋体" w:cs="Arial"/>
                <w:kern w:val="0"/>
                <w:sz w:val="18"/>
                <w:szCs w:val="18"/>
              </w:rPr>
            </w:pPr>
            <w:r>
              <w:rPr>
                <w:rFonts w:hint="eastAsia" w:ascii="宋体" w:hAnsi="宋体" w:cs="Arial"/>
                <w:kern w:val="0"/>
                <w:sz w:val="18"/>
                <w:szCs w:val="18"/>
              </w:rPr>
              <w:t>符合GB/T9813.3的有关规定，在产品说明中给出具体测试值塔式服务器噪声在空闲状态下不大于50dB</w:t>
            </w:r>
          </w:p>
        </w:tc>
      </w:tr>
      <w:tr w14:paraId="389DE2C5">
        <w:tblPrEx>
          <w:tblCellMar>
            <w:top w:w="0" w:type="dxa"/>
            <w:left w:w="108" w:type="dxa"/>
            <w:bottom w:w="0" w:type="dxa"/>
            <w:right w:w="108" w:type="dxa"/>
          </w:tblCellMar>
        </w:tblPrEx>
        <w:trPr>
          <w:trHeight w:val="538"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078DD22">
            <w:pPr>
              <w:widowControl/>
              <w:jc w:val="center"/>
              <w:rPr>
                <w:rFonts w:ascii="宋体" w:hAnsi="宋体" w:cs="Arial"/>
                <w:kern w:val="0"/>
                <w:sz w:val="18"/>
                <w:szCs w:val="18"/>
              </w:rPr>
            </w:pPr>
            <w:r>
              <w:rPr>
                <w:rFonts w:hint="eastAsia" w:ascii="宋体" w:hAnsi="宋体" w:cs="Arial"/>
                <w:kern w:val="0"/>
                <w:sz w:val="18"/>
                <w:szCs w:val="18"/>
              </w:rPr>
              <w:t xml:space="preserve">43 </w:t>
            </w:r>
          </w:p>
        </w:tc>
        <w:tc>
          <w:tcPr>
            <w:tcW w:w="995" w:type="dxa"/>
            <w:tcBorders>
              <w:top w:val="nil"/>
              <w:left w:val="nil"/>
              <w:bottom w:val="single" w:color="auto" w:sz="4" w:space="0"/>
              <w:right w:val="single" w:color="auto" w:sz="4" w:space="0"/>
            </w:tcBorders>
            <w:shd w:val="clear" w:color="auto" w:fill="auto"/>
            <w:vAlign w:val="center"/>
          </w:tcPr>
          <w:p w14:paraId="33C1CADE">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728BB2D8">
            <w:pPr>
              <w:widowControl/>
              <w:jc w:val="center"/>
              <w:rPr>
                <w:rFonts w:ascii="宋体" w:hAnsi="宋体" w:cs="Arial"/>
                <w:kern w:val="0"/>
                <w:sz w:val="18"/>
                <w:szCs w:val="18"/>
              </w:rPr>
            </w:pPr>
            <w:r>
              <w:rPr>
                <w:rFonts w:hint="eastAsia" w:ascii="宋体" w:hAnsi="宋体" w:cs="Arial"/>
                <w:kern w:val="0"/>
                <w:sz w:val="18"/>
                <w:szCs w:val="18"/>
              </w:rPr>
              <w:t>AI计算单元规格</w:t>
            </w:r>
          </w:p>
        </w:tc>
        <w:tc>
          <w:tcPr>
            <w:tcW w:w="2675" w:type="dxa"/>
            <w:tcBorders>
              <w:top w:val="nil"/>
              <w:left w:val="nil"/>
              <w:bottom w:val="single" w:color="auto" w:sz="4" w:space="0"/>
              <w:right w:val="single" w:color="auto" w:sz="4" w:space="0"/>
            </w:tcBorders>
            <w:shd w:val="clear" w:color="auto" w:fill="auto"/>
            <w:vAlign w:val="center"/>
          </w:tcPr>
          <w:p w14:paraId="27B16DCF">
            <w:pPr>
              <w:widowControl/>
              <w:jc w:val="left"/>
              <w:rPr>
                <w:rFonts w:ascii="宋体" w:hAnsi="宋体" w:cs="Arial"/>
                <w:kern w:val="0"/>
                <w:sz w:val="18"/>
                <w:szCs w:val="18"/>
              </w:rPr>
            </w:pPr>
            <w:r>
              <w:rPr>
                <w:rFonts w:hint="eastAsia" w:ascii="宋体" w:hAnsi="宋体" w:cs="Arial"/>
                <w:kern w:val="0"/>
                <w:sz w:val="18"/>
                <w:szCs w:val="18"/>
              </w:rPr>
              <w:t>AI计算单元</w:t>
            </w:r>
          </w:p>
        </w:tc>
        <w:tc>
          <w:tcPr>
            <w:tcW w:w="2900" w:type="dxa"/>
            <w:tcBorders>
              <w:top w:val="nil"/>
              <w:left w:val="nil"/>
              <w:bottom w:val="single" w:color="auto" w:sz="4" w:space="0"/>
              <w:right w:val="single" w:color="auto" w:sz="4" w:space="0"/>
            </w:tcBorders>
            <w:shd w:val="clear" w:color="auto" w:fill="auto"/>
            <w:vAlign w:val="center"/>
          </w:tcPr>
          <w:p w14:paraId="6999EB53">
            <w:pPr>
              <w:widowControl/>
              <w:jc w:val="left"/>
              <w:rPr>
                <w:rFonts w:ascii="宋体" w:hAnsi="宋体" w:cs="Arial"/>
                <w:kern w:val="0"/>
                <w:sz w:val="18"/>
                <w:szCs w:val="18"/>
              </w:rPr>
            </w:pPr>
            <w:r>
              <w:rPr>
                <w:rFonts w:hint="eastAsia" w:ascii="宋体" w:hAnsi="宋体" w:cs="Arial"/>
                <w:kern w:val="0"/>
                <w:sz w:val="18"/>
                <w:szCs w:val="18"/>
              </w:rPr>
              <w:t>不限定</w:t>
            </w:r>
          </w:p>
        </w:tc>
      </w:tr>
      <w:tr w14:paraId="36D6E069">
        <w:tblPrEx>
          <w:tblCellMar>
            <w:top w:w="0" w:type="dxa"/>
            <w:left w:w="108" w:type="dxa"/>
            <w:bottom w:w="0" w:type="dxa"/>
            <w:right w:w="108" w:type="dxa"/>
          </w:tblCellMar>
        </w:tblPrEx>
        <w:trPr>
          <w:trHeight w:val="404"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AF1E289">
            <w:pPr>
              <w:widowControl/>
              <w:jc w:val="center"/>
              <w:rPr>
                <w:rFonts w:ascii="宋体" w:hAnsi="宋体" w:cs="Arial"/>
                <w:kern w:val="0"/>
                <w:sz w:val="18"/>
                <w:szCs w:val="18"/>
              </w:rPr>
            </w:pPr>
            <w:r>
              <w:rPr>
                <w:rFonts w:hint="eastAsia" w:ascii="宋体" w:hAnsi="宋体" w:cs="Arial"/>
                <w:kern w:val="0"/>
                <w:sz w:val="18"/>
                <w:szCs w:val="18"/>
              </w:rPr>
              <w:t xml:space="preserve">44 </w:t>
            </w:r>
          </w:p>
        </w:tc>
        <w:tc>
          <w:tcPr>
            <w:tcW w:w="995" w:type="dxa"/>
            <w:tcBorders>
              <w:top w:val="nil"/>
              <w:left w:val="nil"/>
              <w:bottom w:val="single" w:color="auto" w:sz="4" w:space="0"/>
              <w:right w:val="single" w:color="auto" w:sz="4" w:space="0"/>
            </w:tcBorders>
            <w:shd w:val="clear" w:color="auto" w:fill="auto"/>
            <w:vAlign w:val="center"/>
          </w:tcPr>
          <w:p w14:paraId="235014B2">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5C42585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1EB9615">
            <w:pPr>
              <w:widowControl/>
              <w:jc w:val="left"/>
              <w:rPr>
                <w:rFonts w:ascii="宋体" w:hAnsi="宋体" w:cs="Arial"/>
                <w:kern w:val="0"/>
                <w:sz w:val="18"/>
                <w:szCs w:val="18"/>
              </w:rPr>
            </w:pPr>
            <w:r>
              <w:rPr>
                <w:rFonts w:hint="eastAsia" w:ascii="宋体" w:hAnsi="宋体" w:cs="Arial"/>
                <w:kern w:val="0"/>
                <w:sz w:val="18"/>
                <w:szCs w:val="18"/>
              </w:rPr>
              <w:t>一键式迁移</w:t>
            </w:r>
          </w:p>
        </w:tc>
        <w:tc>
          <w:tcPr>
            <w:tcW w:w="2900" w:type="dxa"/>
            <w:tcBorders>
              <w:top w:val="nil"/>
              <w:left w:val="nil"/>
              <w:bottom w:val="single" w:color="auto" w:sz="4" w:space="0"/>
              <w:right w:val="single" w:color="auto" w:sz="4" w:space="0"/>
            </w:tcBorders>
            <w:shd w:val="clear" w:color="auto" w:fill="auto"/>
            <w:vAlign w:val="center"/>
          </w:tcPr>
          <w:p w14:paraId="014E3652">
            <w:pPr>
              <w:widowControl/>
              <w:jc w:val="left"/>
              <w:rPr>
                <w:rFonts w:ascii="宋体" w:hAnsi="宋体" w:cs="Arial"/>
                <w:kern w:val="0"/>
                <w:sz w:val="18"/>
                <w:szCs w:val="18"/>
              </w:rPr>
            </w:pPr>
            <w:r>
              <w:rPr>
                <w:rFonts w:hint="eastAsia" w:ascii="宋体" w:hAnsi="宋体" w:cs="Arial"/>
                <w:kern w:val="0"/>
                <w:sz w:val="18"/>
                <w:szCs w:val="18"/>
              </w:rPr>
              <w:t>不限定</w:t>
            </w:r>
          </w:p>
        </w:tc>
      </w:tr>
      <w:tr w14:paraId="1023D3B3">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E15DF5F">
            <w:pPr>
              <w:widowControl/>
              <w:jc w:val="center"/>
              <w:rPr>
                <w:rFonts w:ascii="宋体" w:hAnsi="宋体" w:cs="Arial"/>
                <w:kern w:val="0"/>
                <w:sz w:val="18"/>
                <w:szCs w:val="18"/>
              </w:rPr>
            </w:pPr>
            <w:r>
              <w:rPr>
                <w:rFonts w:hint="eastAsia" w:ascii="宋体" w:hAnsi="宋体" w:cs="Arial"/>
                <w:kern w:val="0"/>
                <w:sz w:val="18"/>
                <w:szCs w:val="18"/>
              </w:rPr>
              <w:t xml:space="preserve">45 </w:t>
            </w:r>
          </w:p>
        </w:tc>
        <w:tc>
          <w:tcPr>
            <w:tcW w:w="995" w:type="dxa"/>
            <w:tcBorders>
              <w:top w:val="nil"/>
              <w:left w:val="nil"/>
              <w:bottom w:val="single" w:color="auto" w:sz="4" w:space="0"/>
              <w:right w:val="single" w:color="auto" w:sz="4" w:space="0"/>
            </w:tcBorders>
            <w:shd w:val="clear" w:color="auto" w:fill="auto"/>
            <w:vAlign w:val="center"/>
          </w:tcPr>
          <w:p w14:paraId="267A309C">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71037611">
            <w:pPr>
              <w:widowControl/>
              <w:jc w:val="center"/>
              <w:rPr>
                <w:rFonts w:ascii="宋体" w:hAnsi="宋体" w:cs="Arial"/>
                <w:kern w:val="0"/>
                <w:sz w:val="18"/>
                <w:szCs w:val="18"/>
              </w:rPr>
            </w:pPr>
            <w:r>
              <w:rPr>
                <w:rFonts w:hint="eastAsia" w:ascii="宋体" w:hAnsi="宋体" w:cs="Arial"/>
                <w:kern w:val="0"/>
                <w:sz w:val="18"/>
                <w:szCs w:val="18"/>
              </w:rPr>
              <w:t>机柜规格</w:t>
            </w:r>
          </w:p>
        </w:tc>
        <w:tc>
          <w:tcPr>
            <w:tcW w:w="2675" w:type="dxa"/>
            <w:tcBorders>
              <w:top w:val="nil"/>
              <w:left w:val="nil"/>
              <w:bottom w:val="single" w:color="auto" w:sz="4" w:space="0"/>
              <w:right w:val="single" w:color="auto" w:sz="4" w:space="0"/>
            </w:tcBorders>
            <w:shd w:val="clear" w:color="auto" w:fill="auto"/>
            <w:vAlign w:val="center"/>
          </w:tcPr>
          <w:p w14:paraId="19BD9EB1">
            <w:pPr>
              <w:widowControl/>
              <w:jc w:val="left"/>
              <w:rPr>
                <w:rFonts w:ascii="宋体" w:hAnsi="宋体" w:cs="Arial"/>
                <w:kern w:val="0"/>
                <w:sz w:val="18"/>
                <w:szCs w:val="18"/>
              </w:rPr>
            </w:pPr>
            <w:r>
              <w:rPr>
                <w:rFonts w:hint="eastAsia" w:ascii="宋体" w:hAnsi="宋体" w:cs="Arial"/>
                <w:kern w:val="0"/>
                <w:sz w:val="18"/>
                <w:szCs w:val="18"/>
              </w:rPr>
              <w:t>★机柜尺寸</w:t>
            </w:r>
          </w:p>
        </w:tc>
        <w:tc>
          <w:tcPr>
            <w:tcW w:w="2900" w:type="dxa"/>
            <w:tcBorders>
              <w:top w:val="nil"/>
              <w:left w:val="nil"/>
              <w:bottom w:val="single" w:color="auto" w:sz="4" w:space="0"/>
              <w:right w:val="single" w:color="auto" w:sz="4" w:space="0"/>
            </w:tcBorders>
            <w:shd w:val="clear" w:color="auto" w:fill="auto"/>
            <w:vAlign w:val="center"/>
          </w:tcPr>
          <w:p w14:paraId="0997597B">
            <w:pPr>
              <w:widowControl/>
              <w:jc w:val="left"/>
              <w:rPr>
                <w:rFonts w:ascii="宋体" w:hAnsi="宋体" w:cs="Arial"/>
                <w:kern w:val="0"/>
                <w:sz w:val="18"/>
                <w:szCs w:val="18"/>
              </w:rPr>
            </w:pPr>
            <w:r>
              <w:rPr>
                <w:rFonts w:hint="eastAsia" w:ascii="宋体" w:hAnsi="宋体" w:cs="Arial"/>
                <w:kern w:val="0"/>
                <w:sz w:val="18"/>
                <w:szCs w:val="18"/>
              </w:rPr>
              <w:t>不限定</w:t>
            </w:r>
          </w:p>
        </w:tc>
      </w:tr>
      <w:tr w14:paraId="6A964BDB">
        <w:tblPrEx>
          <w:tblCellMar>
            <w:top w:w="0" w:type="dxa"/>
            <w:left w:w="108" w:type="dxa"/>
            <w:bottom w:w="0" w:type="dxa"/>
            <w:right w:w="108" w:type="dxa"/>
          </w:tblCellMar>
        </w:tblPrEx>
        <w:trPr>
          <w:trHeight w:val="38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053C9E3">
            <w:pPr>
              <w:widowControl/>
              <w:jc w:val="center"/>
              <w:rPr>
                <w:rFonts w:ascii="宋体" w:hAnsi="宋体" w:cs="Arial"/>
                <w:kern w:val="0"/>
                <w:sz w:val="18"/>
                <w:szCs w:val="18"/>
              </w:rPr>
            </w:pPr>
            <w:r>
              <w:rPr>
                <w:rFonts w:hint="eastAsia" w:ascii="宋体" w:hAnsi="宋体" w:cs="Arial"/>
                <w:kern w:val="0"/>
                <w:sz w:val="18"/>
                <w:szCs w:val="18"/>
              </w:rPr>
              <w:t xml:space="preserve">46 </w:t>
            </w:r>
          </w:p>
        </w:tc>
        <w:tc>
          <w:tcPr>
            <w:tcW w:w="995" w:type="dxa"/>
            <w:tcBorders>
              <w:top w:val="nil"/>
              <w:left w:val="nil"/>
              <w:bottom w:val="single" w:color="auto" w:sz="4" w:space="0"/>
              <w:right w:val="single" w:color="auto" w:sz="4" w:space="0"/>
            </w:tcBorders>
            <w:shd w:val="clear" w:color="auto" w:fill="auto"/>
            <w:vAlign w:val="center"/>
          </w:tcPr>
          <w:p w14:paraId="0F3A5928">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50A421D6">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490E411">
            <w:pPr>
              <w:widowControl/>
              <w:jc w:val="left"/>
              <w:rPr>
                <w:rFonts w:ascii="宋体" w:hAnsi="宋体" w:cs="Arial"/>
                <w:kern w:val="0"/>
                <w:sz w:val="18"/>
                <w:szCs w:val="18"/>
              </w:rPr>
            </w:pPr>
            <w:r>
              <w:rPr>
                <w:rFonts w:hint="eastAsia" w:ascii="宋体" w:hAnsi="宋体" w:cs="Arial"/>
                <w:kern w:val="0"/>
                <w:sz w:val="18"/>
                <w:szCs w:val="18"/>
              </w:rPr>
              <w:t>机柜管理板</w:t>
            </w:r>
          </w:p>
        </w:tc>
        <w:tc>
          <w:tcPr>
            <w:tcW w:w="2900" w:type="dxa"/>
            <w:tcBorders>
              <w:top w:val="nil"/>
              <w:left w:val="nil"/>
              <w:bottom w:val="single" w:color="auto" w:sz="4" w:space="0"/>
              <w:right w:val="single" w:color="auto" w:sz="4" w:space="0"/>
            </w:tcBorders>
            <w:shd w:val="clear" w:color="auto" w:fill="auto"/>
            <w:vAlign w:val="center"/>
          </w:tcPr>
          <w:p w14:paraId="65094162">
            <w:pPr>
              <w:widowControl/>
              <w:jc w:val="left"/>
              <w:rPr>
                <w:rFonts w:ascii="宋体" w:hAnsi="宋体" w:cs="Arial"/>
                <w:kern w:val="0"/>
                <w:sz w:val="18"/>
                <w:szCs w:val="18"/>
              </w:rPr>
            </w:pPr>
            <w:r>
              <w:rPr>
                <w:rFonts w:hint="eastAsia" w:ascii="宋体" w:hAnsi="宋体" w:cs="Arial"/>
                <w:kern w:val="0"/>
                <w:sz w:val="18"/>
                <w:szCs w:val="18"/>
              </w:rPr>
              <w:t>不限定</w:t>
            </w:r>
          </w:p>
        </w:tc>
      </w:tr>
      <w:tr w14:paraId="215DFF33">
        <w:tblPrEx>
          <w:tblCellMar>
            <w:top w:w="0" w:type="dxa"/>
            <w:left w:w="108" w:type="dxa"/>
            <w:bottom w:w="0" w:type="dxa"/>
            <w:right w:w="108" w:type="dxa"/>
          </w:tblCellMar>
        </w:tblPrEx>
        <w:trPr>
          <w:trHeight w:val="457"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0BBF12F">
            <w:pPr>
              <w:widowControl/>
              <w:jc w:val="center"/>
              <w:rPr>
                <w:rFonts w:ascii="宋体" w:hAnsi="宋体" w:cs="Arial"/>
                <w:kern w:val="0"/>
                <w:sz w:val="18"/>
                <w:szCs w:val="18"/>
              </w:rPr>
            </w:pPr>
            <w:r>
              <w:rPr>
                <w:rFonts w:hint="eastAsia" w:ascii="宋体" w:hAnsi="宋体" w:cs="Arial"/>
                <w:kern w:val="0"/>
                <w:sz w:val="18"/>
                <w:szCs w:val="18"/>
              </w:rPr>
              <w:t xml:space="preserve">47 </w:t>
            </w:r>
          </w:p>
        </w:tc>
        <w:tc>
          <w:tcPr>
            <w:tcW w:w="995" w:type="dxa"/>
            <w:tcBorders>
              <w:top w:val="nil"/>
              <w:left w:val="nil"/>
              <w:bottom w:val="single" w:color="auto" w:sz="4" w:space="0"/>
              <w:right w:val="single" w:color="auto" w:sz="4" w:space="0"/>
            </w:tcBorders>
            <w:shd w:val="clear" w:color="auto" w:fill="auto"/>
            <w:vAlign w:val="center"/>
          </w:tcPr>
          <w:p w14:paraId="33BFCF4B">
            <w:pPr>
              <w:widowControl/>
              <w:jc w:val="center"/>
              <w:rPr>
                <w:rFonts w:ascii="宋体" w:hAnsi="宋体" w:cs="Arial"/>
                <w:kern w:val="0"/>
                <w:sz w:val="18"/>
                <w:szCs w:val="18"/>
              </w:rPr>
            </w:pPr>
            <w:r>
              <w:rPr>
                <w:rFonts w:hint="eastAsia" w:ascii="宋体" w:hAnsi="宋体" w:cs="Arial"/>
                <w:kern w:val="0"/>
                <w:sz w:val="18"/>
                <w:szCs w:val="18"/>
              </w:rPr>
              <w:t>产品规格</w:t>
            </w:r>
          </w:p>
        </w:tc>
        <w:tc>
          <w:tcPr>
            <w:tcW w:w="1272" w:type="dxa"/>
            <w:vMerge w:val="continue"/>
            <w:tcBorders>
              <w:top w:val="nil"/>
              <w:left w:val="single" w:color="auto" w:sz="4" w:space="0"/>
              <w:bottom w:val="single" w:color="auto" w:sz="4" w:space="0"/>
              <w:right w:val="single" w:color="auto" w:sz="4" w:space="0"/>
            </w:tcBorders>
            <w:vAlign w:val="center"/>
          </w:tcPr>
          <w:p w14:paraId="25D71A76">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B4AE47A">
            <w:pPr>
              <w:widowControl/>
              <w:jc w:val="left"/>
              <w:rPr>
                <w:rFonts w:ascii="宋体" w:hAnsi="宋体" w:cs="Arial"/>
                <w:kern w:val="0"/>
                <w:sz w:val="18"/>
                <w:szCs w:val="18"/>
              </w:rPr>
            </w:pPr>
            <w:r>
              <w:rPr>
                <w:rFonts w:hint="eastAsia" w:ascii="宋体" w:hAnsi="宋体" w:cs="Arial"/>
                <w:kern w:val="0"/>
                <w:sz w:val="18"/>
                <w:szCs w:val="18"/>
              </w:rPr>
              <w:t>机柜电源规格</w:t>
            </w:r>
          </w:p>
        </w:tc>
        <w:tc>
          <w:tcPr>
            <w:tcW w:w="2900" w:type="dxa"/>
            <w:tcBorders>
              <w:top w:val="nil"/>
              <w:left w:val="nil"/>
              <w:bottom w:val="single" w:color="auto" w:sz="4" w:space="0"/>
              <w:right w:val="single" w:color="auto" w:sz="4" w:space="0"/>
            </w:tcBorders>
            <w:shd w:val="clear" w:color="auto" w:fill="auto"/>
            <w:vAlign w:val="center"/>
          </w:tcPr>
          <w:p w14:paraId="44825A8E">
            <w:pPr>
              <w:widowControl/>
              <w:jc w:val="left"/>
              <w:rPr>
                <w:rFonts w:ascii="宋体" w:hAnsi="宋体" w:cs="Arial"/>
                <w:kern w:val="0"/>
                <w:sz w:val="18"/>
                <w:szCs w:val="18"/>
              </w:rPr>
            </w:pPr>
            <w:r>
              <w:rPr>
                <w:rFonts w:hint="eastAsia" w:ascii="宋体" w:hAnsi="宋体" w:cs="Arial"/>
                <w:kern w:val="0"/>
                <w:sz w:val="18"/>
                <w:szCs w:val="18"/>
              </w:rPr>
              <w:t>不限定</w:t>
            </w:r>
          </w:p>
        </w:tc>
      </w:tr>
      <w:tr w14:paraId="7803BEAA">
        <w:tblPrEx>
          <w:tblCellMar>
            <w:top w:w="0" w:type="dxa"/>
            <w:left w:w="108" w:type="dxa"/>
            <w:bottom w:w="0" w:type="dxa"/>
            <w:right w:w="108" w:type="dxa"/>
          </w:tblCellMar>
        </w:tblPrEx>
        <w:trPr>
          <w:trHeight w:val="25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F107176">
            <w:pPr>
              <w:widowControl/>
              <w:jc w:val="center"/>
              <w:rPr>
                <w:rFonts w:ascii="宋体" w:hAnsi="宋体" w:cs="Arial"/>
                <w:kern w:val="0"/>
                <w:sz w:val="18"/>
                <w:szCs w:val="18"/>
              </w:rPr>
            </w:pPr>
            <w:r>
              <w:rPr>
                <w:rFonts w:hint="eastAsia" w:ascii="宋体" w:hAnsi="宋体" w:cs="Arial"/>
                <w:kern w:val="0"/>
                <w:sz w:val="18"/>
                <w:szCs w:val="18"/>
              </w:rPr>
              <w:t xml:space="preserve">48 </w:t>
            </w:r>
          </w:p>
        </w:tc>
        <w:tc>
          <w:tcPr>
            <w:tcW w:w="995" w:type="dxa"/>
            <w:tcBorders>
              <w:top w:val="nil"/>
              <w:left w:val="nil"/>
              <w:bottom w:val="single" w:color="auto" w:sz="4" w:space="0"/>
              <w:right w:val="single" w:color="auto" w:sz="4" w:space="0"/>
            </w:tcBorders>
            <w:shd w:val="clear" w:color="auto" w:fill="auto"/>
            <w:vAlign w:val="center"/>
          </w:tcPr>
          <w:p w14:paraId="0B2C5618">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4138EE15">
            <w:pPr>
              <w:widowControl/>
              <w:jc w:val="center"/>
              <w:rPr>
                <w:rFonts w:ascii="宋体" w:hAnsi="宋体" w:cs="Arial"/>
                <w:kern w:val="0"/>
                <w:sz w:val="18"/>
                <w:szCs w:val="18"/>
              </w:rPr>
            </w:pPr>
            <w:r>
              <w:rPr>
                <w:rFonts w:hint="eastAsia" w:ascii="宋体" w:hAnsi="宋体" w:cs="Arial"/>
                <w:kern w:val="0"/>
                <w:sz w:val="18"/>
                <w:szCs w:val="18"/>
              </w:rPr>
              <w:t>主板功能</w:t>
            </w:r>
          </w:p>
        </w:tc>
        <w:tc>
          <w:tcPr>
            <w:tcW w:w="2675" w:type="dxa"/>
            <w:tcBorders>
              <w:top w:val="nil"/>
              <w:left w:val="nil"/>
              <w:bottom w:val="single" w:color="auto" w:sz="4" w:space="0"/>
              <w:right w:val="single" w:color="auto" w:sz="4" w:space="0"/>
            </w:tcBorders>
            <w:shd w:val="clear" w:color="auto" w:fill="auto"/>
            <w:vAlign w:val="center"/>
          </w:tcPr>
          <w:p w14:paraId="34D1BD67">
            <w:pPr>
              <w:widowControl/>
              <w:jc w:val="left"/>
              <w:rPr>
                <w:rFonts w:ascii="宋体" w:hAnsi="宋体" w:cs="Arial"/>
                <w:kern w:val="0"/>
                <w:sz w:val="18"/>
                <w:szCs w:val="18"/>
              </w:rPr>
            </w:pPr>
            <w:r>
              <w:rPr>
                <w:rFonts w:hint="eastAsia" w:ascii="宋体" w:hAnsi="宋体" w:cs="Arial"/>
                <w:kern w:val="0"/>
                <w:sz w:val="18"/>
                <w:szCs w:val="18"/>
              </w:rPr>
              <w:t>★主板外部接口种类</w:t>
            </w:r>
          </w:p>
        </w:tc>
        <w:tc>
          <w:tcPr>
            <w:tcW w:w="2900" w:type="dxa"/>
            <w:tcBorders>
              <w:top w:val="nil"/>
              <w:left w:val="nil"/>
              <w:bottom w:val="single" w:color="auto" w:sz="4" w:space="0"/>
              <w:right w:val="single" w:color="auto" w:sz="4" w:space="0"/>
            </w:tcBorders>
            <w:shd w:val="clear" w:color="auto" w:fill="auto"/>
            <w:vAlign w:val="center"/>
          </w:tcPr>
          <w:p w14:paraId="3A6867C4">
            <w:pPr>
              <w:widowControl/>
              <w:jc w:val="left"/>
              <w:rPr>
                <w:rFonts w:ascii="宋体" w:hAnsi="宋体" w:cs="Arial"/>
                <w:kern w:val="0"/>
                <w:sz w:val="18"/>
                <w:szCs w:val="18"/>
              </w:rPr>
            </w:pPr>
            <w:r>
              <w:rPr>
                <w:rFonts w:hint="eastAsia" w:ascii="宋体" w:hAnsi="宋体" w:cs="Arial"/>
                <w:kern w:val="0"/>
                <w:sz w:val="18"/>
                <w:szCs w:val="18"/>
              </w:rPr>
              <w:t>支持USB、显示、管理等接口，如：VGA、DP、HDMI、USB3.0、PS/2接口、BMC管理端口</w:t>
            </w:r>
          </w:p>
        </w:tc>
      </w:tr>
      <w:tr w14:paraId="726851A6">
        <w:tblPrEx>
          <w:tblCellMar>
            <w:top w:w="0" w:type="dxa"/>
            <w:left w:w="108" w:type="dxa"/>
            <w:bottom w:w="0" w:type="dxa"/>
            <w:right w:w="108" w:type="dxa"/>
          </w:tblCellMar>
        </w:tblPrEx>
        <w:trPr>
          <w:trHeight w:val="46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EBF9474">
            <w:pPr>
              <w:widowControl/>
              <w:jc w:val="center"/>
              <w:rPr>
                <w:rFonts w:ascii="宋体" w:hAnsi="宋体" w:cs="Arial"/>
                <w:kern w:val="0"/>
                <w:sz w:val="18"/>
                <w:szCs w:val="18"/>
              </w:rPr>
            </w:pPr>
            <w:r>
              <w:rPr>
                <w:rFonts w:hint="eastAsia" w:ascii="宋体" w:hAnsi="宋体" w:cs="Arial"/>
                <w:kern w:val="0"/>
                <w:sz w:val="18"/>
                <w:szCs w:val="18"/>
              </w:rPr>
              <w:t xml:space="preserve">49 </w:t>
            </w:r>
          </w:p>
        </w:tc>
        <w:tc>
          <w:tcPr>
            <w:tcW w:w="995" w:type="dxa"/>
            <w:tcBorders>
              <w:top w:val="nil"/>
              <w:left w:val="nil"/>
              <w:bottom w:val="single" w:color="auto" w:sz="4" w:space="0"/>
              <w:right w:val="single" w:color="auto" w:sz="4" w:space="0"/>
            </w:tcBorders>
            <w:shd w:val="clear" w:color="auto" w:fill="auto"/>
            <w:vAlign w:val="center"/>
          </w:tcPr>
          <w:p w14:paraId="7DD65735">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5087826F">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B188736">
            <w:pPr>
              <w:widowControl/>
              <w:jc w:val="left"/>
              <w:rPr>
                <w:rFonts w:ascii="宋体" w:hAnsi="宋体" w:cs="Arial"/>
                <w:kern w:val="0"/>
                <w:sz w:val="18"/>
                <w:szCs w:val="18"/>
              </w:rPr>
            </w:pPr>
            <w:r>
              <w:rPr>
                <w:rFonts w:hint="eastAsia" w:ascii="宋体" w:hAnsi="宋体" w:cs="Arial"/>
                <w:kern w:val="0"/>
                <w:sz w:val="18"/>
                <w:szCs w:val="18"/>
              </w:rPr>
              <w:t>主板防烧板设计</w:t>
            </w:r>
          </w:p>
        </w:tc>
        <w:tc>
          <w:tcPr>
            <w:tcW w:w="2900" w:type="dxa"/>
            <w:tcBorders>
              <w:top w:val="nil"/>
              <w:left w:val="nil"/>
              <w:bottom w:val="single" w:color="auto" w:sz="4" w:space="0"/>
              <w:right w:val="single" w:color="auto" w:sz="4" w:space="0"/>
            </w:tcBorders>
            <w:shd w:val="clear" w:color="auto" w:fill="auto"/>
            <w:vAlign w:val="center"/>
          </w:tcPr>
          <w:p w14:paraId="32FD32FB">
            <w:pPr>
              <w:widowControl/>
              <w:jc w:val="left"/>
              <w:rPr>
                <w:rFonts w:ascii="宋体" w:hAnsi="宋体" w:cs="Arial"/>
                <w:kern w:val="0"/>
                <w:sz w:val="18"/>
                <w:szCs w:val="18"/>
              </w:rPr>
            </w:pPr>
            <w:r>
              <w:rPr>
                <w:rFonts w:hint="eastAsia" w:ascii="宋体" w:hAnsi="宋体" w:cs="Arial"/>
                <w:kern w:val="0"/>
                <w:sz w:val="18"/>
                <w:szCs w:val="18"/>
              </w:rPr>
              <w:t>不限定</w:t>
            </w:r>
          </w:p>
        </w:tc>
      </w:tr>
      <w:tr w14:paraId="1E8B7F42">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2635820">
            <w:pPr>
              <w:widowControl/>
              <w:jc w:val="center"/>
              <w:rPr>
                <w:rFonts w:ascii="宋体" w:hAnsi="宋体" w:cs="Arial"/>
                <w:kern w:val="0"/>
                <w:sz w:val="18"/>
                <w:szCs w:val="18"/>
              </w:rPr>
            </w:pPr>
            <w:r>
              <w:rPr>
                <w:rFonts w:hint="eastAsia" w:ascii="宋体" w:hAnsi="宋体" w:cs="Arial"/>
                <w:kern w:val="0"/>
                <w:sz w:val="18"/>
                <w:szCs w:val="18"/>
              </w:rPr>
              <w:t xml:space="preserve">50 </w:t>
            </w:r>
          </w:p>
        </w:tc>
        <w:tc>
          <w:tcPr>
            <w:tcW w:w="995" w:type="dxa"/>
            <w:tcBorders>
              <w:top w:val="nil"/>
              <w:left w:val="nil"/>
              <w:bottom w:val="single" w:color="auto" w:sz="4" w:space="0"/>
              <w:right w:val="single" w:color="auto" w:sz="4" w:space="0"/>
            </w:tcBorders>
            <w:shd w:val="clear" w:color="auto" w:fill="auto"/>
            <w:vAlign w:val="center"/>
          </w:tcPr>
          <w:p w14:paraId="61C11825">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3FECBFC9">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68C3A14">
            <w:pPr>
              <w:widowControl/>
              <w:jc w:val="left"/>
              <w:rPr>
                <w:rFonts w:ascii="宋体" w:hAnsi="宋体" w:cs="Arial"/>
                <w:kern w:val="0"/>
                <w:sz w:val="18"/>
                <w:szCs w:val="18"/>
              </w:rPr>
            </w:pPr>
            <w:r>
              <w:rPr>
                <w:rFonts w:hint="eastAsia" w:ascii="宋体" w:hAnsi="宋体" w:cs="Arial"/>
                <w:kern w:val="0"/>
                <w:sz w:val="18"/>
                <w:szCs w:val="18"/>
              </w:rPr>
              <w:t>扩展功能</w:t>
            </w:r>
          </w:p>
        </w:tc>
        <w:tc>
          <w:tcPr>
            <w:tcW w:w="2900" w:type="dxa"/>
            <w:tcBorders>
              <w:top w:val="nil"/>
              <w:left w:val="nil"/>
              <w:bottom w:val="single" w:color="auto" w:sz="4" w:space="0"/>
              <w:right w:val="single" w:color="auto" w:sz="4" w:space="0"/>
            </w:tcBorders>
            <w:shd w:val="clear" w:color="auto" w:fill="auto"/>
            <w:vAlign w:val="center"/>
          </w:tcPr>
          <w:p w14:paraId="25816FAF">
            <w:pPr>
              <w:widowControl/>
              <w:jc w:val="left"/>
              <w:rPr>
                <w:rFonts w:ascii="宋体" w:hAnsi="宋体" w:cs="Arial"/>
                <w:kern w:val="0"/>
                <w:sz w:val="18"/>
                <w:szCs w:val="18"/>
              </w:rPr>
            </w:pPr>
            <w:r>
              <w:rPr>
                <w:rFonts w:hint="eastAsia" w:ascii="宋体" w:hAnsi="宋体" w:cs="Arial"/>
                <w:kern w:val="0"/>
                <w:sz w:val="18"/>
                <w:szCs w:val="18"/>
              </w:rPr>
              <w:t>不限定</w:t>
            </w:r>
          </w:p>
        </w:tc>
      </w:tr>
      <w:tr w14:paraId="4C2CC414">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CC2A1C7">
            <w:pPr>
              <w:widowControl/>
              <w:jc w:val="center"/>
              <w:rPr>
                <w:rFonts w:ascii="宋体" w:hAnsi="宋体" w:cs="Arial"/>
                <w:kern w:val="0"/>
                <w:sz w:val="18"/>
                <w:szCs w:val="18"/>
              </w:rPr>
            </w:pPr>
            <w:r>
              <w:rPr>
                <w:rFonts w:hint="eastAsia" w:ascii="宋体" w:hAnsi="宋体" w:cs="Arial"/>
                <w:kern w:val="0"/>
                <w:sz w:val="18"/>
                <w:szCs w:val="18"/>
              </w:rPr>
              <w:t xml:space="preserve">51 </w:t>
            </w:r>
          </w:p>
        </w:tc>
        <w:tc>
          <w:tcPr>
            <w:tcW w:w="995" w:type="dxa"/>
            <w:tcBorders>
              <w:top w:val="nil"/>
              <w:left w:val="nil"/>
              <w:bottom w:val="single" w:color="auto" w:sz="4" w:space="0"/>
              <w:right w:val="single" w:color="auto" w:sz="4" w:space="0"/>
            </w:tcBorders>
            <w:shd w:val="clear" w:color="auto" w:fill="auto"/>
            <w:vAlign w:val="center"/>
          </w:tcPr>
          <w:p w14:paraId="53E6CEFF">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tcBorders>
              <w:top w:val="nil"/>
              <w:left w:val="nil"/>
              <w:bottom w:val="single" w:color="auto" w:sz="4" w:space="0"/>
              <w:right w:val="single" w:color="auto" w:sz="4" w:space="0"/>
            </w:tcBorders>
            <w:shd w:val="clear" w:color="auto" w:fill="auto"/>
            <w:vAlign w:val="center"/>
          </w:tcPr>
          <w:p w14:paraId="172E729B">
            <w:pPr>
              <w:widowControl/>
              <w:jc w:val="center"/>
              <w:rPr>
                <w:rFonts w:ascii="宋体" w:hAnsi="宋体" w:cs="Arial"/>
                <w:kern w:val="0"/>
                <w:sz w:val="18"/>
                <w:szCs w:val="18"/>
              </w:rPr>
            </w:pPr>
            <w:r>
              <w:rPr>
                <w:rFonts w:hint="eastAsia" w:ascii="宋体" w:hAnsi="宋体" w:cs="Arial"/>
                <w:kern w:val="0"/>
                <w:sz w:val="18"/>
                <w:szCs w:val="18"/>
              </w:rPr>
              <w:t>网络功能</w:t>
            </w:r>
          </w:p>
        </w:tc>
        <w:tc>
          <w:tcPr>
            <w:tcW w:w="2675" w:type="dxa"/>
            <w:tcBorders>
              <w:top w:val="nil"/>
              <w:left w:val="nil"/>
              <w:bottom w:val="single" w:color="auto" w:sz="4" w:space="0"/>
              <w:right w:val="single" w:color="auto" w:sz="4" w:space="0"/>
            </w:tcBorders>
            <w:shd w:val="clear" w:color="auto" w:fill="auto"/>
            <w:vAlign w:val="center"/>
          </w:tcPr>
          <w:p w14:paraId="7D94F9E6">
            <w:pPr>
              <w:widowControl/>
              <w:jc w:val="left"/>
              <w:rPr>
                <w:rFonts w:ascii="宋体" w:hAnsi="宋体" w:cs="Arial"/>
                <w:kern w:val="0"/>
                <w:sz w:val="18"/>
                <w:szCs w:val="18"/>
              </w:rPr>
            </w:pPr>
            <w:r>
              <w:rPr>
                <w:rFonts w:hint="eastAsia" w:ascii="宋体" w:hAnsi="宋体" w:cs="Arial"/>
                <w:kern w:val="0"/>
                <w:sz w:val="18"/>
                <w:szCs w:val="18"/>
              </w:rPr>
              <w:t>★网络功能</w:t>
            </w:r>
          </w:p>
        </w:tc>
        <w:tc>
          <w:tcPr>
            <w:tcW w:w="2900" w:type="dxa"/>
            <w:tcBorders>
              <w:top w:val="nil"/>
              <w:left w:val="nil"/>
              <w:bottom w:val="single" w:color="auto" w:sz="4" w:space="0"/>
              <w:right w:val="single" w:color="auto" w:sz="4" w:space="0"/>
            </w:tcBorders>
            <w:shd w:val="clear" w:color="auto" w:fill="auto"/>
            <w:vAlign w:val="center"/>
          </w:tcPr>
          <w:p w14:paraId="57C9E504">
            <w:pPr>
              <w:widowControl/>
              <w:jc w:val="left"/>
              <w:rPr>
                <w:rFonts w:ascii="宋体" w:hAnsi="宋体" w:cs="Arial"/>
                <w:kern w:val="0"/>
                <w:sz w:val="18"/>
                <w:szCs w:val="18"/>
              </w:rPr>
            </w:pPr>
            <w:r>
              <w:rPr>
                <w:rFonts w:hint="eastAsia" w:ascii="宋体" w:hAnsi="宋体" w:cs="Arial"/>
                <w:kern w:val="0"/>
                <w:sz w:val="18"/>
                <w:szCs w:val="18"/>
              </w:rPr>
              <w:t>支持网络连接、网络访问、数据交换和网络管控功能</w:t>
            </w:r>
          </w:p>
        </w:tc>
      </w:tr>
      <w:tr w14:paraId="3A3A2A97">
        <w:tblPrEx>
          <w:tblCellMar>
            <w:top w:w="0" w:type="dxa"/>
            <w:left w:w="108" w:type="dxa"/>
            <w:bottom w:w="0" w:type="dxa"/>
            <w:right w:w="108" w:type="dxa"/>
          </w:tblCellMar>
        </w:tblPrEx>
        <w:trPr>
          <w:trHeight w:val="145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5855990">
            <w:pPr>
              <w:widowControl/>
              <w:jc w:val="center"/>
              <w:rPr>
                <w:rFonts w:ascii="宋体" w:hAnsi="宋体" w:cs="Arial"/>
                <w:kern w:val="0"/>
                <w:sz w:val="18"/>
                <w:szCs w:val="18"/>
              </w:rPr>
            </w:pPr>
            <w:r>
              <w:rPr>
                <w:rFonts w:hint="eastAsia" w:ascii="宋体" w:hAnsi="宋体" w:cs="Arial"/>
                <w:kern w:val="0"/>
                <w:sz w:val="18"/>
                <w:szCs w:val="18"/>
              </w:rPr>
              <w:t xml:space="preserve">52 </w:t>
            </w:r>
          </w:p>
        </w:tc>
        <w:tc>
          <w:tcPr>
            <w:tcW w:w="995" w:type="dxa"/>
            <w:tcBorders>
              <w:top w:val="nil"/>
              <w:left w:val="nil"/>
              <w:bottom w:val="single" w:color="auto" w:sz="4" w:space="0"/>
              <w:right w:val="single" w:color="auto" w:sz="4" w:space="0"/>
            </w:tcBorders>
            <w:shd w:val="clear" w:color="auto" w:fill="auto"/>
            <w:vAlign w:val="center"/>
          </w:tcPr>
          <w:p w14:paraId="4778E849">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18B702E9">
            <w:pPr>
              <w:widowControl/>
              <w:jc w:val="center"/>
              <w:rPr>
                <w:rFonts w:ascii="宋体" w:hAnsi="宋体" w:cs="Arial"/>
                <w:kern w:val="0"/>
                <w:sz w:val="18"/>
                <w:szCs w:val="18"/>
              </w:rPr>
            </w:pPr>
            <w:r>
              <w:rPr>
                <w:rFonts w:hint="eastAsia" w:ascii="宋体" w:hAnsi="宋体" w:cs="Arial"/>
                <w:kern w:val="0"/>
                <w:sz w:val="18"/>
                <w:szCs w:val="18"/>
              </w:rPr>
              <w:t>CPU功能</w:t>
            </w:r>
          </w:p>
        </w:tc>
        <w:tc>
          <w:tcPr>
            <w:tcW w:w="2675" w:type="dxa"/>
            <w:tcBorders>
              <w:top w:val="nil"/>
              <w:left w:val="nil"/>
              <w:bottom w:val="single" w:color="auto" w:sz="4" w:space="0"/>
              <w:right w:val="single" w:color="auto" w:sz="4" w:space="0"/>
            </w:tcBorders>
            <w:shd w:val="clear" w:color="auto" w:fill="auto"/>
            <w:vAlign w:val="center"/>
          </w:tcPr>
          <w:p w14:paraId="3C510F5C">
            <w:pPr>
              <w:widowControl/>
              <w:jc w:val="left"/>
              <w:rPr>
                <w:rFonts w:ascii="宋体" w:hAnsi="宋体" w:cs="Arial"/>
                <w:kern w:val="0"/>
                <w:sz w:val="18"/>
                <w:szCs w:val="18"/>
              </w:rPr>
            </w:pPr>
            <w:r>
              <w:rPr>
                <w:rFonts w:hint="eastAsia" w:ascii="宋体" w:hAnsi="宋体" w:cs="Arial"/>
                <w:kern w:val="0"/>
                <w:sz w:val="18"/>
                <w:szCs w:val="18"/>
              </w:rPr>
              <w:t>★计算处理</w:t>
            </w:r>
          </w:p>
        </w:tc>
        <w:tc>
          <w:tcPr>
            <w:tcW w:w="2900" w:type="dxa"/>
            <w:tcBorders>
              <w:top w:val="nil"/>
              <w:left w:val="nil"/>
              <w:bottom w:val="single" w:color="auto" w:sz="4" w:space="0"/>
              <w:right w:val="single" w:color="auto" w:sz="4" w:space="0"/>
            </w:tcBorders>
            <w:shd w:val="clear" w:color="auto" w:fill="auto"/>
            <w:vAlign w:val="center"/>
          </w:tcPr>
          <w:p w14:paraId="2786B716">
            <w:pPr>
              <w:widowControl/>
              <w:jc w:val="left"/>
              <w:rPr>
                <w:rFonts w:ascii="宋体" w:hAnsi="宋体" w:cs="Arial"/>
                <w:kern w:val="0"/>
                <w:sz w:val="18"/>
                <w:szCs w:val="18"/>
              </w:rPr>
            </w:pPr>
            <w:r>
              <w:rPr>
                <w:rFonts w:hint="eastAsia" w:ascii="宋体" w:hAnsi="宋体" w:cs="Arial"/>
                <w:kern w:val="0"/>
                <w:sz w:val="18"/>
                <w:szCs w:val="18"/>
              </w:rPr>
              <w:t>支持通用计算及虚拟化功能。处理器需集成整型计算单元、浮点计算单元、内存控制器、I/O模块等，处理器与存储部件、网络部件、I/O部件等组成计算系统，提供数据处理、网络接入等计算相关功能</w:t>
            </w:r>
          </w:p>
        </w:tc>
      </w:tr>
      <w:tr w14:paraId="4EA213B9">
        <w:tblPrEx>
          <w:tblCellMar>
            <w:top w:w="0" w:type="dxa"/>
            <w:left w:w="108" w:type="dxa"/>
            <w:bottom w:w="0" w:type="dxa"/>
            <w:right w:w="108" w:type="dxa"/>
          </w:tblCellMar>
        </w:tblPrEx>
        <w:trPr>
          <w:trHeight w:val="456"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88AC2C8">
            <w:pPr>
              <w:widowControl/>
              <w:jc w:val="center"/>
              <w:rPr>
                <w:rFonts w:ascii="宋体" w:hAnsi="宋体" w:cs="Arial"/>
                <w:kern w:val="0"/>
                <w:sz w:val="18"/>
                <w:szCs w:val="18"/>
              </w:rPr>
            </w:pPr>
            <w:r>
              <w:rPr>
                <w:rFonts w:hint="eastAsia" w:ascii="宋体" w:hAnsi="宋体" w:cs="Arial"/>
                <w:kern w:val="0"/>
                <w:sz w:val="18"/>
                <w:szCs w:val="18"/>
              </w:rPr>
              <w:t xml:space="preserve">53 </w:t>
            </w:r>
          </w:p>
        </w:tc>
        <w:tc>
          <w:tcPr>
            <w:tcW w:w="995" w:type="dxa"/>
            <w:tcBorders>
              <w:top w:val="nil"/>
              <w:left w:val="nil"/>
              <w:bottom w:val="single" w:color="auto" w:sz="4" w:space="0"/>
              <w:right w:val="single" w:color="auto" w:sz="4" w:space="0"/>
            </w:tcBorders>
            <w:shd w:val="clear" w:color="auto" w:fill="auto"/>
            <w:vAlign w:val="center"/>
          </w:tcPr>
          <w:p w14:paraId="4D1DC0E1">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39F8AAA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C2A16F9">
            <w:pPr>
              <w:widowControl/>
              <w:jc w:val="left"/>
              <w:rPr>
                <w:rFonts w:ascii="宋体" w:hAnsi="宋体" w:cs="Arial"/>
                <w:kern w:val="0"/>
                <w:sz w:val="18"/>
                <w:szCs w:val="18"/>
              </w:rPr>
            </w:pPr>
            <w:r>
              <w:rPr>
                <w:rFonts w:hint="eastAsia" w:ascii="宋体" w:hAnsi="宋体" w:cs="Arial"/>
                <w:kern w:val="0"/>
                <w:sz w:val="18"/>
                <w:szCs w:val="18"/>
              </w:rPr>
              <w:t>★密码算法实现</w:t>
            </w:r>
          </w:p>
        </w:tc>
        <w:tc>
          <w:tcPr>
            <w:tcW w:w="2900" w:type="dxa"/>
            <w:tcBorders>
              <w:top w:val="nil"/>
              <w:left w:val="nil"/>
              <w:bottom w:val="single" w:color="auto" w:sz="4" w:space="0"/>
              <w:right w:val="single" w:color="auto" w:sz="4" w:space="0"/>
            </w:tcBorders>
            <w:shd w:val="clear" w:color="auto" w:fill="auto"/>
            <w:vAlign w:val="center"/>
          </w:tcPr>
          <w:p w14:paraId="0DCA8F50">
            <w:pPr>
              <w:widowControl/>
              <w:jc w:val="left"/>
              <w:rPr>
                <w:rFonts w:ascii="宋体" w:hAnsi="宋体" w:cs="Arial"/>
                <w:kern w:val="0"/>
                <w:sz w:val="18"/>
                <w:szCs w:val="18"/>
              </w:rPr>
            </w:pPr>
            <w:r>
              <w:rPr>
                <w:rFonts w:hint="eastAsia" w:ascii="宋体" w:hAnsi="宋体" w:cs="Arial"/>
                <w:kern w:val="0"/>
                <w:sz w:val="18"/>
                <w:szCs w:val="18"/>
              </w:rPr>
              <w:t>不限定</w:t>
            </w:r>
          </w:p>
        </w:tc>
      </w:tr>
      <w:tr w14:paraId="42C4C083">
        <w:tblPrEx>
          <w:tblCellMar>
            <w:top w:w="0" w:type="dxa"/>
            <w:left w:w="108" w:type="dxa"/>
            <w:bottom w:w="0" w:type="dxa"/>
            <w:right w:w="108" w:type="dxa"/>
          </w:tblCellMar>
        </w:tblPrEx>
        <w:trPr>
          <w:trHeight w:val="367"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E238BCE">
            <w:pPr>
              <w:widowControl/>
              <w:jc w:val="center"/>
              <w:rPr>
                <w:rFonts w:ascii="宋体" w:hAnsi="宋体" w:cs="Arial"/>
                <w:kern w:val="0"/>
                <w:sz w:val="18"/>
                <w:szCs w:val="18"/>
              </w:rPr>
            </w:pPr>
            <w:r>
              <w:rPr>
                <w:rFonts w:hint="eastAsia" w:ascii="宋体" w:hAnsi="宋体" w:cs="Arial"/>
                <w:kern w:val="0"/>
                <w:sz w:val="18"/>
                <w:szCs w:val="18"/>
              </w:rPr>
              <w:t xml:space="preserve">54 </w:t>
            </w:r>
          </w:p>
        </w:tc>
        <w:tc>
          <w:tcPr>
            <w:tcW w:w="995" w:type="dxa"/>
            <w:tcBorders>
              <w:top w:val="nil"/>
              <w:left w:val="nil"/>
              <w:bottom w:val="single" w:color="auto" w:sz="4" w:space="0"/>
              <w:right w:val="single" w:color="auto" w:sz="4" w:space="0"/>
            </w:tcBorders>
            <w:shd w:val="clear" w:color="auto" w:fill="auto"/>
            <w:vAlign w:val="center"/>
          </w:tcPr>
          <w:p w14:paraId="7A24F2B6">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3989EA9E">
            <w:pPr>
              <w:widowControl/>
              <w:jc w:val="center"/>
              <w:rPr>
                <w:rFonts w:ascii="宋体" w:hAnsi="宋体" w:cs="Arial"/>
                <w:kern w:val="0"/>
                <w:sz w:val="18"/>
                <w:szCs w:val="18"/>
              </w:rPr>
            </w:pPr>
            <w:r>
              <w:rPr>
                <w:rFonts w:hint="eastAsia" w:ascii="宋体" w:hAnsi="宋体" w:cs="Arial"/>
                <w:kern w:val="0"/>
                <w:sz w:val="18"/>
                <w:szCs w:val="18"/>
              </w:rPr>
              <w:t>存储功能</w:t>
            </w:r>
          </w:p>
        </w:tc>
        <w:tc>
          <w:tcPr>
            <w:tcW w:w="2675" w:type="dxa"/>
            <w:tcBorders>
              <w:top w:val="nil"/>
              <w:left w:val="nil"/>
              <w:bottom w:val="single" w:color="auto" w:sz="4" w:space="0"/>
              <w:right w:val="single" w:color="auto" w:sz="4" w:space="0"/>
            </w:tcBorders>
            <w:shd w:val="clear" w:color="auto" w:fill="auto"/>
            <w:vAlign w:val="center"/>
          </w:tcPr>
          <w:p w14:paraId="5E8B524B">
            <w:pPr>
              <w:widowControl/>
              <w:jc w:val="left"/>
              <w:rPr>
                <w:rFonts w:ascii="宋体" w:hAnsi="宋体" w:cs="Arial"/>
                <w:kern w:val="0"/>
                <w:sz w:val="18"/>
                <w:szCs w:val="18"/>
              </w:rPr>
            </w:pPr>
            <w:r>
              <w:rPr>
                <w:rFonts w:hint="eastAsia" w:ascii="宋体" w:hAnsi="宋体" w:cs="Arial"/>
                <w:kern w:val="0"/>
                <w:sz w:val="18"/>
                <w:szCs w:val="18"/>
              </w:rPr>
              <w:t>内存校验</w:t>
            </w:r>
          </w:p>
        </w:tc>
        <w:tc>
          <w:tcPr>
            <w:tcW w:w="2900" w:type="dxa"/>
            <w:tcBorders>
              <w:top w:val="nil"/>
              <w:left w:val="nil"/>
              <w:bottom w:val="single" w:color="auto" w:sz="4" w:space="0"/>
              <w:right w:val="single" w:color="auto" w:sz="4" w:space="0"/>
            </w:tcBorders>
            <w:shd w:val="clear" w:color="auto" w:fill="auto"/>
            <w:vAlign w:val="center"/>
          </w:tcPr>
          <w:p w14:paraId="73A4B609">
            <w:pPr>
              <w:widowControl/>
              <w:jc w:val="left"/>
              <w:rPr>
                <w:rFonts w:ascii="宋体" w:hAnsi="宋体" w:cs="Arial"/>
                <w:kern w:val="0"/>
                <w:sz w:val="18"/>
                <w:szCs w:val="18"/>
              </w:rPr>
            </w:pPr>
            <w:r>
              <w:rPr>
                <w:rFonts w:hint="eastAsia" w:ascii="宋体" w:hAnsi="宋体" w:cs="Arial"/>
                <w:kern w:val="0"/>
                <w:sz w:val="18"/>
                <w:szCs w:val="18"/>
              </w:rPr>
              <w:t>不限定</w:t>
            </w:r>
          </w:p>
        </w:tc>
      </w:tr>
      <w:tr w14:paraId="6BFB9EA5">
        <w:tblPrEx>
          <w:tblCellMar>
            <w:top w:w="0" w:type="dxa"/>
            <w:left w:w="108" w:type="dxa"/>
            <w:bottom w:w="0" w:type="dxa"/>
            <w:right w:w="108" w:type="dxa"/>
          </w:tblCellMar>
        </w:tblPrEx>
        <w:trPr>
          <w:trHeight w:val="347"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04B14EE">
            <w:pPr>
              <w:widowControl/>
              <w:jc w:val="center"/>
              <w:rPr>
                <w:rFonts w:ascii="宋体" w:hAnsi="宋体" w:cs="Arial"/>
                <w:kern w:val="0"/>
                <w:sz w:val="18"/>
                <w:szCs w:val="18"/>
              </w:rPr>
            </w:pPr>
            <w:r>
              <w:rPr>
                <w:rFonts w:hint="eastAsia" w:ascii="宋体" w:hAnsi="宋体" w:cs="Arial"/>
                <w:kern w:val="0"/>
                <w:sz w:val="18"/>
                <w:szCs w:val="18"/>
              </w:rPr>
              <w:t xml:space="preserve">55 </w:t>
            </w:r>
          </w:p>
        </w:tc>
        <w:tc>
          <w:tcPr>
            <w:tcW w:w="995" w:type="dxa"/>
            <w:tcBorders>
              <w:top w:val="nil"/>
              <w:left w:val="nil"/>
              <w:bottom w:val="single" w:color="auto" w:sz="4" w:space="0"/>
              <w:right w:val="single" w:color="auto" w:sz="4" w:space="0"/>
            </w:tcBorders>
            <w:shd w:val="clear" w:color="auto" w:fill="auto"/>
            <w:vAlign w:val="center"/>
          </w:tcPr>
          <w:p w14:paraId="4AFBD298">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6542A83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tcPr>
          <w:p w14:paraId="1935340B">
            <w:pPr>
              <w:widowControl/>
              <w:jc w:val="left"/>
              <w:rPr>
                <w:rFonts w:ascii="宋体" w:hAnsi="宋体" w:cs="Arial"/>
                <w:kern w:val="0"/>
                <w:sz w:val="18"/>
                <w:szCs w:val="18"/>
              </w:rPr>
            </w:pPr>
            <w:r>
              <w:rPr>
                <w:rFonts w:hint="eastAsia" w:ascii="宋体" w:hAnsi="宋体" w:cs="Arial"/>
                <w:kern w:val="0"/>
                <w:sz w:val="18"/>
                <w:szCs w:val="18"/>
              </w:rPr>
              <w:t>SATASSDNAND健康状态上报</w:t>
            </w:r>
          </w:p>
        </w:tc>
        <w:tc>
          <w:tcPr>
            <w:tcW w:w="2900" w:type="dxa"/>
            <w:tcBorders>
              <w:top w:val="nil"/>
              <w:left w:val="nil"/>
              <w:bottom w:val="single" w:color="auto" w:sz="4" w:space="0"/>
              <w:right w:val="single" w:color="auto" w:sz="4" w:space="0"/>
            </w:tcBorders>
            <w:shd w:val="clear" w:color="auto" w:fill="auto"/>
            <w:vAlign w:val="center"/>
          </w:tcPr>
          <w:p w14:paraId="74BE1093">
            <w:pPr>
              <w:widowControl/>
              <w:jc w:val="left"/>
              <w:rPr>
                <w:rFonts w:ascii="宋体" w:hAnsi="宋体" w:cs="Arial"/>
                <w:kern w:val="0"/>
                <w:sz w:val="18"/>
                <w:szCs w:val="18"/>
              </w:rPr>
            </w:pPr>
            <w:r>
              <w:rPr>
                <w:rFonts w:hint="eastAsia" w:ascii="宋体" w:hAnsi="宋体" w:cs="Arial"/>
                <w:kern w:val="0"/>
                <w:sz w:val="18"/>
                <w:szCs w:val="18"/>
              </w:rPr>
              <w:t>不限定</w:t>
            </w:r>
          </w:p>
        </w:tc>
      </w:tr>
      <w:tr w14:paraId="24CE58D3">
        <w:tblPrEx>
          <w:tblCellMar>
            <w:top w:w="0" w:type="dxa"/>
            <w:left w:w="108" w:type="dxa"/>
            <w:bottom w:w="0" w:type="dxa"/>
            <w:right w:w="108" w:type="dxa"/>
          </w:tblCellMar>
        </w:tblPrEx>
        <w:trPr>
          <w:trHeight w:val="39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A5982C8">
            <w:pPr>
              <w:widowControl/>
              <w:jc w:val="center"/>
              <w:rPr>
                <w:rFonts w:ascii="宋体" w:hAnsi="宋体" w:cs="Arial"/>
                <w:kern w:val="0"/>
                <w:sz w:val="18"/>
                <w:szCs w:val="18"/>
              </w:rPr>
            </w:pPr>
            <w:r>
              <w:rPr>
                <w:rFonts w:hint="eastAsia" w:ascii="宋体" w:hAnsi="宋体" w:cs="Arial"/>
                <w:kern w:val="0"/>
                <w:sz w:val="18"/>
                <w:szCs w:val="18"/>
              </w:rPr>
              <w:t xml:space="preserve">56 </w:t>
            </w:r>
          </w:p>
        </w:tc>
        <w:tc>
          <w:tcPr>
            <w:tcW w:w="995" w:type="dxa"/>
            <w:tcBorders>
              <w:top w:val="nil"/>
              <w:left w:val="nil"/>
              <w:bottom w:val="single" w:color="auto" w:sz="4" w:space="0"/>
              <w:right w:val="single" w:color="auto" w:sz="4" w:space="0"/>
            </w:tcBorders>
            <w:shd w:val="clear" w:color="auto" w:fill="auto"/>
            <w:vAlign w:val="center"/>
          </w:tcPr>
          <w:p w14:paraId="35BB0841">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1491912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tcPr>
          <w:p w14:paraId="3335CEEB">
            <w:pPr>
              <w:widowControl/>
              <w:jc w:val="left"/>
              <w:rPr>
                <w:rFonts w:ascii="宋体" w:hAnsi="宋体" w:cs="Arial"/>
                <w:kern w:val="0"/>
                <w:sz w:val="18"/>
                <w:szCs w:val="18"/>
              </w:rPr>
            </w:pPr>
            <w:r>
              <w:rPr>
                <w:rFonts w:hint="eastAsia" w:ascii="宋体" w:hAnsi="宋体" w:cs="Arial"/>
                <w:kern w:val="0"/>
                <w:sz w:val="18"/>
                <w:szCs w:val="18"/>
              </w:rPr>
              <w:t>SATASSD单die故障隔离</w:t>
            </w:r>
          </w:p>
        </w:tc>
        <w:tc>
          <w:tcPr>
            <w:tcW w:w="2900" w:type="dxa"/>
            <w:tcBorders>
              <w:top w:val="nil"/>
              <w:left w:val="nil"/>
              <w:bottom w:val="single" w:color="auto" w:sz="4" w:space="0"/>
              <w:right w:val="single" w:color="auto" w:sz="4" w:space="0"/>
            </w:tcBorders>
            <w:shd w:val="clear" w:color="auto" w:fill="auto"/>
            <w:vAlign w:val="center"/>
          </w:tcPr>
          <w:p w14:paraId="6209A03D">
            <w:pPr>
              <w:widowControl/>
              <w:jc w:val="left"/>
              <w:rPr>
                <w:rFonts w:ascii="宋体" w:hAnsi="宋体" w:cs="Arial"/>
                <w:kern w:val="0"/>
                <w:sz w:val="18"/>
                <w:szCs w:val="18"/>
              </w:rPr>
            </w:pPr>
            <w:r>
              <w:rPr>
                <w:rFonts w:hint="eastAsia" w:ascii="宋体" w:hAnsi="宋体" w:cs="Arial"/>
                <w:kern w:val="0"/>
                <w:sz w:val="18"/>
                <w:szCs w:val="18"/>
              </w:rPr>
              <w:t>不限定</w:t>
            </w:r>
          </w:p>
        </w:tc>
      </w:tr>
      <w:tr w14:paraId="3C231FD8">
        <w:tblPrEx>
          <w:tblCellMar>
            <w:top w:w="0" w:type="dxa"/>
            <w:left w:w="108" w:type="dxa"/>
            <w:bottom w:w="0" w:type="dxa"/>
            <w:right w:w="108" w:type="dxa"/>
          </w:tblCellMar>
        </w:tblPrEx>
        <w:trPr>
          <w:trHeight w:val="57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AAD8A7F">
            <w:pPr>
              <w:widowControl/>
              <w:jc w:val="center"/>
              <w:rPr>
                <w:rFonts w:ascii="宋体" w:hAnsi="宋体" w:cs="Arial"/>
                <w:kern w:val="0"/>
                <w:sz w:val="18"/>
                <w:szCs w:val="18"/>
              </w:rPr>
            </w:pPr>
            <w:r>
              <w:rPr>
                <w:rFonts w:hint="eastAsia" w:ascii="宋体" w:hAnsi="宋体" w:cs="Arial"/>
                <w:kern w:val="0"/>
                <w:sz w:val="18"/>
                <w:szCs w:val="18"/>
              </w:rPr>
              <w:t xml:space="preserve">57 </w:t>
            </w:r>
          </w:p>
        </w:tc>
        <w:tc>
          <w:tcPr>
            <w:tcW w:w="995" w:type="dxa"/>
            <w:tcBorders>
              <w:top w:val="nil"/>
              <w:left w:val="nil"/>
              <w:bottom w:val="single" w:color="auto" w:sz="4" w:space="0"/>
              <w:right w:val="single" w:color="auto" w:sz="4" w:space="0"/>
            </w:tcBorders>
            <w:shd w:val="clear" w:color="auto" w:fill="auto"/>
            <w:vAlign w:val="center"/>
          </w:tcPr>
          <w:p w14:paraId="1E6334B5">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61DC8F4F">
            <w:pPr>
              <w:widowControl/>
              <w:jc w:val="center"/>
              <w:rPr>
                <w:rFonts w:ascii="宋体" w:hAnsi="宋体" w:cs="Arial"/>
                <w:kern w:val="0"/>
                <w:sz w:val="18"/>
                <w:szCs w:val="18"/>
              </w:rPr>
            </w:pPr>
            <w:r>
              <w:rPr>
                <w:rFonts w:hint="eastAsia" w:ascii="宋体" w:hAnsi="宋体" w:cs="Arial"/>
                <w:kern w:val="0"/>
                <w:sz w:val="18"/>
                <w:szCs w:val="18"/>
              </w:rPr>
              <w:t>RAID卡功能（若支持RAID卡）</w:t>
            </w:r>
          </w:p>
        </w:tc>
        <w:tc>
          <w:tcPr>
            <w:tcW w:w="2675" w:type="dxa"/>
            <w:tcBorders>
              <w:top w:val="nil"/>
              <w:left w:val="nil"/>
              <w:bottom w:val="single" w:color="auto" w:sz="4" w:space="0"/>
              <w:right w:val="single" w:color="auto" w:sz="4" w:space="0"/>
            </w:tcBorders>
            <w:shd w:val="clear" w:color="auto" w:fill="auto"/>
            <w:vAlign w:val="center"/>
          </w:tcPr>
          <w:p w14:paraId="1C33FCD2">
            <w:pPr>
              <w:widowControl/>
              <w:jc w:val="left"/>
              <w:rPr>
                <w:rFonts w:ascii="宋体" w:hAnsi="宋体" w:cs="Arial"/>
                <w:kern w:val="0"/>
                <w:sz w:val="18"/>
                <w:szCs w:val="18"/>
              </w:rPr>
            </w:pPr>
            <w:r>
              <w:rPr>
                <w:rFonts w:hint="eastAsia" w:ascii="宋体" w:hAnsi="宋体" w:cs="Arial"/>
                <w:kern w:val="0"/>
                <w:sz w:val="18"/>
                <w:szCs w:val="18"/>
              </w:rPr>
              <w:t>RAID卡RAID级别支持</w:t>
            </w:r>
          </w:p>
        </w:tc>
        <w:tc>
          <w:tcPr>
            <w:tcW w:w="2900" w:type="dxa"/>
            <w:tcBorders>
              <w:top w:val="nil"/>
              <w:left w:val="nil"/>
              <w:bottom w:val="single" w:color="auto" w:sz="4" w:space="0"/>
              <w:right w:val="single" w:color="auto" w:sz="4" w:space="0"/>
            </w:tcBorders>
            <w:shd w:val="clear" w:color="auto" w:fill="auto"/>
            <w:vAlign w:val="center"/>
          </w:tcPr>
          <w:p w14:paraId="224E11DA">
            <w:pPr>
              <w:widowControl/>
              <w:jc w:val="left"/>
              <w:rPr>
                <w:rFonts w:ascii="宋体" w:hAnsi="宋体" w:cs="Arial"/>
                <w:kern w:val="0"/>
                <w:sz w:val="18"/>
                <w:szCs w:val="18"/>
              </w:rPr>
            </w:pPr>
            <w:r>
              <w:rPr>
                <w:rFonts w:hint="eastAsia" w:ascii="宋体" w:hAnsi="宋体" w:cs="Arial"/>
                <w:kern w:val="0"/>
                <w:sz w:val="18"/>
                <w:szCs w:val="18"/>
              </w:rPr>
              <w:t>不限定</w:t>
            </w:r>
          </w:p>
        </w:tc>
      </w:tr>
      <w:tr w14:paraId="325F4E22">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857F597">
            <w:pPr>
              <w:widowControl/>
              <w:jc w:val="center"/>
              <w:rPr>
                <w:rFonts w:ascii="宋体" w:hAnsi="宋体" w:cs="Arial"/>
                <w:kern w:val="0"/>
                <w:sz w:val="18"/>
                <w:szCs w:val="18"/>
              </w:rPr>
            </w:pPr>
            <w:r>
              <w:rPr>
                <w:rFonts w:hint="eastAsia" w:ascii="宋体" w:hAnsi="宋体" w:cs="Arial"/>
                <w:kern w:val="0"/>
                <w:sz w:val="18"/>
                <w:szCs w:val="18"/>
              </w:rPr>
              <w:t xml:space="preserve">58 </w:t>
            </w:r>
          </w:p>
        </w:tc>
        <w:tc>
          <w:tcPr>
            <w:tcW w:w="995" w:type="dxa"/>
            <w:tcBorders>
              <w:top w:val="nil"/>
              <w:left w:val="nil"/>
              <w:bottom w:val="single" w:color="auto" w:sz="4" w:space="0"/>
              <w:right w:val="single" w:color="auto" w:sz="4" w:space="0"/>
            </w:tcBorders>
            <w:shd w:val="clear" w:color="auto" w:fill="auto"/>
            <w:vAlign w:val="center"/>
          </w:tcPr>
          <w:p w14:paraId="743C79BB">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4EB8FD7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5B68242">
            <w:pPr>
              <w:widowControl/>
              <w:jc w:val="left"/>
              <w:rPr>
                <w:rFonts w:ascii="宋体" w:hAnsi="宋体" w:cs="Arial"/>
                <w:kern w:val="0"/>
                <w:sz w:val="18"/>
                <w:szCs w:val="18"/>
              </w:rPr>
            </w:pPr>
            <w:r>
              <w:rPr>
                <w:rFonts w:hint="eastAsia" w:ascii="宋体" w:hAnsi="宋体" w:cs="Arial"/>
                <w:kern w:val="0"/>
                <w:sz w:val="18"/>
                <w:szCs w:val="18"/>
              </w:rPr>
              <w:t>RAID卡BBU单元</w:t>
            </w:r>
          </w:p>
        </w:tc>
        <w:tc>
          <w:tcPr>
            <w:tcW w:w="2900" w:type="dxa"/>
            <w:tcBorders>
              <w:top w:val="nil"/>
              <w:left w:val="nil"/>
              <w:bottom w:val="single" w:color="auto" w:sz="4" w:space="0"/>
              <w:right w:val="single" w:color="auto" w:sz="4" w:space="0"/>
            </w:tcBorders>
            <w:shd w:val="clear" w:color="auto" w:fill="auto"/>
            <w:vAlign w:val="center"/>
          </w:tcPr>
          <w:p w14:paraId="19433C2B">
            <w:pPr>
              <w:widowControl/>
              <w:jc w:val="left"/>
              <w:rPr>
                <w:rFonts w:ascii="宋体" w:hAnsi="宋体" w:cs="Arial"/>
                <w:kern w:val="0"/>
                <w:sz w:val="18"/>
                <w:szCs w:val="18"/>
              </w:rPr>
            </w:pPr>
            <w:r>
              <w:rPr>
                <w:rFonts w:hint="eastAsia" w:ascii="宋体" w:hAnsi="宋体" w:cs="Arial"/>
                <w:kern w:val="0"/>
                <w:sz w:val="18"/>
                <w:szCs w:val="18"/>
              </w:rPr>
              <w:t>不限定</w:t>
            </w:r>
          </w:p>
        </w:tc>
      </w:tr>
      <w:tr w14:paraId="19957BFC">
        <w:tblPrEx>
          <w:tblCellMar>
            <w:top w:w="0" w:type="dxa"/>
            <w:left w:w="108" w:type="dxa"/>
            <w:bottom w:w="0" w:type="dxa"/>
            <w:right w:w="108" w:type="dxa"/>
          </w:tblCellMar>
        </w:tblPrEx>
        <w:trPr>
          <w:trHeight w:val="732"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EAF9A9E">
            <w:pPr>
              <w:widowControl/>
              <w:jc w:val="center"/>
              <w:rPr>
                <w:rFonts w:ascii="宋体" w:hAnsi="宋体" w:cs="Arial"/>
                <w:kern w:val="0"/>
                <w:sz w:val="18"/>
                <w:szCs w:val="18"/>
              </w:rPr>
            </w:pPr>
            <w:r>
              <w:rPr>
                <w:rFonts w:hint="eastAsia" w:ascii="宋体" w:hAnsi="宋体" w:cs="Arial"/>
                <w:kern w:val="0"/>
                <w:sz w:val="18"/>
                <w:szCs w:val="18"/>
              </w:rPr>
              <w:t xml:space="preserve">59 </w:t>
            </w:r>
          </w:p>
        </w:tc>
        <w:tc>
          <w:tcPr>
            <w:tcW w:w="995" w:type="dxa"/>
            <w:tcBorders>
              <w:top w:val="nil"/>
              <w:left w:val="nil"/>
              <w:bottom w:val="single" w:color="auto" w:sz="4" w:space="0"/>
              <w:right w:val="single" w:color="auto" w:sz="4" w:space="0"/>
            </w:tcBorders>
            <w:shd w:val="clear" w:color="auto" w:fill="auto"/>
            <w:vAlign w:val="center"/>
          </w:tcPr>
          <w:p w14:paraId="40405A71">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tcBorders>
              <w:top w:val="nil"/>
              <w:left w:val="nil"/>
              <w:bottom w:val="single" w:color="auto" w:sz="4" w:space="0"/>
              <w:right w:val="single" w:color="auto" w:sz="4" w:space="0"/>
            </w:tcBorders>
            <w:shd w:val="clear" w:color="auto" w:fill="auto"/>
            <w:vAlign w:val="center"/>
          </w:tcPr>
          <w:p w14:paraId="21A3FE40">
            <w:pPr>
              <w:widowControl/>
              <w:jc w:val="center"/>
              <w:rPr>
                <w:rFonts w:ascii="宋体" w:hAnsi="宋体" w:cs="Arial"/>
                <w:kern w:val="0"/>
                <w:sz w:val="18"/>
                <w:szCs w:val="18"/>
              </w:rPr>
            </w:pPr>
            <w:r>
              <w:rPr>
                <w:rFonts w:hint="eastAsia" w:ascii="宋体" w:hAnsi="宋体" w:cs="Arial"/>
                <w:kern w:val="0"/>
                <w:sz w:val="18"/>
                <w:szCs w:val="18"/>
              </w:rPr>
              <w:t>光驱功能</w:t>
            </w:r>
          </w:p>
        </w:tc>
        <w:tc>
          <w:tcPr>
            <w:tcW w:w="2675" w:type="dxa"/>
            <w:tcBorders>
              <w:top w:val="nil"/>
              <w:left w:val="nil"/>
              <w:bottom w:val="single" w:color="auto" w:sz="4" w:space="0"/>
              <w:right w:val="single" w:color="auto" w:sz="4" w:space="0"/>
            </w:tcBorders>
            <w:shd w:val="clear" w:color="auto" w:fill="auto"/>
            <w:vAlign w:val="center"/>
          </w:tcPr>
          <w:p w14:paraId="2564C188">
            <w:pPr>
              <w:widowControl/>
              <w:jc w:val="left"/>
              <w:rPr>
                <w:rFonts w:ascii="宋体" w:hAnsi="宋体" w:cs="Arial"/>
                <w:kern w:val="0"/>
                <w:sz w:val="18"/>
                <w:szCs w:val="18"/>
              </w:rPr>
            </w:pPr>
            <w:r>
              <w:rPr>
                <w:rFonts w:hint="eastAsia" w:ascii="宋体" w:hAnsi="宋体" w:cs="Arial"/>
                <w:kern w:val="0"/>
                <w:sz w:val="18"/>
                <w:szCs w:val="18"/>
              </w:rPr>
              <w:t>光驱类型（是否支持RW，以及光盘类型CD/DVD）</w:t>
            </w:r>
          </w:p>
        </w:tc>
        <w:tc>
          <w:tcPr>
            <w:tcW w:w="2900" w:type="dxa"/>
            <w:tcBorders>
              <w:top w:val="nil"/>
              <w:left w:val="nil"/>
              <w:bottom w:val="single" w:color="auto" w:sz="4" w:space="0"/>
              <w:right w:val="single" w:color="auto" w:sz="4" w:space="0"/>
            </w:tcBorders>
            <w:shd w:val="clear" w:color="auto" w:fill="auto"/>
            <w:vAlign w:val="center"/>
          </w:tcPr>
          <w:p w14:paraId="0B0FC8EF">
            <w:pPr>
              <w:widowControl/>
              <w:jc w:val="left"/>
              <w:rPr>
                <w:rFonts w:ascii="宋体" w:hAnsi="宋体" w:cs="Arial"/>
                <w:kern w:val="0"/>
                <w:sz w:val="18"/>
                <w:szCs w:val="18"/>
              </w:rPr>
            </w:pPr>
            <w:r>
              <w:rPr>
                <w:rFonts w:hint="eastAsia" w:ascii="宋体" w:hAnsi="宋体" w:cs="Arial"/>
                <w:kern w:val="0"/>
                <w:sz w:val="18"/>
                <w:szCs w:val="18"/>
              </w:rPr>
              <w:t>不限定</w:t>
            </w:r>
          </w:p>
        </w:tc>
      </w:tr>
      <w:tr w14:paraId="617C5141">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887DE21">
            <w:pPr>
              <w:widowControl/>
              <w:jc w:val="center"/>
              <w:rPr>
                <w:rFonts w:ascii="宋体" w:hAnsi="宋体" w:cs="Arial"/>
                <w:kern w:val="0"/>
                <w:sz w:val="18"/>
                <w:szCs w:val="18"/>
              </w:rPr>
            </w:pPr>
            <w:r>
              <w:rPr>
                <w:rFonts w:hint="eastAsia" w:ascii="宋体" w:hAnsi="宋体" w:cs="Arial"/>
                <w:kern w:val="0"/>
                <w:sz w:val="18"/>
                <w:szCs w:val="18"/>
              </w:rPr>
              <w:t xml:space="preserve">60 </w:t>
            </w:r>
          </w:p>
        </w:tc>
        <w:tc>
          <w:tcPr>
            <w:tcW w:w="995" w:type="dxa"/>
            <w:tcBorders>
              <w:top w:val="nil"/>
              <w:left w:val="nil"/>
              <w:bottom w:val="single" w:color="auto" w:sz="4" w:space="0"/>
              <w:right w:val="single" w:color="auto" w:sz="4" w:space="0"/>
            </w:tcBorders>
            <w:shd w:val="clear" w:color="auto" w:fill="auto"/>
            <w:vAlign w:val="center"/>
          </w:tcPr>
          <w:p w14:paraId="40D8798B">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08CBA4A3">
            <w:pPr>
              <w:widowControl/>
              <w:jc w:val="left"/>
              <w:rPr>
                <w:rFonts w:ascii="宋体" w:hAnsi="宋体" w:cs="Arial"/>
                <w:kern w:val="0"/>
                <w:sz w:val="18"/>
                <w:szCs w:val="18"/>
              </w:rPr>
            </w:pPr>
            <w:r>
              <w:rPr>
                <w:rFonts w:hint="eastAsia" w:ascii="宋体" w:hAnsi="宋体" w:cs="Arial"/>
                <w:kern w:val="0"/>
                <w:sz w:val="18"/>
                <w:szCs w:val="18"/>
              </w:rPr>
              <w:t>电源功能</w:t>
            </w:r>
          </w:p>
        </w:tc>
        <w:tc>
          <w:tcPr>
            <w:tcW w:w="2675" w:type="dxa"/>
            <w:tcBorders>
              <w:top w:val="nil"/>
              <w:left w:val="nil"/>
              <w:bottom w:val="single" w:color="auto" w:sz="4" w:space="0"/>
              <w:right w:val="single" w:color="auto" w:sz="4" w:space="0"/>
            </w:tcBorders>
            <w:shd w:val="clear" w:color="auto" w:fill="auto"/>
            <w:vAlign w:val="center"/>
          </w:tcPr>
          <w:p w14:paraId="2DD68263">
            <w:pPr>
              <w:widowControl/>
              <w:jc w:val="left"/>
              <w:rPr>
                <w:rFonts w:ascii="宋体" w:hAnsi="宋体" w:cs="Arial"/>
                <w:kern w:val="0"/>
                <w:sz w:val="18"/>
                <w:szCs w:val="18"/>
              </w:rPr>
            </w:pPr>
            <w:r>
              <w:rPr>
                <w:rFonts w:hint="eastAsia" w:ascii="宋体" w:hAnsi="宋体" w:cs="Arial"/>
                <w:kern w:val="0"/>
                <w:sz w:val="18"/>
                <w:szCs w:val="18"/>
              </w:rPr>
              <w:t>★电源热插拔</w:t>
            </w:r>
          </w:p>
        </w:tc>
        <w:tc>
          <w:tcPr>
            <w:tcW w:w="2900" w:type="dxa"/>
            <w:tcBorders>
              <w:top w:val="nil"/>
              <w:left w:val="nil"/>
              <w:bottom w:val="single" w:color="auto" w:sz="4" w:space="0"/>
              <w:right w:val="single" w:color="auto" w:sz="4" w:space="0"/>
            </w:tcBorders>
            <w:shd w:val="clear" w:color="auto" w:fill="auto"/>
            <w:vAlign w:val="center"/>
          </w:tcPr>
          <w:p w14:paraId="0A2733D0">
            <w:pPr>
              <w:widowControl/>
              <w:jc w:val="left"/>
              <w:rPr>
                <w:rFonts w:ascii="宋体" w:hAnsi="宋体" w:cs="Arial"/>
                <w:kern w:val="0"/>
                <w:sz w:val="18"/>
                <w:szCs w:val="18"/>
              </w:rPr>
            </w:pPr>
            <w:r>
              <w:rPr>
                <w:rFonts w:hint="eastAsia" w:ascii="宋体" w:hAnsi="宋体" w:cs="Arial"/>
                <w:kern w:val="0"/>
                <w:sz w:val="18"/>
                <w:szCs w:val="18"/>
              </w:rPr>
              <w:t>整机电源模块应具备热插拔功能</w:t>
            </w:r>
          </w:p>
        </w:tc>
      </w:tr>
      <w:tr w14:paraId="56B1CE8E">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11CBE85">
            <w:pPr>
              <w:widowControl/>
              <w:jc w:val="center"/>
              <w:rPr>
                <w:rFonts w:ascii="宋体" w:hAnsi="宋体" w:cs="Arial"/>
                <w:kern w:val="0"/>
                <w:sz w:val="18"/>
                <w:szCs w:val="18"/>
              </w:rPr>
            </w:pPr>
            <w:r>
              <w:rPr>
                <w:rFonts w:hint="eastAsia" w:ascii="宋体" w:hAnsi="宋体" w:cs="Arial"/>
                <w:kern w:val="0"/>
                <w:sz w:val="18"/>
                <w:szCs w:val="18"/>
              </w:rPr>
              <w:t xml:space="preserve">61 </w:t>
            </w:r>
          </w:p>
        </w:tc>
        <w:tc>
          <w:tcPr>
            <w:tcW w:w="995" w:type="dxa"/>
            <w:tcBorders>
              <w:top w:val="nil"/>
              <w:left w:val="nil"/>
              <w:bottom w:val="single" w:color="auto" w:sz="4" w:space="0"/>
              <w:right w:val="single" w:color="auto" w:sz="4" w:space="0"/>
            </w:tcBorders>
            <w:shd w:val="clear" w:color="auto" w:fill="auto"/>
            <w:vAlign w:val="center"/>
          </w:tcPr>
          <w:p w14:paraId="2EEEFD84">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2B4140DF">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B8A2A2A">
            <w:pPr>
              <w:widowControl/>
              <w:jc w:val="left"/>
              <w:rPr>
                <w:rFonts w:ascii="宋体" w:hAnsi="宋体" w:cs="Arial"/>
                <w:kern w:val="0"/>
                <w:sz w:val="18"/>
                <w:szCs w:val="18"/>
              </w:rPr>
            </w:pPr>
            <w:r>
              <w:rPr>
                <w:rFonts w:hint="eastAsia" w:ascii="宋体" w:hAnsi="宋体" w:cs="Arial"/>
                <w:kern w:val="0"/>
                <w:sz w:val="18"/>
                <w:szCs w:val="18"/>
              </w:rPr>
              <w:t>★电源过流保护</w:t>
            </w:r>
          </w:p>
        </w:tc>
        <w:tc>
          <w:tcPr>
            <w:tcW w:w="2900" w:type="dxa"/>
            <w:tcBorders>
              <w:top w:val="nil"/>
              <w:left w:val="nil"/>
              <w:bottom w:val="single" w:color="auto" w:sz="4" w:space="0"/>
              <w:right w:val="single" w:color="auto" w:sz="4" w:space="0"/>
            </w:tcBorders>
            <w:shd w:val="clear" w:color="auto" w:fill="auto"/>
            <w:vAlign w:val="center"/>
          </w:tcPr>
          <w:p w14:paraId="0B100EED">
            <w:pPr>
              <w:widowControl/>
              <w:jc w:val="left"/>
              <w:rPr>
                <w:rFonts w:ascii="宋体" w:hAnsi="宋体" w:cs="Arial"/>
                <w:kern w:val="0"/>
                <w:sz w:val="18"/>
                <w:szCs w:val="18"/>
              </w:rPr>
            </w:pPr>
            <w:r>
              <w:rPr>
                <w:rFonts w:hint="eastAsia" w:ascii="宋体" w:hAnsi="宋体" w:cs="Arial"/>
                <w:kern w:val="0"/>
                <w:sz w:val="18"/>
                <w:szCs w:val="18"/>
              </w:rPr>
              <w:t>支持过流及短路保护的功能</w:t>
            </w:r>
          </w:p>
        </w:tc>
      </w:tr>
      <w:tr w14:paraId="72995397">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6BD8725">
            <w:pPr>
              <w:widowControl/>
              <w:jc w:val="center"/>
              <w:rPr>
                <w:rFonts w:ascii="宋体" w:hAnsi="宋体" w:cs="Arial"/>
                <w:kern w:val="0"/>
                <w:sz w:val="18"/>
                <w:szCs w:val="18"/>
              </w:rPr>
            </w:pPr>
            <w:r>
              <w:rPr>
                <w:rFonts w:hint="eastAsia" w:ascii="宋体" w:hAnsi="宋体" w:cs="Arial"/>
                <w:kern w:val="0"/>
                <w:sz w:val="18"/>
                <w:szCs w:val="18"/>
              </w:rPr>
              <w:t xml:space="preserve">62 </w:t>
            </w:r>
          </w:p>
        </w:tc>
        <w:tc>
          <w:tcPr>
            <w:tcW w:w="995" w:type="dxa"/>
            <w:tcBorders>
              <w:top w:val="nil"/>
              <w:left w:val="nil"/>
              <w:bottom w:val="single" w:color="auto" w:sz="4" w:space="0"/>
              <w:right w:val="single" w:color="auto" w:sz="4" w:space="0"/>
            </w:tcBorders>
            <w:shd w:val="clear" w:color="auto" w:fill="auto"/>
            <w:vAlign w:val="center"/>
          </w:tcPr>
          <w:p w14:paraId="64F74DE2">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45F3D70B">
            <w:pPr>
              <w:widowControl/>
              <w:jc w:val="center"/>
              <w:rPr>
                <w:rFonts w:ascii="宋体" w:hAnsi="宋体" w:cs="Arial"/>
                <w:kern w:val="0"/>
                <w:sz w:val="18"/>
                <w:szCs w:val="18"/>
              </w:rPr>
            </w:pPr>
            <w:r>
              <w:rPr>
                <w:rFonts w:hint="eastAsia" w:ascii="宋体" w:hAnsi="宋体" w:cs="Arial"/>
                <w:kern w:val="0"/>
                <w:sz w:val="18"/>
                <w:szCs w:val="18"/>
              </w:rPr>
              <w:t>整机功能</w:t>
            </w:r>
          </w:p>
        </w:tc>
        <w:tc>
          <w:tcPr>
            <w:tcW w:w="2675" w:type="dxa"/>
            <w:tcBorders>
              <w:top w:val="nil"/>
              <w:left w:val="nil"/>
              <w:bottom w:val="single" w:color="auto" w:sz="4" w:space="0"/>
              <w:right w:val="single" w:color="auto" w:sz="4" w:space="0"/>
            </w:tcBorders>
            <w:shd w:val="clear" w:color="auto" w:fill="auto"/>
            <w:vAlign w:val="center"/>
          </w:tcPr>
          <w:p w14:paraId="5BFEFFBA">
            <w:pPr>
              <w:widowControl/>
              <w:jc w:val="left"/>
              <w:rPr>
                <w:rFonts w:ascii="宋体" w:hAnsi="宋体" w:cs="Arial"/>
                <w:kern w:val="0"/>
                <w:sz w:val="18"/>
                <w:szCs w:val="18"/>
              </w:rPr>
            </w:pPr>
            <w:r>
              <w:rPr>
                <w:rFonts w:hint="eastAsia" w:ascii="宋体" w:hAnsi="宋体" w:cs="Arial"/>
                <w:kern w:val="0"/>
                <w:sz w:val="18"/>
                <w:szCs w:val="18"/>
              </w:rPr>
              <w:t>★散热方式</w:t>
            </w:r>
          </w:p>
        </w:tc>
        <w:tc>
          <w:tcPr>
            <w:tcW w:w="2900" w:type="dxa"/>
            <w:tcBorders>
              <w:top w:val="nil"/>
              <w:left w:val="nil"/>
              <w:bottom w:val="single" w:color="auto" w:sz="4" w:space="0"/>
              <w:right w:val="single" w:color="auto" w:sz="4" w:space="0"/>
            </w:tcBorders>
            <w:shd w:val="clear" w:color="auto" w:fill="auto"/>
            <w:vAlign w:val="center"/>
          </w:tcPr>
          <w:p w14:paraId="29473787">
            <w:pPr>
              <w:widowControl/>
              <w:jc w:val="left"/>
              <w:rPr>
                <w:rFonts w:ascii="宋体" w:hAnsi="宋体" w:cs="Arial"/>
                <w:kern w:val="0"/>
                <w:sz w:val="18"/>
                <w:szCs w:val="18"/>
              </w:rPr>
            </w:pPr>
            <w:r>
              <w:rPr>
                <w:rFonts w:hint="eastAsia" w:ascii="宋体" w:hAnsi="宋体" w:cs="Arial"/>
                <w:kern w:val="0"/>
                <w:sz w:val="18"/>
                <w:szCs w:val="18"/>
              </w:rPr>
              <w:t>支持风冷或液冷等散热方式</w:t>
            </w:r>
          </w:p>
        </w:tc>
      </w:tr>
      <w:tr w14:paraId="591F37E3">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51C1DAB">
            <w:pPr>
              <w:widowControl/>
              <w:jc w:val="center"/>
              <w:rPr>
                <w:rFonts w:ascii="宋体" w:hAnsi="宋体" w:cs="Arial"/>
                <w:kern w:val="0"/>
                <w:sz w:val="18"/>
                <w:szCs w:val="18"/>
              </w:rPr>
            </w:pPr>
            <w:r>
              <w:rPr>
                <w:rFonts w:hint="eastAsia" w:ascii="宋体" w:hAnsi="宋体" w:cs="Arial"/>
                <w:kern w:val="0"/>
                <w:sz w:val="18"/>
                <w:szCs w:val="18"/>
              </w:rPr>
              <w:t xml:space="preserve">63 </w:t>
            </w:r>
          </w:p>
        </w:tc>
        <w:tc>
          <w:tcPr>
            <w:tcW w:w="995" w:type="dxa"/>
            <w:tcBorders>
              <w:top w:val="nil"/>
              <w:left w:val="nil"/>
              <w:bottom w:val="single" w:color="auto" w:sz="4" w:space="0"/>
              <w:right w:val="single" w:color="auto" w:sz="4" w:space="0"/>
            </w:tcBorders>
            <w:shd w:val="clear" w:color="auto" w:fill="auto"/>
            <w:vAlign w:val="center"/>
          </w:tcPr>
          <w:p w14:paraId="3B156EFD">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527F649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1F55242">
            <w:pPr>
              <w:widowControl/>
              <w:jc w:val="left"/>
              <w:rPr>
                <w:rFonts w:ascii="宋体" w:hAnsi="宋体" w:cs="Arial"/>
                <w:kern w:val="0"/>
                <w:sz w:val="18"/>
                <w:szCs w:val="18"/>
              </w:rPr>
            </w:pPr>
            <w:r>
              <w:rPr>
                <w:rFonts w:hint="eastAsia" w:ascii="宋体" w:hAnsi="宋体" w:cs="Arial"/>
                <w:kern w:val="0"/>
                <w:sz w:val="18"/>
                <w:szCs w:val="18"/>
              </w:rPr>
              <w:t>其他功能</w:t>
            </w:r>
          </w:p>
        </w:tc>
        <w:tc>
          <w:tcPr>
            <w:tcW w:w="2900" w:type="dxa"/>
            <w:tcBorders>
              <w:top w:val="nil"/>
              <w:left w:val="nil"/>
              <w:bottom w:val="single" w:color="auto" w:sz="4" w:space="0"/>
              <w:right w:val="single" w:color="auto" w:sz="4" w:space="0"/>
            </w:tcBorders>
            <w:shd w:val="clear" w:color="auto" w:fill="auto"/>
            <w:vAlign w:val="center"/>
          </w:tcPr>
          <w:p w14:paraId="7C473987">
            <w:pPr>
              <w:widowControl/>
              <w:jc w:val="left"/>
              <w:rPr>
                <w:rFonts w:ascii="宋体" w:hAnsi="宋体" w:cs="Arial"/>
                <w:kern w:val="0"/>
                <w:sz w:val="18"/>
                <w:szCs w:val="18"/>
              </w:rPr>
            </w:pPr>
            <w:r>
              <w:rPr>
                <w:rFonts w:hint="eastAsia" w:ascii="宋体" w:hAnsi="宋体" w:cs="Arial"/>
                <w:kern w:val="0"/>
                <w:sz w:val="18"/>
                <w:szCs w:val="18"/>
              </w:rPr>
              <w:t>a)支持关键部件冗余（包括电源、风扇等）；b)支持熔断保护与恢复功能</w:t>
            </w:r>
          </w:p>
        </w:tc>
      </w:tr>
      <w:tr w14:paraId="0DC7EC6A">
        <w:tblPrEx>
          <w:tblCellMar>
            <w:top w:w="0" w:type="dxa"/>
            <w:left w:w="108" w:type="dxa"/>
            <w:bottom w:w="0" w:type="dxa"/>
            <w:right w:w="108" w:type="dxa"/>
          </w:tblCellMar>
        </w:tblPrEx>
        <w:trPr>
          <w:trHeight w:val="5045" w:hRule="atLeast"/>
        </w:trPr>
        <w:tc>
          <w:tcPr>
            <w:tcW w:w="623" w:type="dxa"/>
            <w:vMerge w:val="restart"/>
            <w:tcBorders>
              <w:top w:val="nil"/>
              <w:left w:val="single" w:color="auto" w:sz="4" w:space="0"/>
              <w:bottom w:val="single" w:color="auto" w:sz="4" w:space="0"/>
              <w:right w:val="single" w:color="auto" w:sz="4" w:space="0"/>
            </w:tcBorders>
            <w:shd w:val="clear" w:color="auto" w:fill="auto"/>
            <w:vAlign w:val="center"/>
          </w:tcPr>
          <w:p w14:paraId="24FECE86">
            <w:pPr>
              <w:widowControl/>
              <w:jc w:val="center"/>
              <w:rPr>
                <w:rFonts w:ascii="宋体" w:hAnsi="宋体" w:cs="Arial"/>
                <w:kern w:val="0"/>
                <w:sz w:val="18"/>
                <w:szCs w:val="18"/>
              </w:rPr>
            </w:pPr>
            <w:r>
              <w:rPr>
                <w:rFonts w:hint="eastAsia" w:ascii="宋体" w:hAnsi="宋体" w:cs="Arial"/>
                <w:kern w:val="0"/>
                <w:sz w:val="18"/>
                <w:szCs w:val="18"/>
              </w:rPr>
              <w:t xml:space="preserve">64 </w:t>
            </w:r>
          </w:p>
        </w:tc>
        <w:tc>
          <w:tcPr>
            <w:tcW w:w="995" w:type="dxa"/>
            <w:vMerge w:val="restart"/>
            <w:tcBorders>
              <w:top w:val="nil"/>
              <w:left w:val="single" w:color="auto" w:sz="4" w:space="0"/>
              <w:bottom w:val="single" w:color="auto" w:sz="4" w:space="0"/>
              <w:right w:val="single" w:color="auto" w:sz="4" w:space="0"/>
            </w:tcBorders>
            <w:shd w:val="clear" w:color="auto" w:fill="auto"/>
            <w:vAlign w:val="center"/>
          </w:tcPr>
          <w:p w14:paraId="2A08A143">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2AFCB276">
            <w:pPr>
              <w:widowControl/>
              <w:jc w:val="center"/>
              <w:rPr>
                <w:rFonts w:ascii="宋体" w:hAnsi="宋体" w:cs="Arial"/>
                <w:kern w:val="0"/>
                <w:sz w:val="18"/>
                <w:szCs w:val="18"/>
              </w:rPr>
            </w:pPr>
            <w:r>
              <w:rPr>
                <w:rFonts w:hint="eastAsia" w:ascii="宋体" w:hAnsi="宋体" w:cs="Arial"/>
                <w:kern w:val="0"/>
                <w:sz w:val="18"/>
                <w:szCs w:val="18"/>
              </w:rPr>
              <w:t>管理系统功能</w:t>
            </w:r>
          </w:p>
        </w:tc>
        <w:tc>
          <w:tcPr>
            <w:tcW w:w="2675" w:type="dxa"/>
            <w:vMerge w:val="restart"/>
            <w:tcBorders>
              <w:top w:val="nil"/>
              <w:left w:val="single" w:color="auto" w:sz="4" w:space="0"/>
              <w:bottom w:val="single" w:color="auto" w:sz="4" w:space="0"/>
              <w:right w:val="single" w:color="auto" w:sz="4" w:space="0"/>
            </w:tcBorders>
            <w:shd w:val="clear" w:color="auto" w:fill="auto"/>
            <w:vAlign w:val="center"/>
          </w:tcPr>
          <w:p w14:paraId="3A775655">
            <w:pPr>
              <w:widowControl/>
              <w:jc w:val="left"/>
              <w:rPr>
                <w:rFonts w:ascii="宋体" w:hAnsi="宋体" w:cs="Arial"/>
                <w:kern w:val="0"/>
                <w:sz w:val="18"/>
                <w:szCs w:val="18"/>
              </w:rPr>
            </w:pPr>
            <w:r>
              <w:rPr>
                <w:rFonts w:hint="eastAsia" w:ascii="宋体" w:hAnsi="宋体" w:cs="Arial"/>
                <w:kern w:val="0"/>
                <w:sz w:val="18"/>
                <w:szCs w:val="18"/>
              </w:rPr>
              <w:t>★BMC固件基础功能</w:t>
            </w:r>
          </w:p>
        </w:tc>
        <w:tc>
          <w:tcPr>
            <w:tcW w:w="2900" w:type="dxa"/>
            <w:vMerge w:val="restart"/>
            <w:tcBorders>
              <w:top w:val="nil"/>
              <w:left w:val="single" w:color="auto" w:sz="4" w:space="0"/>
              <w:bottom w:val="single" w:color="auto" w:sz="4" w:space="0"/>
              <w:right w:val="single" w:color="auto" w:sz="4" w:space="0"/>
            </w:tcBorders>
            <w:shd w:val="clear" w:color="auto" w:fill="auto"/>
            <w:vAlign w:val="center"/>
          </w:tcPr>
          <w:p w14:paraId="0CF9E354">
            <w:pPr>
              <w:widowControl/>
              <w:jc w:val="left"/>
              <w:rPr>
                <w:rFonts w:ascii="宋体" w:hAnsi="宋体" w:cs="Arial"/>
                <w:kern w:val="0"/>
                <w:sz w:val="18"/>
                <w:szCs w:val="18"/>
              </w:rPr>
            </w:pPr>
            <w:r>
              <w:rPr>
                <w:rFonts w:hint="eastAsia" w:ascii="宋体" w:hAnsi="宋体" w:cs="Arial"/>
                <w:kern w:val="0"/>
                <w:sz w:val="18"/>
                <w:szCs w:val="18"/>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r>
      <w:tr w14:paraId="593B432F">
        <w:tblPrEx>
          <w:tblCellMar>
            <w:top w:w="0" w:type="dxa"/>
            <w:left w:w="108" w:type="dxa"/>
            <w:bottom w:w="0" w:type="dxa"/>
            <w:right w:w="108" w:type="dxa"/>
          </w:tblCellMar>
        </w:tblPrEx>
        <w:trPr>
          <w:trHeight w:val="3360" w:hRule="atLeast"/>
        </w:trPr>
        <w:tc>
          <w:tcPr>
            <w:tcW w:w="623" w:type="dxa"/>
            <w:vMerge w:val="continue"/>
            <w:tcBorders>
              <w:top w:val="nil"/>
              <w:left w:val="single" w:color="auto" w:sz="4" w:space="0"/>
              <w:bottom w:val="single" w:color="auto" w:sz="4" w:space="0"/>
              <w:right w:val="single" w:color="auto" w:sz="4" w:space="0"/>
            </w:tcBorders>
            <w:vAlign w:val="center"/>
          </w:tcPr>
          <w:p w14:paraId="68039D23">
            <w:pPr>
              <w:widowControl/>
              <w:jc w:val="left"/>
              <w:rPr>
                <w:rFonts w:ascii="宋体" w:hAnsi="宋体" w:cs="Arial"/>
                <w:kern w:val="0"/>
                <w:sz w:val="18"/>
                <w:szCs w:val="18"/>
              </w:rPr>
            </w:pPr>
          </w:p>
        </w:tc>
        <w:tc>
          <w:tcPr>
            <w:tcW w:w="995" w:type="dxa"/>
            <w:vMerge w:val="continue"/>
            <w:tcBorders>
              <w:top w:val="nil"/>
              <w:left w:val="single" w:color="auto" w:sz="4" w:space="0"/>
              <w:bottom w:val="single" w:color="auto" w:sz="4" w:space="0"/>
              <w:right w:val="single" w:color="auto" w:sz="4" w:space="0"/>
            </w:tcBorders>
            <w:vAlign w:val="center"/>
          </w:tcPr>
          <w:p w14:paraId="0C891F6B">
            <w:pPr>
              <w:widowControl/>
              <w:jc w:val="center"/>
              <w:rPr>
                <w:rFonts w:ascii="宋体" w:hAnsi="宋体" w:cs="Arial"/>
                <w:kern w:val="0"/>
                <w:sz w:val="18"/>
                <w:szCs w:val="18"/>
              </w:rPr>
            </w:pPr>
          </w:p>
        </w:tc>
        <w:tc>
          <w:tcPr>
            <w:tcW w:w="1272" w:type="dxa"/>
            <w:vMerge w:val="continue"/>
            <w:tcBorders>
              <w:top w:val="nil"/>
              <w:left w:val="single" w:color="auto" w:sz="4" w:space="0"/>
              <w:bottom w:val="single" w:color="auto" w:sz="4" w:space="0"/>
              <w:right w:val="single" w:color="auto" w:sz="4" w:space="0"/>
            </w:tcBorders>
            <w:vAlign w:val="center"/>
          </w:tcPr>
          <w:p w14:paraId="335F859F">
            <w:pPr>
              <w:widowControl/>
              <w:jc w:val="left"/>
              <w:rPr>
                <w:rFonts w:ascii="宋体" w:hAnsi="宋体" w:cs="Arial"/>
                <w:kern w:val="0"/>
                <w:sz w:val="18"/>
                <w:szCs w:val="18"/>
              </w:rPr>
            </w:pPr>
          </w:p>
        </w:tc>
        <w:tc>
          <w:tcPr>
            <w:tcW w:w="2675" w:type="dxa"/>
            <w:vMerge w:val="continue"/>
            <w:tcBorders>
              <w:top w:val="nil"/>
              <w:left w:val="single" w:color="auto" w:sz="4" w:space="0"/>
              <w:bottom w:val="single" w:color="auto" w:sz="4" w:space="0"/>
              <w:right w:val="single" w:color="auto" w:sz="4" w:space="0"/>
            </w:tcBorders>
            <w:vAlign w:val="center"/>
          </w:tcPr>
          <w:p w14:paraId="229E71E3">
            <w:pPr>
              <w:widowControl/>
              <w:jc w:val="left"/>
              <w:rPr>
                <w:rFonts w:ascii="宋体" w:hAnsi="宋体" w:cs="Arial"/>
                <w:kern w:val="0"/>
                <w:sz w:val="18"/>
                <w:szCs w:val="18"/>
              </w:rPr>
            </w:pPr>
          </w:p>
        </w:tc>
        <w:tc>
          <w:tcPr>
            <w:tcW w:w="2900" w:type="dxa"/>
            <w:vMerge w:val="continue"/>
            <w:tcBorders>
              <w:top w:val="nil"/>
              <w:left w:val="single" w:color="auto" w:sz="4" w:space="0"/>
              <w:bottom w:val="single" w:color="auto" w:sz="4" w:space="0"/>
              <w:right w:val="single" w:color="auto" w:sz="4" w:space="0"/>
            </w:tcBorders>
            <w:vAlign w:val="center"/>
          </w:tcPr>
          <w:p w14:paraId="6C2899FD">
            <w:pPr>
              <w:widowControl/>
              <w:jc w:val="left"/>
              <w:rPr>
                <w:rFonts w:ascii="宋体" w:hAnsi="宋体" w:cs="Arial"/>
                <w:kern w:val="0"/>
                <w:sz w:val="18"/>
                <w:szCs w:val="18"/>
              </w:rPr>
            </w:pPr>
          </w:p>
        </w:tc>
      </w:tr>
      <w:tr w14:paraId="1A44512A">
        <w:tblPrEx>
          <w:tblCellMar>
            <w:top w:w="0" w:type="dxa"/>
            <w:left w:w="108" w:type="dxa"/>
            <w:bottom w:w="0" w:type="dxa"/>
            <w:right w:w="108" w:type="dxa"/>
          </w:tblCellMar>
        </w:tblPrEx>
        <w:trPr>
          <w:trHeight w:val="36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A70822C">
            <w:pPr>
              <w:widowControl/>
              <w:jc w:val="center"/>
              <w:rPr>
                <w:rFonts w:ascii="宋体" w:hAnsi="宋体" w:cs="Arial"/>
                <w:kern w:val="0"/>
                <w:sz w:val="18"/>
                <w:szCs w:val="18"/>
              </w:rPr>
            </w:pPr>
            <w:r>
              <w:rPr>
                <w:rFonts w:hint="eastAsia" w:ascii="宋体" w:hAnsi="宋体" w:cs="Arial"/>
                <w:kern w:val="0"/>
                <w:sz w:val="18"/>
                <w:szCs w:val="18"/>
              </w:rPr>
              <w:t xml:space="preserve">65 </w:t>
            </w:r>
          </w:p>
        </w:tc>
        <w:tc>
          <w:tcPr>
            <w:tcW w:w="995" w:type="dxa"/>
            <w:tcBorders>
              <w:top w:val="nil"/>
              <w:left w:val="nil"/>
              <w:bottom w:val="single" w:color="auto" w:sz="4" w:space="0"/>
              <w:right w:val="single" w:color="auto" w:sz="4" w:space="0"/>
            </w:tcBorders>
            <w:shd w:val="clear" w:color="auto" w:fill="auto"/>
            <w:vAlign w:val="center"/>
          </w:tcPr>
          <w:p w14:paraId="39C56EE6">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1B58F6ED">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E7360CE">
            <w:pPr>
              <w:widowControl/>
              <w:jc w:val="left"/>
              <w:rPr>
                <w:rFonts w:ascii="宋体" w:hAnsi="宋体" w:cs="Arial"/>
                <w:kern w:val="0"/>
                <w:sz w:val="18"/>
                <w:szCs w:val="18"/>
              </w:rPr>
            </w:pPr>
            <w:r>
              <w:rPr>
                <w:rFonts w:hint="eastAsia" w:ascii="宋体" w:hAnsi="宋体" w:cs="Arial"/>
                <w:kern w:val="0"/>
                <w:sz w:val="18"/>
                <w:szCs w:val="18"/>
              </w:rPr>
              <w:t>BMC固件增强功能</w:t>
            </w:r>
          </w:p>
        </w:tc>
        <w:tc>
          <w:tcPr>
            <w:tcW w:w="2900" w:type="dxa"/>
            <w:tcBorders>
              <w:top w:val="nil"/>
              <w:left w:val="nil"/>
              <w:bottom w:val="single" w:color="auto" w:sz="4" w:space="0"/>
              <w:right w:val="single" w:color="auto" w:sz="4" w:space="0"/>
            </w:tcBorders>
            <w:shd w:val="clear" w:color="auto" w:fill="auto"/>
            <w:vAlign w:val="center"/>
          </w:tcPr>
          <w:p w14:paraId="1CAD2A6C">
            <w:pPr>
              <w:widowControl/>
              <w:jc w:val="left"/>
              <w:rPr>
                <w:rFonts w:ascii="宋体" w:hAnsi="宋体" w:cs="Arial"/>
                <w:kern w:val="0"/>
                <w:sz w:val="18"/>
                <w:szCs w:val="18"/>
              </w:rPr>
            </w:pPr>
            <w:r>
              <w:rPr>
                <w:rFonts w:hint="eastAsia" w:ascii="宋体" w:hAnsi="宋体" w:cs="Arial"/>
                <w:kern w:val="0"/>
                <w:sz w:val="18"/>
                <w:szCs w:val="18"/>
              </w:rPr>
              <w:t>不限定</w:t>
            </w:r>
          </w:p>
        </w:tc>
      </w:tr>
      <w:tr w14:paraId="3C85171F">
        <w:tblPrEx>
          <w:tblCellMar>
            <w:top w:w="0" w:type="dxa"/>
            <w:left w:w="108" w:type="dxa"/>
            <w:bottom w:w="0" w:type="dxa"/>
            <w:right w:w="108" w:type="dxa"/>
          </w:tblCellMar>
        </w:tblPrEx>
        <w:trPr>
          <w:trHeight w:val="2571"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1E3FCE9">
            <w:pPr>
              <w:widowControl/>
              <w:jc w:val="center"/>
              <w:rPr>
                <w:rFonts w:ascii="宋体" w:hAnsi="宋体" w:cs="Arial"/>
                <w:kern w:val="0"/>
                <w:sz w:val="18"/>
                <w:szCs w:val="18"/>
              </w:rPr>
            </w:pPr>
            <w:r>
              <w:rPr>
                <w:rFonts w:hint="eastAsia" w:ascii="宋体" w:hAnsi="宋体" w:cs="Arial"/>
                <w:kern w:val="0"/>
                <w:sz w:val="18"/>
                <w:szCs w:val="18"/>
              </w:rPr>
              <w:t xml:space="preserve">66 </w:t>
            </w:r>
          </w:p>
        </w:tc>
        <w:tc>
          <w:tcPr>
            <w:tcW w:w="995" w:type="dxa"/>
            <w:tcBorders>
              <w:top w:val="nil"/>
              <w:left w:val="nil"/>
              <w:bottom w:val="single" w:color="auto" w:sz="4" w:space="0"/>
              <w:right w:val="single" w:color="auto" w:sz="4" w:space="0"/>
            </w:tcBorders>
            <w:shd w:val="clear" w:color="auto" w:fill="auto"/>
            <w:vAlign w:val="center"/>
          </w:tcPr>
          <w:p w14:paraId="046781F6">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2A906CB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C374B90">
            <w:pPr>
              <w:widowControl/>
              <w:jc w:val="left"/>
              <w:rPr>
                <w:rFonts w:ascii="宋体" w:hAnsi="宋体" w:cs="Arial"/>
                <w:kern w:val="0"/>
                <w:sz w:val="18"/>
                <w:szCs w:val="18"/>
              </w:rPr>
            </w:pPr>
            <w:r>
              <w:rPr>
                <w:rFonts w:hint="eastAsia" w:ascii="宋体" w:hAnsi="宋体" w:cs="Arial"/>
                <w:kern w:val="0"/>
                <w:sz w:val="18"/>
                <w:szCs w:val="18"/>
              </w:rPr>
              <w:t>★BIOS固件基础功能</w:t>
            </w:r>
          </w:p>
        </w:tc>
        <w:tc>
          <w:tcPr>
            <w:tcW w:w="2900" w:type="dxa"/>
            <w:tcBorders>
              <w:top w:val="nil"/>
              <w:left w:val="nil"/>
              <w:bottom w:val="single" w:color="auto" w:sz="4" w:space="0"/>
              <w:right w:val="single" w:color="auto" w:sz="4" w:space="0"/>
            </w:tcBorders>
            <w:shd w:val="clear" w:color="auto" w:fill="auto"/>
            <w:vAlign w:val="center"/>
          </w:tcPr>
          <w:p w14:paraId="45D1141A">
            <w:pPr>
              <w:widowControl/>
              <w:jc w:val="left"/>
              <w:rPr>
                <w:rFonts w:ascii="宋体" w:hAnsi="宋体" w:cs="Arial"/>
                <w:kern w:val="0"/>
                <w:sz w:val="18"/>
                <w:szCs w:val="18"/>
              </w:rPr>
            </w:pPr>
            <w:r>
              <w:rPr>
                <w:rFonts w:hint="eastAsia" w:ascii="宋体" w:hAnsi="宋体" w:cs="Arial"/>
                <w:kern w:val="0"/>
                <w:sz w:val="18"/>
                <w:szCs w:val="18"/>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r>
      <w:tr w14:paraId="355FA56C">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A377B08">
            <w:pPr>
              <w:widowControl/>
              <w:jc w:val="center"/>
              <w:rPr>
                <w:rFonts w:ascii="宋体" w:hAnsi="宋体" w:cs="Arial"/>
                <w:kern w:val="0"/>
                <w:sz w:val="18"/>
                <w:szCs w:val="18"/>
              </w:rPr>
            </w:pPr>
            <w:r>
              <w:rPr>
                <w:rFonts w:hint="eastAsia" w:ascii="宋体" w:hAnsi="宋体" w:cs="Arial"/>
                <w:kern w:val="0"/>
                <w:sz w:val="18"/>
                <w:szCs w:val="18"/>
              </w:rPr>
              <w:t xml:space="preserve">67 </w:t>
            </w:r>
          </w:p>
        </w:tc>
        <w:tc>
          <w:tcPr>
            <w:tcW w:w="995" w:type="dxa"/>
            <w:tcBorders>
              <w:top w:val="nil"/>
              <w:left w:val="nil"/>
              <w:bottom w:val="single" w:color="auto" w:sz="4" w:space="0"/>
              <w:right w:val="single" w:color="auto" w:sz="4" w:space="0"/>
            </w:tcBorders>
            <w:shd w:val="clear" w:color="auto" w:fill="auto"/>
            <w:vAlign w:val="center"/>
          </w:tcPr>
          <w:p w14:paraId="3399E3C7">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16EB65C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DDDFD99">
            <w:pPr>
              <w:widowControl/>
              <w:jc w:val="left"/>
              <w:rPr>
                <w:rFonts w:ascii="宋体" w:hAnsi="宋体" w:cs="Arial"/>
                <w:kern w:val="0"/>
                <w:sz w:val="18"/>
                <w:szCs w:val="18"/>
              </w:rPr>
            </w:pPr>
            <w:r>
              <w:rPr>
                <w:rFonts w:hint="eastAsia" w:ascii="宋体" w:hAnsi="宋体" w:cs="Arial"/>
                <w:kern w:val="0"/>
                <w:sz w:val="18"/>
                <w:szCs w:val="18"/>
              </w:rPr>
              <w:t>★远程控制</w:t>
            </w:r>
          </w:p>
        </w:tc>
        <w:tc>
          <w:tcPr>
            <w:tcW w:w="2900" w:type="dxa"/>
            <w:tcBorders>
              <w:top w:val="nil"/>
              <w:left w:val="nil"/>
              <w:bottom w:val="single" w:color="auto" w:sz="4" w:space="0"/>
              <w:right w:val="single" w:color="auto" w:sz="4" w:space="0"/>
            </w:tcBorders>
            <w:shd w:val="clear" w:color="auto" w:fill="auto"/>
            <w:vAlign w:val="center"/>
          </w:tcPr>
          <w:p w14:paraId="4C5BA188">
            <w:pPr>
              <w:widowControl/>
              <w:jc w:val="left"/>
              <w:rPr>
                <w:rFonts w:ascii="宋体" w:hAnsi="宋体" w:cs="Arial"/>
                <w:kern w:val="0"/>
                <w:sz w:val="18"/>
                <w:szCs w:val="18"/>
              </w:rPr>
            </w:pPr>
            <w:r>
              <w:rPr>
                <w:rFonts w:hint="eastAsia" w:ascii="宋体" w:hAnsi="宋体" w:cs="Arial"/>
                <w:kern w:val="0"/>
                <w:sz w:val="18"/>
                <w:szCs w:val="18"/>
              </w:rPr>
              <w:t>支持远程关机和重新启动功能</w:t>
            </w:r>
          </w:p>
        </w:tc>
      </w:tr>
      <w:tr w14:paraId="03DF247F">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3D26E0E">
            <w:pPr>
              <w:widowControl/>
              <w:jc w:val="center"/>
              <w:rPr>
                <w:rFonts w:ascii="宋体" w:hAnsi="宋体" w:cs="Arial"/>
                <w:kern w:val="0"/>
                <w:sz w:val="18"/>
                <w:szCs w:val="18"/>
              </w:rPr>
            </w:pPr>
            <w:r>
              <w:rPr>
                <w:rFonts w:hint="eastAsia" w:ascii="宋体" w:hAnsi="宋体" w:cs="Arial"/>
                <w:kern w:val="0"/>
                <w:sz w:val="18"/>
                <w:szCs w:val="18"/>
              </w:rPr>
              <w:t xml:space="preserve">68 </w:t>
            </w:r>
          </w:p>
        </w:tc>
        <w:tc>
          <w:tcPr>
            <w:tcW w:w="995" w:type="dxa"/>
            <w:tcBorders>
              <w:top w:val="nil"/>
              <w:left w:val="nil"/>
              <w:bottom w:val="single" w:color="auto" w:sz="4" w:space="0"/>
              <w:right w:val="single" w:color="auto" w:sz="4" w:space="0"/>
            </w:tcBorders>
            <w:shd w:val="clear" w:color="auto" w:fill="auto"/>
            <w:vAlign w:val="center"/>
          </w:tcPr>
          <w:p w14:paraId="18A1798C">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66180CE8">
            <w:pPr>
              <w:widowControl/>
              <w:jc w:val="center"/>
              <w:rPr>
                <w:rFonts w:ascii="宋体" w:hAnsi="宋体" w:cs="Arial"/>
                <w:kern w:val="0"/>
                <w:sz w:val="18"/>
                <w:szCs w:val="18"/>
              </w:rPr>
            </w:pPr>
            <w:r>
              <w:rPr>
                <w:rFonts w:hint="eastAsia" w:ascii="宋体" w:hAnsi="宋体" w:cs="Arial"/>
                <w:kern w:val="0"/>
                <w:sz w:val="18"/>
                <w:szCs w:val="18"/>
              </w:rPr>
              <w:t>操作系统及驱动功能</w:t>
            </w:r>
          </w:p>
        </w:tc>
        <w:tc>
          <w:tcPr>
            <w:tcW w:w="2675" w:type="dxa"/>
            <w:tcBorders>
              <w:top w:val="nil"/>
              <w:left w:val="nil"/>
              <w:bottom w:val="single" w:color="auto" w:sz="4" w:space="0"/>
              <w:right w:val="single" w:color="auto" w:sz="4" w:space="0"/>
            </w:tcBorders>
            <w:shd w:val="clear" w:color="auto" w:fill="auto"/>
            <w:vAlign w:val="center"/>
          </w:tcPr>
          <w:p w14:paraId="4CBFFD0F">
            <w:pPr>
              <w:widowControl/>
              <w:jc w:val="left"/>
              <w:rPr>
                <w:rFonts w:ascii="宋体" w:hAnsi="宋体" w:cs="Arial"/>
                <w:kern w:val="0"/>
                <w:sz w:val="18"/>
                <w:szCs w:val="18"/>
              </w:rPr>
            </w:pPr>
            <w:r>
              <w:rPr>
                <w:rFonts w:hint="eastAsia" w:ascii="宋体" w:hAnsi="宋体" w:cs="Arial"/>
                <w:kern w:val="0"/>
                <w:sz w:val="18"/>
                <w:szCs w:val="18"/>
              </w:rPr>
              <w:t>★操作系统及驱动的升级</w:t>
            </w:r>
          </w:p>
        </w:tc>
        <w:tc>
          <w:tcPr>
            <w:tcW w:w="2900" w:type="dxa"/>
            <w:tcBorders>
              <w:top w:val="nil"/>
              <w:left w:val="nil"/>
              <w:bottom w:val="single" w:color="auto" w:sz="4" w:space="0"/>
              <w:right w:val="single" w:color="auto" w:sz="4" w:space="0"/>
            </w:tcBorders>
            <w:shd w:val="clear" w:color="auto" w:fill="auto"/>
            <w:vAlign w:val="center"/>
          </w:tcPr>
          <w:p w14:paraId="2BE2D7CB">
            <w:pPr>
              <w:widowControl/>
              <w:jc w:val="left"/>
              <w:rPr>
                <w:rFonts w:ascii="宋体" w:hAnsi="宋体" w:cs="Arial"/>
                <w:kern w:val="0"/>
                <w:sz w:val="18"/>
                <w:szCs w:val="18"/>
              </w:rPr>
            </w:pPr>
            <w:r>
              <w:rPr>
                <w:rFonts w:hint="eastAsia" w:ascii="宋体" w:hAnsi="宋体" w:cs="Arial"/>
                <w:kern w:val="0"/>
                <w:sz w:val="18"/>
                <w:szCs w:val="18"/>
              </w:rPr>
              <w:t>支持通过网络、闪存盘对操作系统、驱动进行升级</w:t>
            </w:r>
          </w:p>
        </w:tc>
      </w:tr>
      <w:tr w14:paraId="23E48988">
        <w:tblPrEx>
          <w:tblCellMar>
            <w:top w:w="0" w:type="dxa"/>
            <w:left w:w="108" w:type="dxa"/>
            <w:bottom w:w="0" w:type="dxa"/>
            <w:right w:w="108" w:type="dxa"/>
          </w:tblCellMar>
        </w:tblPrEx>
        <w:trPr>
          <w:trHeight w:val="472"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1B2FDAF">
            <w:pPr>
              <w:widowControl/>
              <w:jc w:val="center"/>
              <w:rPr>
                <w:rFonts w:ascii="宋体" w:hAnsi="宋体" w:cs="Arial"/>
                <w:kern w:val="0"/>
                <w:sz w:val="18"/>
                <w:szCs w:val="18"/>
              </w:rPr>
            </w:pPr>
            <w:r>
              <w:rPr>
                <w:rFonts w:hint="eastAsia" w:ascii="宋体" w:hAnsi="宋体" w:cs="Arial"/>
                <w:kern w:val="0"/>
                <w:sz w:val="18"/>
                <w:szCs w:val="18"/>
              </w:rPr>
              <w:t xml:space="preserve">69 </w:t>
            </w:r>
          </w:p>
        </w:tc>
        <w:tc>
          <w:tcPr>
            <w:tcW w:w="995" w:type="dxa"/>
            <w:tcBorders>
              <w:top w:val="nil"/>
              <w:left w:val="nil"/>
              <w:bottom w:val="single" w:color="auto" w:sz="4" w:space="0"/>
              <w:right w:val="single" w:color="auto" w:sz="4" w:space="0"/>
            </w:tcBorders>
            <w:shd w:val="clear" w:color="auto" w:fill="auto"/>
            <w:vAlign w:val="center"/>
          </w:tcPr>
          <w:p w14:paraId="76DA33C7">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2CC8C836">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59514BB">
            <w:pPr>
              <w:widowControl/>
              <w:jc w:val="left"/>
              <w:rPr>
                <w:rFonts w:ascii="宋体" w:hAnsi="宋体" w:cs="Arial"/>
                <w:kern w:val="0"/>
                <w:sz w:val="18"/>
                <w:szCs w:val="18"/>
              </w:rPr>
            </w:pPr>
            <w:r>
              <w:rPr>
                <w:rFonts w:hint="eastAsia" w:ascii="宋体" w:hAnsi="宋体" w:cs="Arial"/>
                <w:kern w:val="0"/>
                <w:sz w:val="18"/>
                <w:szCs w:val="18"/>
              </w:rPr>
              <w:t>操作系统及驱动的备份还原</w:t>
            </w:r>
          </w:p>
        </w:tc>
        <w:tc>
          <w:tcPr>
            <w:tcW w:w="2900" w:type="dxa"/>
            <w:tcBorders>
              <w:top w:val="nil"/>
              <w:left w:val="nil"/>
              <w:bottom w:val="single" w:color="auto" w:sz="4" w:space="0"/>
              <w:right w:val="single" w:color="auto" w:sz="4" w:space="0"/>
            </w:tcBorders>
            <w:shd w:val="clear" w:color="auto" w:fill="auto"/>
            <w:vAlign w:val="center"/>
          </w:tcPr>
          <w:p w14:paraId="06095E5C">
            <w:pPr>
              <w:widowControl/>
              <w:jc w:val="left"/>
              <w:rPr>
                <w:rFonts w:ascii="宋体" w:hAnsi="宋体" w:cs="Arial"/>
                <w:kern w:val="0"/>
                <w:sz w:val="18"/>
                <w:szCs w:val="18"/>
              </w:rPr>
            </w:pPr>
            <w:r>
              <w:rPr>
                <w:rFonts w:hint="eastAsia" w:ascii="宋体" w:hAnsi="宋体" w:cs="Arial"/>
                <w:kern w:val="0"/>
                <w:sz w:val="18"/>
                <w:szCs w:val="18"/>
              </w:rPr>
              <w:t>不限定</w:t>
            </w:r>
          </w:p>
        </w:tc>
      </w:tr>
      <w:tr w14:paraId="314C8989">
        <w:tblPrEx>
          <w:tblCellMar>
            <w:top w:w="0" w:type="dxa"/>
            <w:left w:w="108" w:type="dxa"/>
            <w:bottom w:w="0" w:type="dxa"/>
            <w:right w:w="108" w:type="dxa"/>
          </w:tblCellMar>
        </w:tblPrEx>
        <w:trPr>
          <w:trHeight w:val="97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0C751DD">
            <w:pPr>
              <w:widowControl/>
              <w:jc w:val="center"/>
              <w:rPr>
                <w:rFonts w:ascii="宋体" w:hAnsi="宋体" w:cs="Arial"/>
                <w:kern w:val="0"/>
                <w:sz w:val="18"/>
                <w:szCs w:val="18"/>
              </w:rPr>
            </w:pPr>
            <w:r>
              <w:rPr>
                <w:rFonts w:hint="eastAsia" w:ascii="宋体" w:hAnsi="宋体" w:cs="Arial"/>
                <w:kern w:val="0"/>
                <w:sz w:val="18"/>
                <w:szCs w:val="18"/>
              </w:rPr>
              <w:t xml:space="preserve">70 </w:t>
            </w:r>
          </w:p>
        </w:tc>
        <w:tc>
          <w:tcPr>
            <w:tcW w:w="995" w:type="dxa"/>
            <w:tcBorders>
              <w:top w:val="nil"/>
              <w:left w:val="nil"/>
              <w:bottom w:val="single" w:color="auto" w:sz="4" w:space="0"/>
              <w:right w:val="single" w:color="auto" w:sz="4" w:space="0"/>
            </w:tcBorders>
            <w:shd w:val="clear" w:color="auto" w:fill="auto"/>
            <w:vAlign w:val="center"/>
          </w:tcPr>
          <w:p w14:paraId="5BDA552F">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5626ABA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7B96389">
            <w:pPr>
              <w:widowControl/>
              <w:jc w:val="left"/>
              <w:rPr>
                <w:rFonts w:ascii="宋体" w:hAnsi="宋体" w:cs="Arial"/>
                <w:kern w:val="0"/>
                <w:sz w:val="18"/>
                <w:szCs w:val="18"/>
              </w:rPr>
            </w:pPr>
            <w:r>
              <w:rPr>
                <w:rFonts w:hint="eastAsia" w:ascii="宋体" w:hAnsi="宋体" w:cs="Arial"/>
                <w:kern w:val="0"/>
                <w:sz w:val="18"/>
                <w:szCs w:val="18"/>
              </w:rPr>
              <w:t>★操作系统功能</w:t>
            </w:r>
          </w:p>
        </w:tc>
        <w:tc>
          <w:tcPr>
            <w:tcW w:w="2900" w:type="dxa"/>
            <w:tcBorders>
              <w:top w:val="nil"/>
              <w:left w:val="nil"/>
              <w:bottom w:val="single" w:color="auto" w:sz="4" w:space="0"/>
              <w:right w:val="single" w:color="auto" w:sz="4" w:space="0"/>
            </w:tcBorders>
            <w:shd w:val="clear" w:color="auto" w:fill="auto"/>
            <w:vAlign w:val="center"/>
          </w:tcPr>
          <w:p w14:paraId="38EAC933">
            <w:pPr>
              <w:widowControl/>
              <w:jc w:val="left"/>
              <w:rPr>
                <w:rFonts w:ascii="宋体" w:hAnsi="宋体" w:cs="Arial"/>
                <w:kern w:val="0"/>
                <w:sz w:val="18"/>
                <w:szCs w:val="18"/>
              </w:rPr>
            </w:pPr>
            <w:r>
              <w:rPr>
                <w:rFonts w:hint="eastAsia" w:ascii="宋体" w:hAnsi="宋体" w:cs="Arial"/>
                <w:kern w:val="0"/>
                <w:sz w:val="18"/>
                <w:szCs w:val="18"/>
              </w:rPr>
              <w:t>a)支持访问控制、安全审计、网络接入鉴别等功能；b)操作系统其他功能应满足操作系统政府采购需求标准中加*的指标要求</w:t>
            </w:r>
          </w:p>
        </w:tc>
      </w:tr>
      <w:tr w14:paraId="009F6B43">
        <w:tblPrEx>
          <w:tblCellMar>
            <w:top w:w="0" w:type="dxa"/>
            <w:left w:w="108" w:type="dxa"/>
            <w:bottom w:w="0" w:type="dxa"/>
            <w:right w:w="108" w:type="dxa"/>
          </w:tblCellMar>
        </w:tblPrEx>
        <w:trPr>
          <w:trHeight w:val="554"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4245507">
            <w:pPr>
              <w:widowControl/>
              <w:jc w:val="center"/>
              <w:rPr>
                <w:rFonts w:ascii="宋体" w:hAnsi="宋体" w:cs="Arial"/>
                <w:kern w:val="0"/>
                <w:sz w:val="18"/>
                <w:szCs w:val="18"/>
              </w:rPr>
            </w:pPr>
            <w:r>
              <w:rPr>
                <w:rFonts w:hint="eastAsia" w:ascii="宋体" w:hAnsi="宋体" w:cs="Arial"/>
                <w:kern w:val="0"/>
                <w:sz w:val="18"/>
                <w:szCs w:val="18"/>
              </w:rPr>
              <w:t xml:space="preserve">71 </w:t>
            </w:r>
          </w:p>
        </w:tc>
        <w:tc>
          <w:tcPr>
            <w:tcW w:w="995" w:type="dxa"/>
            <w:tcBorders>
              <w:top w:val="nil"/>
              <w:left w:val="nil"/>
              <w:bottom w:val="single" w:color="auto" w:sz="4" w:space="0"/>
              <w:right w:val="single" w:color="auto" w:sz="4" w:space="0"/>
            </w:tcBorders>
            <w:shd w:val="clear" w:color="auto" w:fill="auto"/>
            <w:vAlign w:val="center"/>
          </w:tcPr>
          <w:p w14:paraId="7BFA7830">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tcBorders>
              <w:top w:val="nil"/>
              <w:left w:val="nil"/>
              <w:bottom w:val="single" w:color="auto" w:sz="4" w:space="0"/>
              <w:right w:val="single" w:color="auto" w:sz="4" w:space="0"/>
            </w:tcBorders>
            <w:shd w:val="clear" w:color="auto" w:fill="auto"/>
            <w:vAlign w:val="center"/>
          </w:tcPr>
          <w:p w14:paraId="6056156B">
            <w:pPr>
              <w:widowControl/>
              <w:jc w:val="center"/>
              <w:rPr>
                <w:rFonts w:ascii="宋体" w:hAnsi="宋体" w:cs="Arial"/>
                <w:kern w:val="0"/>
                <w:sz w:val="18"/>
                <w:szCs w:val="18"/>
              </w:rPr>
            </w:pPr>
            <w:r>
              <w:rPr>
                <w:rFonts w:hint="eastAsia" w:ascii="宋体" w:hAnsi="宋体" w:cs="Arial"/>
                <w:kern w:val="0"/>
                <w:sz w:val="18"/>
                <w:szCs w:val="18"/>
              </w:rPr>
              <w:t>中文信息处理功能</w:t>
            </w:r>
          </w:p>
        </w:tc>
        <w:tc>
          <w:tcPr>
            <w:tcW w:w="2675" w:type="dxa"/>
            <w:tcBorders>
              <w:top w:val="nil"/>
              <w:left w:val="nil"/>
              <w:bottom w:val="single" w:color="auto" w:sz="4" w:space="0"/>
              <w:right w:val="single" w:color="auto" w:sz="4" w:space="0"/>
            </w:tcBorders>
            <w:shd w:val="clear" w:color="auto" w:fill="auto"/>
            <w:vAlign w:val="center"/>
          </w:tcPr>
          <w:p w14:paraId="78721C0D">
            <w:pPr>
              <w:widowControl/>
              <w:jc w:val="left"/>
              <w:rPr>
                <w:rFonts w:ascii="宋体" w:hAnsi="宋体" w:cs="Arial"/>
                <w:kern w:val="0"/>
                <w:sz w:val="18"/>
                <w:szCs w:val="18"/>
              </w:rPr>
            </w:pPr>
            <w:r>
              <w:rPr>
                <w:rFonts w:hint="eastAsia" w:ascii="宋体" w:hAnsi="宋体" w:cs="Arial"/>
                <w:kern w:val="0"/>
                <w:sz w:val="18"/>
                <w:szCs w:val="18"/>
              </w:rPr>
              <w:t>★中文信息处理</w:t>
            </w:r>
          </w:p>
        </w:tc>
        <w:tc>
          <w:tcPr>
            <w:tcW w:w="2900" w:type="dxa"/>
            <w:tcBorders>
              <w:top w:val="nil"/>
              <w:left w:val="nil"/>
              <w:bottom w:val="single" w:color="auto" w:sz="4" w:space="0"/>
              <w:right w:val="single" w:color="auto" w:sz="4" w:space="0"/>
            </w:tcBorders>
            <w:shd w:val="clear" w:color="auto" w:fill="auto"/>
            <w:vAlign w:val="center"/>
          </w:tcPr>
          <w:p w14:paraId="30C7EB5D">
            <w:pPr>
              <w:widowControl/>
              <w:jc w:val="left"/>
              <w:rPr>
                <w:rFonts w:ascii="宋体" w:hAnsi="宋体" w:cs="Arial"/>
                <w:kern w:val="0"/>
                <w:sz w:val="18"/>
                <w:szCs w:val="18"/>
              </w:rPr>
            </w:pPr>
            <w:r>
              <w:rPr>
                <w:rFonts w:hint="eastAsia" w:ascii="宋体" w:hAnsi="宋体" w:cs="Arial"/>
                <w:kern w:val="0"/>
                <w:sz w:val="18"/>
                <w:szCs w:val="18"/>
              </w:rPr>
              <w:t>符合GB18030的有关规定</w:t>
            </w:r>
          </w:p>
        </w:tc>
      </w:tr>
      <w:tr w14:paraId="490FD66D">
        <w:tblPrEx>
          <w:tblCellMar>
            <w:top w:w="0" w:type="dxa"/>
            <w:left w:w="108" w:type="dxa"/>
            <w:bottom w:w="0" w:type="dxa"/>
            <w:right w:w="108" w:type="dxa"/>
          </w:tblCellMar>
        </w:tblPrEx>
        <w:trPr>
          <w:trHeight w:val="42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4EFB703">
            <w:pPr>
              <w:widowControl/>
              <w:jc w:val="center"/>
              <w:rPr>
                <w:rFonts w:ascii="宋体" w:hAnsi="宋体" w:cs="Arial"/>
                <w:kern w:val="0"/>
                <w:sz w:val="18"/>
                <w:szCs w:val="18"/>
              </w:rPr>
            </w:pPr>
            <w:r>
              <w:rPr>
                <w:rFonts w:hint="eastAsia" w:ascii="宋体" w:hAnsi="宋体" w:cs="Arial"/>
                <w:kern w:val="0"/>
                <w:sz w:val="18"/>
                <w:szCs w:val="18"/>
              </w:rPr>
              <w:t xml:space="preserve">72 </w:t>
            </w:r>
          </w:p>
        </w:tc>
        <w:tc>
          <w:tcPr>
            <w:tcW w:w="995" w:type="dxa"/>
            <w:tcBorders>
              <w:top w:val="nil"/>
              <w:left w:val="nil"/>
              <w:bottom w:val="single" w:color="auto" w:sz="4" w:space="0"/>
              <w:right w:val="single" w:color="auto" w:sz="4" w:space="0"/>
            </w:tcBorders>
            <w:shd w:val="clear" w:color="auto" w:fill="auto"/>
            <w:vAlign w:val="center"/>
          </w:tcPr>
          <w:p w14:paraId="29E92946">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77E5E72B">
            <w:pPr>
              <w:widowControl/>
              <w:jc w:val="center"/>
              <w:rPr>
                <w:rFonts w:ascii="宋体" w:hAnsi="宋体" w:cs="Arial"/>
                <w:kern w:val="0"/>
                <w:sz w:val="18"/>
                <w:szCs w:val="18"/>
              </w:rPr>
            </w:pPr>
            <w:r>
              <w:rPr>
                <w:rFonts w:hint="eastAsia" w:ascii="宋体" w:hAnsi="宋体" w:cs="Arial"/>
                <w:kern w:val="0"/>
                <w:sz w:val="18"/>
                <w:szCs w:val="18"/>
              </w:rPr>
              <w:t>机柜功能</w:t>
            </w:r>
          </w:p>
        </w:tc>
        <w:tc>
          <w:tcPr>
            <w:tcW w:w="2675" w:type="dxa"/>
            <w:tcBorders>
              <w:top w:val="nil"/>
              <w:left w:val="nil"/>
              <w:bottom w:val="single" w:color="auto" w:sz="4" w:space="0"/>
              <w:right w:val="single" w:color="auto" w:sz="4" w:space="0"/>
            </w:tcBorders>
            <w:shd w:val="clear" w:color="auto" w:fill="auto"/>
            <w:vAlign w:val="center"/>
          </w:tcPr>
          <w:p w14:paraId="13602414">
            <w:pPr>
              <w:widowControl/>
              <w:jc w:val="left"/>
              <w:rPr>
                <w:rFonts w:ascii="宋体" w:hAnsi="宋体" w:cs="Arial"/>
                <w:kern w:val="0"/>
                <w:sz w:val="18"/>
                <w:szCs w:val="18"/>
              </w:rPr>
            </w:pPr>
            <w:r>
              <w:rPr>
                <w:rFonts w:hint="eastAsia" w:ascii="宋体" w:hAnsi="宋体" w:cs="Arial"/>
                <w:kern w:val="0"/>
                <w:sz w:val="18"/>
                <w:szCs w:val="18"/>
              </w:rPr>
              <w:t>机柜管理功能</w:t>
            </w:r>
          </w:p>
        </w:tc>
        <w:tc>
          <w:tcPr>
            <w:tcW w:w="2900" w:type="dxa"/>
            <w:tcBorders>
              <w:top w:val="nil"/>
              <w:left w:val="nil"/>
              <w:bottom w:val="single" w:color="auto" w:sz="4" w:space="0"/>
              <w:right w:val="single" w:color="auto" w:sz="4" w:space="0"/>
            </w:tcBorders>
            <w:shd w:val="clear" w:color="auto" w:fill="auto"/>
            <w:vAlign w:val="center"/>
          </w:tcPr>
          <w:p w14:paraId="563AB09F">
            <w:pPr>
              <w:widowControl/>
              <w:jc w:val="left"/>
              <w:rPr>
                <w:rFonts w:ascii="宋体" w:hAnsi="宋体" w:cs="Arial"/>
                <w:kern w:val="0"/>
                <w:sz w:val="18"/>
                <w:szCs w:val="18"/>
              </w:rPr>
            </w:pPr>
            <w:r>
              <w:rPr>
                <w:rFonts w:hint="eastAsia" w:ascii="宋体" w:hAnsi="宋体" w:cs="Arial"/>
                <w:kern w:val="0"/>
                <w:sz w:val="18"/>
                <w:szCs w:val="18"/>
              </w:rPr>
              <w:t>不限定</w:t>
            </w:r>
          </w:p>
        </w:tc>
      </w:tr>
      <w:tr w14:paraId="7D8A3158">
        <w:tblPrEx>
          <w:tblCellMar>
            <w:top w:w="0" w:type="dxa"/>
            <w:left w:w="108" w:type="dxa"/>
            <w:bottom w:w="0" w:type="dxa"/>
            <w:right w:w="108" w:type="dxa"/>
          </w:tblCellMar>
        </w:tblPrEx>
        <w:trPr>
          <w:trHeight w:val="41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9CC1A90">
            <w:pPr>
              <w:widowControl/>
              <w:jc w:val="center"/>
              <w:rPr>
                <w:rFonts w:ascii="宋体" w:hAnsi="宋体" w:cs="Arial"/>
                <w:kern w:val="0"/>
                <w:sz w:val="18"/>
                <w:szCs w:val="18"/>
              </w:rPr>
            </w:pPr>
            <w:r>
              <w:rPr>
                <w:rFonts w:hint="eastAsia" w:ascii="宋体" w:hAnsi="宋体" w:cs="Arial"/>
                <w:kern w:val="0"/>
                <w:sz w:val="18"/>
                <w:szCs w:val="18"/>
              </w:rPr>
              <w:t xml:space="preserve">73 </w:t>
            </w:r>
          </w:p>
        </w:tc>
        <w:tc>
          <w:tcPr>
            <w:tcW w:w="995" w:type="dxa"/>
            <w:tcBorders>
              <w:top w:val="nil"/>
              <w:left w:val="nil"/>
              <w:bottom w:val="single" w:color="auto" w:sz="4" w:space="0"/>
              <w:right w:val="single" w:color="auto" w:sz="4" w:space="0"/>
            </w:tcBorders>
            <w:shd w:val="clear" w:color="auto" w:fill="auto"/>
            <w:vAlign w:val="center"/>
          </w:tcPr>
          <w:p w14:paraId="0A44AA50">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77FE808F">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4293D30">
            <w:pPr>
              <w:widowControl/>
              <w:jc w:val="left"/>
              <w:rPr>
                <w:rFonts w:ascii="宋体" w:hAnsi="宋体" w:cs="Arial"/>
                <w:kern w:val="0"/>
                <w:sz w:val="18"/>
                <w:szCs w:val="18"/>
              </w:rPr>
            </w:pPr>
            <w:r>
              <w:rPr>
                <w:rFonts w:hint="eastAsia" w:ascii="宋体" w:hAnsi="宋体" w:cs="Arial"/>
                <w:kern w:val="0"/>
                <w:sz w:val="18"/>
                <w:szCs w:val="18"/>
              </w:rPr>
              <w:t>机柜通信方式</w:t>
            </w:r>
          </w:p>
        </w:tc>
        <w:tc>
          <w:tcPr>
            <w:tcW w:w="2900" w:type="dxa"/>
            <w:tcBorders>
              <w:top w:val="nil"/>
              <w:left w:val="nil"/>
              <w:bottom w:val="single" w:color="auto" w:sz="4" w:space="0"/>
              <w:right w:val="single" w:color="auto" w:sz="4" w:space="0"/>
            </w:tcBorders>
            <w:shd w:val="clear" w:color="auto" w:fill="auto"/>
            <w:vAlign w:val="center"/>
          </w:tcPr>
          <w:p w14:paraId="6E1034DC">
            <w:pPr>
              <w:widowControl/>
              <w:jc w:val="left"/>
              <w:rPr>
                <w:rFonts w:ascii="宋体" w:hAnsi="宋体" w:cs="Arial"/>
                <w:kern w:val="0"/>
                <w:sz w:val="18"/>
                <w:szCs w:val="18"/>
              </w:rPr>
            </w:pPr>
            <w:r>
              <w:rPr>
                <w:rFonts w:hint="eastAsia" w:ascii="宋体" w:hAnsi="宋体" w:cs="Arial"/>
                <w:kern w:val="0"/>
                <w:sz w:val="18"/>
                <w:szCs w:val="18"/>
              </w:rPr>
              <w:t>不限定</w:t>
            </w:r>
          </w:p>
        </w:tc>
      </w:tr>
      <w:tr w14:paraId="2BF4A52D">
        <w:tblPrEx>
          <w:tblCellMar>
            <w:top w:w="0" w:type="dxa"/>
            <w:left w:w="108" w:type="dxa"/>
            <w:bottom w:w="0" w:type="dxa"/>
            <w:right w:w="108" w:type="dxa"/>
          </w:tblCellMar>
        </w:tblPrEx>
        <w:trPr>
          <w:trHeight w:val="419"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6CEF7C1">
            <w:pPr>
              <w:widowControl/>
              <w:jc w:val="center"/>
              <w:rPr>
                <w:rFonts w:ascii="宋体" w:hAnsi="宋体" w:cs="Arial"/>
                <w:kern w:val="0"/>
                <w:sz w:val="18"/>
                <w:szCs w:val="18"/>
              </w:rPr>
            </w:pPr>
            <w:r>
              <w:rPr>
                <w:rFonts w:hint="eastAsia" w:ascii="宋体" w:hAnsi="宋体" w:cs="Arial"/>
                <w:kern w:val="0"/>
                <w:sz w:val="18"/>
                <w:szCs w:val="18"/>
              </w:rPr>
              <w:t xml:space="preserve">74 </w:t>
            </w:r>
          </w:p>
        </w:tc>
        <w:tc>
          <w:tcPr>
            <w:tcW w:w="995" w:type="dxa"/>
            <w:tcBorders>
              <w:top w:val="nil"/>
              <w:left w:val="nil"/>
              <w:bottom w:val="single" w:color="auto" w:sz="4" w:space="0"/>
              <w:right w:val="single" w:color="auto" w:sz="4" w:space="0"/>
            </w:tcBorders>
            <w:shd w:val="clear" w:color="auto" w:fill="auto"/>
            <w:vAlign w:val="center"/>
          </w:tcPr>
          <w:p w14:paraId="426A3428">
            <w:pPr>
              <w:widowControl/>
              <w:jc w:val="center"/>
              <w:rPr>
                <w:rFonts w:ascii="宋体" w:hAnsi="宋体" w:cs="Arial"/>
                <w:kern w:val="0"/>
                <w:sz w:val="18"/>
                <w:szCs w:val="18"/>
              </w:rPr>
            </w:pPr>
            <w:r>
              <w:rPr>
                <w:rFonts w:hint="eastAsia" w:ascii="宋体" w:hAnsi="宋体" w:cs="Arial"/>
                <w:kern w:val="0"/>
                <w:sz w:val="18"/>
                <w:szCs w:val="18"/>
              </w:rPr>
              <w:t>功能要求</w:t>
            </w:r>
          </w:p>
        </w:tc>
        <w:tc>
          <w:tcPr>
            <w:tcW w:w="1272" w:type="dxa"/>
            <w:vMerge w:val="continue"/>
            <w:tcBorders>
              <w:top w:val="nil"/>
              <w:left w:val="single" w:color="auto" w:sz="4" w:space="0"/>
              <w:bottom w:val="single" w:color="auto" w:sz="4" w:space="0"/>
              <w:right w:val="single" w:color="auto" w:sz="4" w:space="0"/>
            </w:tcBorders>
            <w:vAlign w:val="center"/>
          </w:tcPr>
          <w:p w14:paraId="4163327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FFE0CE8">
            <w:pPr>
              <w:widowControl/>
              <w:jc w:val="left"/>
              <w:rPr>
                <w:rFonts w:ascii="宋体" w:hAnsi="宋体" w:cs="Arial"/>
                <w:kern w:val="0"/>
                <w:sz w:val="18"/>
                <w:szCs w:val="18"/>
              </w:rPr>
            </w:pPr>
            <w:r>
              <w:rPr>
                <w:rFonts w:hint="eastAsia" w:ascii="宋体" w:hAnsi="宋体" w:cs="Arial"/>
                <w:kern w:val="0"/>
                <w:sz w:val="18"/>
                <w:szCs w:val="18"/>
              </w:rPr>
              <w:t>多集群作业管理</w:t>
            </w:r>
          </w:p>
        </w:tc>
        <w:tc>
          <w:tcPr>
            <w:tcW w:w="2900" w:type="dxa"/>
            <w:tcBorders>
              <w:top w:val="nil"/>
              <w:left w:val="nil"/>
              <w:bottom w:val="single" w:color="auto" w:sz="4" w:space="0"/>
              <w:right w:val="single" w:color="auto" w:sz="4" w:space="0"/>
            </w:tcBorders>
            <w:shd w:val="clear" w:color="auto" w:fill="auto"/>
            <w:vAlign w:val="center"/>
          </w:tcPr>
          <w:p w14:paraId="69987C31">
            <w:pPr>
              <w:widowControl/>
              <w:jc w:val="left"/>
              <w:rPr>
                <w:rFonts w:ascii="宋体" w:hAnsi="宋体" w:cs="Arial"/>
                <w:kern w:val="0"/>
                <w:sz w:val="18"/>
                <w:szCs w:val="18"/>
              </w:rPr>
            </w:pPr>
            <w:r>
              <w:rPr>
                <w:rFonts w:hint="eastAsia" w:ascii="宋体" w:hAnsi="宋体" w:cs="Arial"/>
                <w:kern w:val="0"/>
                <w:sz w:val="18"/>
                <w:szCs w:val="18"/>
              </w:rPr>
              <w:t>不限定</w:t>
            </w:r>
          </w:p>
        </w:tc>
      </w:tr>
      <w:tr w14:paraId="090D3F1B">
        <w:tblPrEx>
          <w:tblCellMar>
            <w:top w:w="0" w:type="dxa"/>
            <w:left w:w="108" w:type="dxa"/>
            <w:bottom w:w="0" w:type="dxa"/>
            <w:right w:w="108" w:type="dxa"/>
          </w:tblCellMar>
        </w:tblPrEx>
        <w:trPr>
          <w:trHeight w:val="44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6FA208E">
            <w:pPr>
              <w:widowControl/>
              <w:jc w:val="center"/>
              <w:rPr>
                <w:rFonts w:ascii="宋体" w:hAnsi="宋体" w:cs="Arial"/>
                <w:kern w:val="0"/>
                <w:sz w:val="18"/>
                <w:szCs w:val="18"/>
              </w:rPr>
            </w:pPr>
            <w:r>
              <w:rPr>
                <w:rFonts w:hint="eastAsia" w:ascii="宋体" w:hAnsi="宋体" w:cs="Arial"/>
                <w:kern w:val="0"/>
                <w:sz w:val="18"/>
                <w:szCs w:val="18"/>
              </w:rPr>
              <w:t xml:space="preserve">75 </w:t>
            </w:r>
          </w:p>
        </w:tc>
        <w:tc>
          <w:tcPr>
            <w:tcW w:w="995" w:type="dxa"/>
            <w:tcBorders>
              <w:top w:val="nil"/>
              <w:left w:val="nil"/>
              <w:bottom w:val="single" w:color="auto" w:sz="4" w:space="0"/>
              <w:right w:val="single" w:color="auto" w:sz="4" w:space="0"/>
            </w:tcBorders>
            <w:shd w:val="clear" w:color="auto" w:fill="auto"/>
            <w:vAlign w:val="center"/>
          </w:tcPr>
          <w:p w14:paraId="03DC9F52">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tcBorders>
              <w:top w:val="nil"/>
              <w:left w:val="nil"/>
              <w:bottom w:val="single" w:color="auto" w:sz="4" w:space="0"/>
              <w:right w:val="single" w:color="auto" w:sz="4" w:space="0"/>
            </w:tcBorders>
            <w:shd w:val="clear" w:color="auto" w:fill="auto"/>
            <w:vAlign w:val="center"/>
          </w:tcPr>
          <w:p w14:paraId="63786126">
            <w:pPr>
              <w:widowControl/>
              <w:jc w:val="left"/>
              <w:rPr>
                <w:rFonts w:ascii="宋体" w:hAnsi="宋体" w:cs="Arial"/>
                <w:kern w:val="0"/>
                <w:sz w:val="18"/>
                <w:szCs w:val="18"/>
              </w:rPr>
            </w:pPr>
            <w:r>
              <w:rPr>
                <w:rFonts w:hint="eastAsia" w:ascii="宋体" w:hAnsi="宋体" w:cs="Arial"/>
                <w:kern w:val="0"/>
                <w:sz w:val="18"/>
                <w:szCs w:val="18"/>
              </w:rPr>
              <w:t>关键部件安全要求</w:t>
            </w:r>
          </w:p>
        </w:tc>
        <w:tc>
          <w:tcPr>
            <w:tcW w:w="2675" w:type="dxa"/>
            <w:tcBorders>
              <w:top w:val="nil"/>
              <w:left w:val="nil"/>
              <w:bottom w:val="single" w:color="auto" w:sz="4" w:space="0"/>
              <w:right w:val="single" w:color="auto" w:sz="4" w:space="0"/>
            </w:tcBorders>
            <w:shd w:val="clear" w:color="auto" w:fill="auto"/>
            <w:vAlign w:val="center"/>
          </w:tcPr>
          <w:p w14:paraId="22F762B4">
            <w:pPr>
              <w:widowControl/>
              <w:jc w:val="left"/>
              <w:rPr>
                <w:rFonts w:ascii="宋体" w:hAnsi="宋体" w:cs="Arial"/>
                <w:kern w:val="0"/>
                <w:sz w:val="18"/>
                <w:szCs w:val="18"/>
              </w:rPr>
            </w:pPr>
            <w:r>
              <w:rPr>
                <w:rFonts w:hint="eastAsia" w:ascii="宋体" w:hAnsi="宋体" w:cs="Arial"/>
                <w:kern w:val="0"/>
                <w:sz w:val="18"/>
                <w:szCs w:val="18"/>
              </w:rPr>
              <w:t>★关键部件安全要求3</w:t>
            </w:r>
          </w:p>
        </w:tc>
        <w:tc>
          <w:tcPr>
            <w:tcW w:w="2900" w:type="dxa"/>
            <w:tcBorders>
              <w:top w:val="nil"/>
              <w:left w:val="nil"/>
              <w:bottom w:val="single" w:color="auto" w:sz="4" w:space="0"/>
              <w:right w:val="single" w:color="auto" w:sz="4" w:space="0"/>
            </w:tcBorders>
            <w:shd w:val="clear" w:color="auto" w:fill="auto"/>
            <w:vAlign w:val="center"/>
          </w:tcPr>
          <w:p w14:paraId="4FCA2F1A">
            <w:pPr>
              <w:widowControl/>
              <w:jc w:val="left"/>
              <w:rPr>
                <w:rFonts w:ascii="宋体" w:hAnsi="宋体" w:cs="Arial"/>
                <w:kern w:val="0"/>
                <w:sz w:val="18"/>
                <w:szCs w:val="18"/>
              </w:rPr>
            </w:pPr>
            <w:r>
              <w:rPr>
                <w:rFonts w:hint="eastAsia" w:ascii="宋体" w:hAnsi="宋体" w:cs="Arial"/>
                <w:kern w:val="0"/>
                <w:sz w:val="18"/>
                <w:szCs w:val="18"/>
              </w:rPr>
              <w:t>CPU和操作系统等关键部件应当符合安全可靠测评要求</w:t>
            </w:r>
          </w:p>
        </w:tc>
      </w:tr>
      <w:tr w14:paraId="27AB8BD2">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D6B057A">
            <w:pPr>
              <w:widowControl/>
              <w:jc w:val="center"/>
              <w:rPr>
                <w:rFonts w:ascii="宋体" w:hAnsi="宋体" w:cs="Arial"/>
                <w:kern w:val="0"/>
                <w:sz w:val="18"/>
                <w:szCs w:val="18"/>
              </w:rPr>
            </w:pPr>
            <w:r>
              <w:rPr>
                <w:rFonts w:hint="eastAsia" w:ascii="宋体" w:hAnsi="宋体" w:cs="Arial"/>
                <w:kern w:val="0"/>
                <w:sz w:val="18"/>
                <w:szCs w:val="18"/>
              </w:rPr>
              <w:t xml:space="preserve">76 </w:t>
            </w:r>
          </w:p>
        </w:tc>
        <w:tc>
          <w:tcPr>
            <w:tcW w:w="995" w:type="dxa"/>
            <w:tcBorders>
              <w:top w:val="nil"/>
              <w:left w:val="nil"/>
              <w:bottom w:val="single" w:color="auto" w:sz="4" w:space="0"/>
              <w:right w:val="single" w:color="auto" w:sz="4" w:space="0"/>
            </w:tcBorders>
            <w:shd w:val="clear" w:color="auto" w:fill="auto"/>
            <w:vAlign w:val="center"/>
          </w:tcPr>
          <w:p w14:paraId="1B81AADA">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70370CE3">
            <w:pPr>
              <w:widowControl/>
              <w:jc w:val="center"/>
              <w:rPr>
                <w:rFonts w:ascii="宋体" w:hAnsi="宋体" w:cs="Arial"/>
                <w:kern w:val="0"/>
                <w:sz w:val="18"/>
                <w:szCs w:val="18"/>
              </w:rPr>
            </w:pPr>
            <w:r>
              <w:rPr>
                <w:rFonts w:hint="eastAsia" w:ascii="宋体" w:hAnsi="宋体" w:cs="Arial"/>
                <w:kern w:val="0"/>
                <w:sz w:val="18"/>
                <w:szCs w:val="18"/>
              </w:rPr>
              <w:t>固件安全要求</w:t>
            </w:r>
          </w:p>
        </w:tc>
        <w:tc>
          <w:tcPr>
            <w:tcW w:w="2675" w:type="dxa"/>
            <w:tcBorders>
              <w:top w:val="nil"/>
              <w:left w:val="nil"/>
              <w:bottom w:val="single" w:color="auto" w:sz="4" w:space="0"/>
              <w:right w:val="single" w:color="auto" w:sz="4" w:space="0"/>
            </w:tcBorders>
            <w:shd w:val="clear" w:color="auto" w:fill="auto"/>
            <w:vAlign w:val="center"/>
          </w:tcPr>
          <w:p w14:paraId="3729FDCA">
            <w:pPr>
              <w:widowControl/>
              <w:jc w:val="left"/>
              <w:rPr>
                <w:rFonts w:ascii="宋体" w:hAnsi="宋体" w:cs="Arial"/>
                <w:kern w:val="0"/>
                <w:sz w:val="18"/>
                <w:szCs w:val="18"/>
              </w:rPr>
            </w:pPr>
            <w:r>
              <w:rPr>
                <w:rFonts w:hint="eastAsia" w:ascii="宋体" w:hAnsi="宋体" w:cs="Arial"/>
                <w:kern w:val="0"/>
                <w:sz w:val="18"/>
                <w:szCs w:val="18"/>
              </w:rPr>
              <w:t>★故障检测</w:t>
            </w:r>
          </w:p>
        </w:tc>
        <w:tc>
          <w:tcPr>
            <w:tcW w:w="2900" w:type="dxa"/>
            <w:tcBorders>
              <w:top w:val="nil"/>
              <w:left w:val="nil"/>
              <w:bottom w:val="single" w:color="auto" w:sz="4" w:space="0"/>
              <w:right w:val="single" w:color="auto" w:sz="4" w:space="0"/>
            </w:tcBorders>
            <w:shd w:val="clear" w:color="auto" w:fill="auto"/>
            <w:vAlign w:val="center"/>
          </w:tcPr>
          <w:p w14:paraId="1AD13A4E">
            <w:pPr>
              <w:widowControl/>
              <w:jc w:val="left"/>
              <w:rPr>
                <w:rFonts w:ascii="宋体" w:hAnsi="宋体" w:cs="Arial"/>
                <w:kern w:val="0"/>
                <w:sz w:val="18"/>
                <w:szCs w:val="18"/>
              </w:rPr>
            </w:pPr>
            <w:r>
              <w:rPr>
                <w:rFonts w:hint="eastAsia" w:ascii="宋体" w:hAnsi="宋体" w:cs="Arial"/>
                <w:kern w:val="0"/>
                <w:sz w:val="18"/>
                <w:szCs w:val="18"/>
              </w:rPr>
              <w:t>支持故障检测功能，可以检测到具体的FRU（内存、硬盘等）的故障并发出告警</w:t>
            </w:r>
          </w:p>
        </w:tc>
      </w:tr>
      <w:tr w14:paraId="094FA0FB">
        <w:tblPrEx>
          <w:tblCellMar>
            <w:top w:w="0" w:type="dxa"/>
            <w:left w:w="108" w:type="dxa"/>
            <w:bottom w:w="0" w:type="dxa"/>
            <w:right w:w="108" w:type="dxa"/>
          </w:tblCellMar>
        </w:tblPrEx>
        <w:trPr>
          <w:trHeight w:val="97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354F37B">
            <w:pPr>
              <w:widowControl/>
              <w:jc w:val="center"/>
              <w:rPr>
                <w:rFonts w:ascii="宋体" w:hAnsi="宋体" w:cs="Arial"/>
                <w:kern w:val="0"/>
                <w:sz w:val="18"/>
                <w:szCs w:val="18"/>
              </w:rPr>
            </w:pPr>
            <w:r>
              <w:rPr>
                <w:rFonts w:hint="eastAsia" w:ascii="宋体" w:hAnsi="宋体" w:cs="Arial"/>
                <w:kern w:val="0"/>
                <w:sz w:val="18"/>
                <w:szCs w:val="18"/>
              </w:rPr>
              <w:t xml:space="preserve">77 </w:t>
            </w:r>
          </w:p>
        </w:tc>
        <w:tc>
          <w:tcPr>
            <w:tcW w:w="995" w:type="dxa"/>
            <w:tcBorders>
              <w:top w:val="nil"/>
              <w:left w:val="nil"/>
              <w:bottom w:val="single" w:color="auto" w:sz="4" w:space="0"/>
              <w:right w:val="single" w:color="auto" w:sz="4" w:space="0"/>
            </w:tcBorders>
            <w:shd w:val="clear" w:color="auto" w:fill="auto"/>
            <w:vAlign w:val="center"/>
          </w:tcPr>
          <w:p w14:paraId="2C68E7E2">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3143A69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FDA6C45">
            <w:pPr>
              <w:widowControl/>
              <w:jc w:val="left"/>
              <w:rPr>
                <w:rFonts w:ascii="宋体" w:hAnsi="宋体" w:cs="Arial"/>
                <w:kern w:val="0"/>
                <w:sz w:val="18"/>
                <w:szCs w:val="18"/>
              </w:rPr>
            </w:pPr>
            <w:r>
              <w:rPr>
                <w:rFonts w:hint="eastAsia" w:ascii="宋体" w:hAnsi="宋体" w:cs="Arial"/>
                <w:kern w:val="0"/>
                <w:sz w:val="18"/>
                <w:szCs w:val="18"/>
              </w:rPr>
              <w:t>内存故障智能预测和自愈修复</w:t>
            </w:r>
          </w:p>
        </w:tc>
        <w:tc>
          <w:tcPr>
            <w:tcW w:w="2900" w:type="dxa"/>
            <w:tcBorders>
              <w:top w:val="nil"/>
              <w:left w:val="nil"/>
              <w:bottom w:val="single" w:color="auto" w:sz="4" w:space="0"/>
              <w:right w:val="single" w:color="auto" w:sz="4" w:space="0"/>
            </w:tcBorders>
            <w:shd w:val="clear" w:color="auto" w:fill="auto"/>
            <w:vAlign w:val="center"/>
          </w:tcPr>
          <w:p w14:paraId="48EF4601">
            <w:pPr>
              <w:widowControl/>
              <w:jc w:val="left"/>
              <w:rPr>
                <w:rFonts w:ascii="宋体" w:hAnsi="宋体" w:cs="Arial"/>
                <w:kern w:val="0"/>
                <w:sz w:val="18"/>
                <w:szCs w:val="18"/>
              </w:rPr>
            </w:pPr>
            <w:r>
              <w:rPr>
                <w:rFonts w:hint="eastAsia" w:ascii="宋体" w:hAnsi="宋体" w:cs="Arial"/>
                <w:kern w:val="0"/>
                <w:sz w:val="18"/>
                <w:szCs w:val="18"/>
              </w:rPr>
              <w:t>支持内存故障智能预测和自愈修复，提前自动硬隔离，避免内存故障引起的非预期宕机以及内存寿命的降低</w:t>
            </w:r>
          </w:p>
        </w:tc>
      </w:tr>
      <w:tr w14:paraId="5AAB4218">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95DF946">
            <w:pPr>
              <w:widowControl/>
              <w:jc w:val="center"/>
              <w:rPr>
                <w:rFonts w:ascii="宋体" w:hAnsi="宋体" w:cs="Arial"/>
                <w:kern w:val="0"/>
                <w:sz w:val="18"/>
                <w:szCs w:val="18"/>
              </w:rPr>
            </w:pPr>
            <w:r>
              <w:rPr>
                <w:rFonts w:hint="eastAsia" w:ascii="宋体" w:hAnsi="宋体" w:cs="Arial"/>
                <w:kern w:val="0"/>
                <w:sz w:val="18"/>
                <w:szCs w:val="18"/>
              </w:rPr>
              <w:t xml:space="preserve">78 </w:t>
            </w:r>
          </w:p>
        </w:tc>
        <w:tc>
          <w:tcPr>
            <w:tcW w:w="995" w:type="dxa"/>
            <w:tcBorders>
              <w:top w:val="nil"/>
              <w:left w:val="nil"/>
              <w:bottom w:val="single" w:color="auto" w:sz="4" w:space="0"/>
              <w:right w:val="single" w:color="auto" w:sz="4" w:space="0"/>
            </w:tcBorders>
            <w:shd w:val="clear" w:color="auto" w:fill="auto"/>
            <w:vAlign w:val="center"/>
          </w:tcPr>
          <w:p w14:paraId="093A3B33">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1BD2B31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6A3AA2A">
            <w:pPr>
              <w:widowControl/>
              <w:jc w:val="left"/>
              <w:rPr>
                <w:rFonts w:ascii="宋体" w:hAnsi="宋体" w:cs="Arial"/>
                <w:kern w:val="0"/>
                <w:sz w:val="18"/>
                <w:szCs w:val="18"/>
              </w:rPr>
            </w:pPr>
            <w:r>
              <w:rPr>
                <w:rFonts w:hint="eastAsia" w:ascii="宋体" w:hAnsi="宋体" w:cs="Arial"/>
                <w:kern w:val="0"/>
                <w:sz w:val="18"/>
                <w:szCs w:val="18"/>
              </w:rPr>
              <w:t>硬盘故障智能预测</w:t>
            </w:r>
          </w:p>
        </w:tc>
        <w:tc>
          <w:tcPr>
            <w:tcW w:w="2900" w:type="dxa"/>
            <w:tcBorders>
              <w:top w:val="nil"/>
              <w:left w:val="nil"/>
              <w:bottom w:val="single" w:color="auto" w:sz="4" w:space="0"/>
              <w:right w:val="single" w:color="auto" w:sz="4" w:space="0"/>
            </w:tcBorders>
            <w:shd w:val="clear" w:color="auto" w:fill="auto"/>
            <w:vAlign w:val="center"/>
          </w:tcPr>
          <w:p w14:paraId="17615222">
            <w:pPr>
              <w:widowControl/>
              <w:jc w:val="left"/>
              <w:rPr>
                <w:rFonts w:ascii="宋体" w:hAnsi="宋体" w:cs="Arial"/>
                <w:kern w:val="0"/>
                <w:sz w:val="18"/>
                <w:szCs w:val="18"/>
              </w:rPr>
            </w:pPr>
            <w:r>
              <w:rPr>
                <w:rFonts w:hint="eastAsia" w:ascii="宋体" w:hAnsi="宋体" w:cs="Arial"/>
                <w:kern w:val="0"/>
                <w:sz w:val="18"/>
                <w:szCs w:val="18"/>
              </w:rPr>
              <w:t>支持硬盘故障智能预测，基于故障模型预测出硬盘的故障</w:t>
            </w:r>
          </w:p>
        </w:tc>
      </w:tr>
      <w:tr w14:paraId="6DF1211B">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A2FE0AE">
            <w:pPr>
              <w:widowControl/>
              <w:jc w:val="center"/>
              <w:rPr>
                <w:rFonts w:ascii="宋体" w:hAnsi="宋体" w:cs="Arial"/>
                <w:kern w:val="0"/>
                <w:sz w:val="18"/>
                <w:szCs w:val="18"/>
              </w:rPr>
            </w:pPr>
            <w:r>
              <w:rPr>
                <w:rFonts w:hint="eastAsia" w:ascii="宋体" w:hAnsi="宋体" w:cs="Arial"/>
                <w:kern w:val="0"/>
                <w:sz w:val="18"/>
                <w:szCs w:val="18"/>
              </w:rPr>
              <w:t xml:space="preserve">79 </w:t>
            </w:r>
          </w:p>
        </w:tc>
        <w:tc>
          <w:tcPr>
            <w:tcW w:w="995" w:type="dxa"/>
            <w:tcBorders>
              <w:top w:val="nil"/>
              <w:left w:val="nil"/>
              <w:bottom w:val="single" w:color="auto" w:sz="4" w:space="0"/>
              <w:right w:val="single" w:color="auto" w:sz="4" w:space="0"/>
            </w:tcBorders>
            <w:shd w:val="clear" w:color="auto" w:fill="auto"/>
            <w:vAlign w:val="center"/>
          </w:tcPr>
          <w:p w14:paraId="343EEBA9">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2FF2ECF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D1A8C5B">
            <w:pPr>
              <w:widowControl/>
              <w:jc w:val="left"/>
              <w:rPr>
                <w:rFonts w:ascii="宋体" w:hAnsi="宋体" w:cs="Arial"/>
                <w:kern w:val="0"/>
                <w:sz w:val="18"/>
                <w:szCs w:val="18"/>
              </w:rPr>
            </w:pPr>
            <w:r>
              <w:rPr>
                <w:rFonts w:hint="eastAsia" w:ascii="宋体" w:hAnsi="宋体" w:cs="Arial"/>
                <w:kern w:val="0"/>
                <w:sz w:val="18"/>
                <w:szCs w:val="18"/>
              </w:rPr>
              <w:t>PCIe链路故障智能诊断</w:t>
            </w:r>
          </w:p>
        </w:tc>
        <w:tc>
          <w:tcPr>
            <w:tcW w:w="2900" w:type="dxa"/>
            <w:tcBorders>
              <w:top w:val="nil"/>
              <w:left w:val="nil"/>
              <w:bottom w:val="single" w:color="auto" w:sz="4" w:space="0"/>
              <w:right w:val="single" w:color="auto" w:sz="4" w:space="0"/>
            </w:tcBorders>
            <w:shd w:val="clear" w:color="auto" w:fill="auto"/>
            <w:vAlign w:val="center"/>
          </w:tcPr>
          <w:p w14:paraId="53F54D68">
            <w:pPr>
              <w:widowControl/>
              <w:jc w:val="left"/>
              <w:rPr>
                <w:rFonts w:ascii="宋体" w:hAnsi="宋体" w:cs="Arial"/>
                <w:kern w:val="0"/>
                <w:sz w:val="18"/>
                <w:szCs w:val="18"/>
              </w:rPr>
            </w:pPr>
            <w:r>
              <w:rPr>
                <w:rFonts w:hint="eastAsia" w:ascii="宋体" w:hAnsi="宋体" w:cs="Arial"/>
                <w:kern w:val="0"/>
                <w:sz w:val="18"/>
                <w:szCs w:val="18"/>
              </w:rPr>
              <w:t>支持PCIe链路故障智能诊断，判断出现故障的PCIe链路</w:t>
            </w:r>
          </w:p>
        </w:tc>
      </w:tr>
      <w:tr w14:paraId="1AD2EBC6">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AB192FB">
            <w:pPr>
              <w:widowControl/>
              <w:jc w:val="center"/>
              <w:rPr>
                <w:rFonts w:ascii="宋体" w:hAnsi="宋体" w:cs="Arial"/>
                <w:kern w:val="0"/>
                <w:sz w:val="18"/>
                <w:szCs w:val="18"/>
              </w:rPr>
            </w:pPr>
            <w:r>
              <w:rPr>
                <w:rFonts w:hint="eastAsia" w:ascii="宋体" w:hAnsi="宋体" w:cs="Arial"/>
                <w:kern w:val="0"/>
                <w:sz w:val="18"/>
                <w:szCs w:val="18"/>
              </w:rPr>
              <w:t xml:space="preserve">80 </w:t>
            </w:r>
          </w:p>
        </w:tc>
        <w:tc>
          <w:tcPr>
            <w:tcW w:w="995" w:type="dxa"/>
            <w:tcBorders>
              <w:top w:val="nil"/>
              <w:left w:val="nil"/>
              <w:bottom w:val="single" w:color="auto" w:sz="4" w:space="0"/>
              <w:right w:val="single" w:color="auto" w:sz="4" w:space="0"/>
            </w:tcBorders>
            <w:shd w:val="clear" w:color="auto" w:fill="auto"/>
            <w:vAlign w:val="center"/>
          </w:tcPr>
          <w:p w14:paraId="0F1C389A">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45F8BF36">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B7E1438">
            <w:pPr>
              <w:widowControl/>
              <w:jc w:val="left"/>
              <w:rPr>
                <w:rFonts w:ascii="宋体" w:hAnsi="宋体" w:cs="Arial"/>
                <w:kern w:val="0"/>
                <w:sz w:val="18"/>
                <w:szCs w:val="18"/>
              </w:rPr>
            </w:pPr>
            <w:r>
              <w:rPr>
                <w:rFonts w:hint="eastAsia" w:ascii="宋体" w:hAnsi="宋体" w:cs="Arial"/>
                <w:kern w:val="0"/>
                <w:sz w:val="18"/>
                <w:szCs w:val="18"/>
              </w:rPr>
              <w:t>内存故障隔离</w:t>
            </w:r>
          </w:p>
        </w:tc>
        <w:tc>
          <w:tcPr>
            <w:tcW w:w="2900" w:type="dxa"/>
            <w:tcBorders>
              <w:top w:val="nil"/>
              <w:left w:val="nil"/>
              <w:bottom w:val="single" w:color="auto" w:sz="4" w:space="0"/>
              <w:right w:val="single" w:color="auto" w:sz="4" w:space="0"/>
            </w:tcBorders>
            <w:shd w:val="clear" w:color="auto" w:fill="auto"/>
            <w:vAlign w:val="center"/>
          </w:tcPr>
          <w:p w14:paraId="5280CE06">
            <w:pPr>
              <w:widowControl/>
              <w:jc w:val="left"/>
              <w:rPr>
                <w:rFonts w:ascii="宋体" w:hAnsi="宋体" w:cs="Arial"/>
                <w:kern w:val="0"/>
                <w:sz w:val="18"/>
                <w:szCs w:val="18"/>
              </w:rPr>
            </w:pPr>
            <w:r>
              <w:rPr>
                <w:rFonts w:hint="eastAsia" w:ascii="宋体" w:hAnsi="宋体" w:cs="Arial"/>
                <w:kern w:val="0"/>
                <w:sz w:val="18"/>
                <w:szCs w:val="18"/>
              </w:rPr>
              <w:t>支持内存故障隔离，在内存产生CE故障时，内存地址被隔离成功，服务器正常运行，业务系统不中断</w:t>
            </w:r>
          </w:p>
        </w:tc>
      </w:tr>
      <w:tr w14:paraId="5FB0D112">
        <w:tblPrEx>
          <w:tblCellMar>
            <w:top w:w="0" w:type="dxa"/>
            <w:left w:w="108" w:type="dxa"/>
            <w:bottom w:w="0" w:type="dxa"/>
            <w:right w:w="108" w:type="dxa"/>
          </w:tblCellMar>
        </w:tblPrEx>
        <w:trPr>
          <w:trHeight w:val="97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D26AC8A">
            <w:pPr>
              <w:widowControl/>
              <w:jc w:val="center"/>
              <w:rPr>
                <w:rFonts w:ascii="宋体" w:hAnsi="宋体" w:cs="Arial"/>
                <w:kern w:val="0"/>
                <w:sz w:val="18"/>
                <w:szCs w:val="18"/>
              </w:rPr>
            </w:pPr>
            <w:r>
              <w:rPr>
                <w:rFonts w:hint="eastAsia" w:ascii="宋体" w:hAnsi="宋体" w:cs="Arial"/>
                <w:kern w:val="0"/>
                <w:sz w:val="18"/>
                <w:szCs w:val="18"/>
              </w:rPr>
              <w:t xml:space="preserve">81 </w:t>
            </w:r>
          </w:p>
        </w:tc>
        <w:tc>
          <w:tcPr>
            <w:tcW w:w="995" w:type="dxa"/>
            <w:tcBorders>
              <w:top w:val="nil"/>
              <w:left w:val="nil"/>
              <w:bottom w:val="single" w:color="auto" w:sz="4" w:space="0"/>
              <w:right w:val="single" w:color="auto" w:sz="4" w:space="0"/>
            </w:tcBorders>
            <w:shd w:val="clear" w:color="auto" w:fill="auto"/>
            <w:vAlign w:val="center"/>
          </w:tcPr>
          <w:p w14:paraId="3ABB4A31">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022BE6EF">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A5743FF">
            <w:pPr>
              <w:widowControl/>
              <w:jc w:val="left"/>
              <w:rPr>
                <w:rFonts w:ascii="宋体" w:hAnsi="宋体" w:cs="Arial"/>
                <w:kern w:val="0"/>
                <w:sz w:val="18"/>
                <w:szCs w:val="18"/>
              </w:rPr>
            </w:pPr>
            <w:r>
              <w:rPr>
                <w:rFonts w:hint="eastAsia" w:ascii="宋体" w:hAnsi="宋体" w:cs="Arial"/>
                <w:kern w:val="0"/>
                <w:sz w:val="18"/>
                <w:szCs w:val="18"/>
              </w:rPr>
              <w:t>内存、PCIe卡的故障精准告警功能</w:t>
            </w:r>
          </w:p>
        </w:tc>
        <w:tc>
          <w:tcPr>
            <w:tcW w:w="2900" w:type="dxa"/>
            <w:tcBorders>
              <w:top w:val="nil"/>
              <w:left w:val="nil"/>
              <w:bottom w:val="single" w:color="auto" w:sz="4" w:space="0"/>
              <w:right w:val="single" w:color="auto" w:sz="4" w:space="0"/>
            </w:tcBorders>
            <w:shd w:val="clear" w:color="auto" w:fill="auto"/>
            <w:vAlign w:val="center"/>
          </w:tcPr>
          <w:p w14:paraId="01B7D314">
            <w:pPr>
              <w:widowControl/>
              <w:jc w:val="left"/>
              <w:rPr>
                <w:rFonts w:ascii="宋体" w:hAnsi="宋体" w:cs="Arial"/>
                <w:kern w:val="0"/>
                <w:sz w:val="18"/>
                <w:szCs w:val="18"/>
              </w:rPr>
            </w:pPr>
            <w:r>
              <w:rPr>
                <w:rFonts w:hint="eastAsia" w:ascii="宋体" w:hAnsi="宋体" w:cs="Arial"/>
                <w:kern w:val="0"/>
                <w:sz w:val="18"/>
                <w:szCs w:val="18"/>
              </w:rPr>
              <w:t>支持内存、PCIe卡的故障精准告警功能，触发告警并明确指示具体的故障位置</w:t>
            </w:r>
          </w:p>
        </w:tc>
      </w:tr>
      <w:tr w14:paraId="2BC66F8D">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B088759">
            <w:pPr>
              <w:widowControl/>
              <w:jc w:val="center"/>
              <w:rPr>
                <w:rFonts w:ascii="宋体" w:hAnsi="宋体" w:cs="Arial"/>
                <w:kern w:val="0"/>
                <w:sz w:val="18"/>
                <w:szCs w:val="18"/>
              </w:rPr>
            </w:pPr>
            <w:r>
              <w:rPr>
                <w:rFonts w:hint="eastAsia" w:ascii="宋体" w:hAnsi="宋体" w:cs="Arial"/>
                <w:kern w:val="0"/>
                <w:sz w:val="18"/>
                <w:szCs w:val="18"/>
              </w:rPr>
              <w:t xml:space="preserve">82 </w:t>
            </w:r>
          </w:p>
        </w:tc>
        <w:tc>
          <w:tcPr>
            <w:tcW w:w="995" w:type="dxa"/>
            <w:tcBorders>
              <w:top w:val="nil"/>
              <w:left w:val="nil"/>
              <w:bottom w:val="single" w:color="auto" w:sz="4" w:space="0"/>
              <w:right w:val="single" w:color="auto" w:sz="4" w:space="0"/>
            </w:tcBorders>
            <w:shd w:val="clear" w:color="auto" w:fill="auto"/>
            <w:vAlign w:val="center"/>
          </w:tcPr>
          <w:p w14:paraId="2887283E">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5517474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258C6AA">
            <w:pPr>
              <w:widowControl/>
              <w:jc w:val="left"/>
              <w:rPr>
                <w:rFonts w:ascii="宋体" w:hAnsi="宋体" w:cs="Arial"/>
                <w:kern w:val="0"/>
                <w:sz w:val="18"/>
                <w:szCs w:val="18"/>
              </w:rPr>
            </w:pPr>
            <w:r>
              <w:rPr>
                <w:rFonts w:hint="eastAsia" w:ascii="宋体" w:hAnsi="宋体" w:cs="Arial"/>
                <w:kern w:val="0"/>
                <w:sz w:val="18"/>
                <w:szCs w:val="18"/>
              </w:rPr>
              <w:t>异常下电关键数据保护</w:t>
            </w:r>
          </w:p>
        </w:tc>
        <w:tc>
          <w:tcPr>
            <w:tcW w:w="2900" w:type="dxa"/>
            <w:tcBorders>
              <w:top w:val="nil"/>
              <w:left w:val="nil"/>
              <w:bottom w:val="single" w:color="auto" w:sz="4" w:space="0"/>
              <w:right w:val="single" w:color="auto" w:sz="4" w:space="0"/>
            </w:tcBorders>
            <w:shd w:val="clear" w:color="auto" w:fill="auto"/>
            <w:vAlign w:val="center"/>
          </w:tcPr>
          <w:p w14:paraId="7FE01A00">
            <w:pPr>
              <w:widowControl/>
              <w:jc w:val="left"/>
              <w:rPr>
                <w:rFonts w:ascii="宋体" w:hAnsi="宋体" w:cs="Arial"/>
                <w:kern w:val="0"/>
                <w:sz w:val="18"/>
                <w:szCs w:val="18"/>
              </w:rPr>
            </w:pPr>
            <w:r>
              <w:rPr>
                <w:rFonts w:hint="eastAsia" w:ascii="宋体" w:hAnsi="宋体" w:cs="Arial"/>
                <w:kern w:val="0"/>
                <w:sz w:val="18"/>
                <w:szCs w:val="18"/>
              </w:rPr>
              <w:t>支持异常下电关键数据保护，支持数据备份恢复机制，防止系统异常掉电导致的数据文件丢失</w:t>
            </w:r>
          </w:p>
        </w:tc>
      </w:tr>
      <w:tr w14:paraId="3F8F551A">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9B78C2F">
            <w:pPr>
              <w:widowControl/>
              <w:jc w:val="center"/>
              <w:rPr>
                <w:rFonts w:ascii="宋体" w:hAnsi="宋体" w:cs="Arial"/>
                <w:kern w:val="0"/>
                <w:sz w:val="18"/>
                <w:szCs w:val="18"/>
              </w:rPr>
            </w:pPr>
            <w:r>
              <w:rPr>
                <w:rFonts w:hint="eastAsia" w:ascii="宋体" w:hAnsi="宋体" w:cs="Arial"/>
                <w:kern w:val="0"/>
                <w:sz w:val="18"/>
                <w:szCs w:val="18"/>
              </w:rPr>
              <w:t xml:space="preserve">83 </w:t>
            </w:r>
          </w:p>
        </w:tc>
        <w:tc>
          <w:tcPr>
            <w:tcW w:w="995" w:type="dxa"/>
            <w:tcBorders>
              <w:top w:val="nil"/>
              <w:left w:val="nil"/>
              <w:bottom w:val="single" w:color="auto" w:sz="4" w:space="0"/>
              <w:right w:val="single" w:color="auto" w:sz="4" w:space="0"/>
            </w:tcBorders>
            <w:shd w:val="clear" w:color="auto" w:fill="auto"/>
            <w:vAlign w:val="center"/>
          </w:tcPr>
          <w:p w14:paraId="2CC8490F">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74B71AF9">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855FAD8">
            <w:pPr>
              <w:widowControl/>
              <w:jc w:val="left"/>
              <w:rPr>
                <w:rFonts w:ascii="宋体" w:hAnsi="宋体" w:cs="Arial"/>
                <w:kern w:val="0"/>
                <w:sz w:val="18"/>
                <w:szCs w:val="18"/>
              </w:rPr>
            </w:pPr>
            <w:r>
              <w:rPr>
                <w:rFonts w:hint="eastAsia" w:ascii="宋体" w:hAnsi="宋体" w:cs="Arial"/>
                <w:kern w:val="0"/>
                <w:sz w:val="18"/>
                <w:szCs w:val="18"/>
              </w:rPr>
              <w:t>BMC/BIOS固件双镜像保护</w:t>
            </w:r>
          </w:p>
        </w:tc>
        <w:tc>
          <w:tcPr>
            <w:tcW w:w="2900" w:type="dxa"/>
            <w:tcBorders>
              <w:top w:val="nil"/>
              <w:left w:val="nil"/>
              <w:bottom w:val="single" w:color="auto" w:sz="4" w:space="0"/>
              <w:right w:val="single" w:color="auto" w:sz="4" w:space="0"/>
            </w:tcBorders>
            <w:shd w:val="clear" w:color="auto" w:fill="auto"/>
            <w:vAlign w:val="center"/>
          </w:tcPr>
          <w:p w14:paraId="3D245A50">
            <w:pPr>
              <w:widowControl/>
              <w:jc w:val="left"/>
              <w:rPr>
                <w:rFonts w:ascii="宋体" w:hAnsi="宋体" w:cs="Arial"/>
                <w:kern w:val="0"/>
                <w:sz w:val="18"/>
                <w:szCs w:val="18"/>
              </w:rPr>
            </w:pPr>
            <w:r>
              <w:rPr>
                <w:rFonts w:hint="eastAsia" w:ascii="宋体" w:hAnsi="宋体" w:cs="Arial"/>
                <w:kern w:val="0"/>
                <w:sz w:val="18"/>
                <w:szCs w:val="18"/>
              </w:rPr>
              <w:t>支持BMC/BIOS固件双镜像保护，运行异常时自动切换到备份镜像运行，提升系统稳定性</w:t>
            </w:r>
          </w:p>
        </w:tc>
      </w:tr>
      <w:tr w14:paraId="0CE35D41">
        <w:tblPrEx>
          <w:tblCellMar>
            <w:top w:w="0" w:type="dxa"/>
            <w:left w:w="108" w:type="dxa"/>
            <w:bottom w:w="0" w:type="dxa"/>
            <w:right w:w="108" w:type="dxa"/>
          </w:tblCellMar>
        </w:tblPrEx>
        <w:trPr>
          <w:trHeight w:val="97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C832D39">
            <w:pPr>
              <w:widowControl/>
              <w:jc w:val="center"/>
              <w:rPr>
                <w:rFonts w:ascii="宋体" w:hAnsi="宋体" w:cs="Arial"/>
                <w:kern w:val="0"/>
                <w:sz w:val="18"/>
                <w:szCs w:val="18"/>
              </w:rPr>
            </w:pPr>
            <w:r>
              <w:rPr>
                <w:rFonts w:hint="eastAsia" w:ascii="宋体" w:hAnsi="宋体" w:cs="Arial"/>
                <w:kern w:val="0"/>
                <w:sz w:val="18"/>
                <w:szCs w:val="18"/>
              </w:rPr>
              <w:t xml:space="preserve">84 </w:t>
            </w:r>
          </w:p>
        </w:tc>
        <w:tc>
          <w:tcPr>
            <w:tcW w:w="995" w:type="dxa"/>
            <w:tcBorders>
              <w:top w:val="nil"/>
              <w:left w:val="nil"/>
              <w:bottom w:val="single" w:color="auto" w:sz="4" w:space="0"/>
              <w:right w:val="single" w:color="auto" w:sz="4" w:space="0"/>
            </w:tcBorders>
            <w:shd w:val="clear" w:color="auto" w:fill="auto"/>
            <w:vAlign w:val="center"/>
          </w:tcPr>
          <w:p w14:paraId="72259F4F">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2D2EACCA">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9FF42F5">
            <w:pPr>
              <w:widowControl/>
              <w:jc w:val="left"/>
              <w:rPr>
                <w:rFonts w:ascii="宋体" w:hAnsi="宋体" w:cs="Arial"/>
                <w:kern w:val="0"/>
                <w:sz w:val="18"/>
                <w:szCs w:val="18"/>
              </w:rPr>
            </w:pPr>
            <w:r>
              <w:rPr>
                <w:rFonts w:hint="eastAsia" w:ascii="宋体" w:hAnsi="宋体" w:cs="Arial"/>
                <w:kern w:val="0"/>
                <w:sz w:val="18"/>
                <w:szCs w:val="18"/>
              </w:rPr>
              <w:t>CPU核重启隔离</w:t>
            </w:r>
          </w:p>
        </w:tc>
        <w:tc>
          <w:tcPr>
            <w:tcW w:w="2900" w:type="dxa"/>
            <w:tcBorders>
              <w:top w:val="nil"/>
              <w:left w:val="nil"/>
              <w:bottom w:val="single" w:color="auto" w:sz="4" w:space="0"/>
              <w:right w:val="single" w:color="auto" w:sz="4" w:space="0"/>
            </w:tcBorders>
            <w:shd w:val="clear" w:color="auto" w:fill="auto"/>
            <w:vAlign w:val="center"/>
          </w:tcPr>
          <w:p w14:paraId="0E8226B9">
            <w:pPr>
              <w:widowControl/>
              <w:jc w:val="left"/>
              <w:rPr>
                <w:rFonts w:ascii="宋体" w:hAnsi="宋体" w:cs="Arial"/>
                <w:kern w:val="0"/>
                <w:sz w:val="18"/>
                <w:szCs w:val="18"/>
              </w:rPr>
            </w:pPr>
            <w:r>
              <w:rPr>
                <w:rFonts w:hint="eastAsia" w:ascii="宋体" w:hAnsi="宋体" w:cs="Arial"/>
                <w:kern w:val="0"/>
                <w:sz w:val="18"/>
                <w:szCs w:val="18"/>
              </w:rPr>
              <w:t>支持CPU核发生不可纠正故障后，重启后由BIOS隔离该故障核，OS不可见，防止OS再次使用导致系统异常，核0除外</w:t>
            </w:r>
          </w:p>
        </w:tc>
      </w:tr>
      <w:tr w14:paraId="2873B738">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8957418">
            <w:pPr>
              <w:widowControl/>
              <w:jc w:val="center"/>
              <w:rPr>
                <w:rFonts w:ascii="宋体" w:hAnsi="宋体" w:cs="Arial"/>
                <w:kern w:val="0"/>
                <w:sz w:val="18"/>
                <w:szCs w:val="18"/>
              </w:rPr>
            </w:pPr>
            <w:r>
              <w:rPr>
                <w:rFonts w:hint="eastAsia" w:ascii="宋体" w:hAnsi="宋体" w:cs="Arial"/>
                <w:kern w:val="0"/>
                <w:sz w:val="18"/>
                <w:szCs w:val="18"/>
              </w:rPr>
              <w:t xml:space="preserve">85 </w:t>
            </w:r>
          </w:p>
        </w:tc>
        <w:tc>
          <w:tcPr>
            <w:tcW w:w="995" w:type="dxa"/>
            <w:tcBorders>
              <w:top w:val="nil"/>
              <w:left w:val="nil"/>
              <w:bottom w:val="single" w:color="auto" w:sz="4" w:space="0"/>
              <w:right w:val="single" w:color="auto" w:sz="4" w:space="0"/>
            </w:tcBorders>
            <w:shd w:val="clear" w:color="auto" w:fill="auto"/>
            <w:vAlign w:val="center"/>
          </w:tcPr>
          <w:p w14:paraId="1E3A47A7">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46C1D11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01C873B">
            <w:pPr>
              <w:widowControl/>
              <w:jc w:val="left"/>
              <w:rPr>
                <w:rFonts w:ascii="宋体" w:hAnsi="宋体" w:cs="Arial"/>
                <w:kern w:val="0"/>
                <w:sz w:val="18"/>
                <w:szCs w:val="18"/>
              </w:rPr>
            </w:pPr>
            <w:r>
              <w:rPr>
                <w:rFonts w:hint="eastAsia" w:ascii="宋体" w:hAnsi="宋体" w:cs="Arial"/>
                <w:kern w:val="0"/>
                <w:sz w:val="18"/>
                <w:szCs w:val="18"/>
              </w:rPr>
              <w:t>内存地址隔离</w:t>
            </w:r>
          </w:p>
        </w:tc>
        <w:tc>
          <w:tcPr>
            <w:tcW w:w="2900" w:type="dxa"/>
            <w:tcBorders>
              <w:top w:val="nil"/>
              <w:left w:val="nil"/>
              <w:bottom w:val="single" w:color="auto" w:sz="4" w:space="0"/>
              <w:right w:val="single" w:color="auto" w:sz="4" w:space="0"/>
            </w:tcBorders>
            <w:shd w:val="clear" w:color="auto" w:fill="auto"/>
            <w:vAlign w:val="center"/>
          </w:tcPr>
          <w:p w14:paraId="171339FF">
            <w:pPr>
              <w:widowControl/>
              <w:jc w:val="left"/>
              <w:rPr>
                <w:rFonts w:ascii="宋体" w:hAnsi="宋体" w:cs="Arial"/>
                <w:kern w:val="0"/>
                <w:sz w:val="18"/>
                <w:szCs w:val="18"/>
              </w:rPr>
            </w:pPr>
            <w:r>
              <w:rPr>
                <w:rFonts w:hint="eastAsia" w:ascii="宋体" w:hAnsi="宋体" w:cs="Arial"/>
                <w:kern w:val="0"/>
                <w:sz w:val="18"/>
                <w:szCs w:val="18"/>
              </w:rPr>
              <w:t>在硬件支持的情况下，支持故障内存地址重启后隔离</w:t>
            </w:r>
          </w:p>
        </w:tc>
      </w:tr>
      <w:tr w14:paraId="5370DD62">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5C09A2F">
            <w:pPr>
              <w:widowControl/>
              <w:jc w:val="center"/>
              <w:rPr>
                <w:rFonts w:ascii="宋体" w:hAnsi="宋体" w:cs="Arial"/>
                <w:kern w:val="0"/>
                <w:sz w:val="18"/>
                <w:szCs w:val="18"/>
              </w:rPr>
            </w:pPr>
            <w:r>
              <w:rPr>
                <w:rFonts w:hint="eastAsia" w:ascii="宋体" w:hAnsi="宋体" w:cs="Arial"/>
                <w:kern w:val="0"/>
                <w:sz w:val="18"/>
                <w:szCs w:val="18"/>
              </w:rPr>
              <w:t xml:space="preserve">86 </w:t>
            </w:r>
          </w:p>
        </w:tc>
        <w:tc>
          <w:tcPr>
            <w:tcW w:w="995" w:type="dxa"/>
            <w:tcBorders>
              <w:top w:val="nil"/>
              <w:left w:val="nil"/>
              <w:bottom w:val="single" w:color="auto" w:sz="4" w:space="0"/>
              <w:right w:val="single" w:color="auto" w:sz="4" w:space="0"/>
            </w:tcBorders>
            <w:shd w:val="clear" w:color="auto" w:fill="auto"/>
            <w:vAlign w:val="center"/>
          </w:tcPr>
          <w:p w14:paraId="355D3975">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02C8E7D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76668C1">
            <w:pPr>
              <w:widowControl/>
              <w:jc w:val="left"/>
              <w:rPr>
                <w:rFonts w:ascii="宋体" w:hAnsi="宋体" w:cs="Arial"/>
                <w:kern w:val="0"/>
                <w:sz w:val="18"/>
                <w:szCs w:val="18"/>
              </w:rPr>
            </w:pPr>
            <w:r>
              <w:rPr>
                <w:rFonts w:hint="eastAsia" w:ascii="宋体" w:hAnsi="宋体" w:cs="Arial"/>
                <w:kern w:val="0"/>
                <w:sz w:val="18"/>
                <w:szCs w:val="18"/>
              </w:rPr>
              <w:t>内存存储阵列替换</w:t>
            </w:r>
          </w:p>
        </w:tc>
        <w:tc>
          <w:tcPr>
            <w:tcW w:w="2900" w:type="dxa"/>
            <w:tcBorders>
              <w:top w:val="nil"/>
              <w:left w:val="nil"/>
              <w:bottom w:val="single" w:color="auto" w:sz="4" w:space="0"/>
              <w:right w:val="single" w:color="auto" w:sz="4" w:space="0"/>
            </w:tcBorders>
            <w:shd w:val="clear" w:color="auto" w:fill="auto"/>
            <w:vAlign w:val="center"/>
          </w:tcPr>
          <w:p w14:paraId="5690CCE6">
            <w:pPr>
              <w:widowControl/>
              <w:jc w:val="left"/>
              <w:rPr>
                <w:rFonts w:ascii="宋体" w:hAnsi="宋体" w:cs="Arial"/>
                <w:kern w:val="0"/>
                <w:sz w:val="18"/>
                <w:szCs w:val="18"/>
              </w:rPr>
            </w:pPr>
            <w:r>
              <w:rPr>
                <w:rFonts w:hint="eastAsia" w:ascii="宋体" w:hAnsi="宋体" w:cs="Arial"/>
                <w:kern w:val="0"/>
                <w:sz w:val="18"/>
                <w:szCs w:val="18"/>
              </w:rPr>
              <w:t>在硬件支持的情况下，支持故障内存存储阵列替换</w:t>
            </w:r>
          </w:p>
        </w:tc>
      </w:tr>
      <w:tr w14:paraId="6BB11AB2">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D6BCFA0">
            <w:pPr>
              <w:widowControl/>
              <w:jc w:val="center"/>
              <w:rPr>
                <w:rFonts w:ascii="宋体" w:hAnsi="宋体" w:cs="Arial"/>
                <w:kern w:val="0"/>
                <w:sz w:val="18"/>
                <w:szCs w:val="18"/>
              </w:rPr>
            </w:pPr>
            <w:r>
              <w:rPr>
                <w:rFonts w:hint="eastAsia" w:ascii="宋体" w:hAnsi="宋体" w:cs="Arial"/>
                <w:kern w:val="0"/>
                <w:sz w:val="18"/>
                <w:szCs w:val="18"/>
              </w:rPr>
              <w:t xml:space="preserve">87 </w:t>
            </w:r>
          </w:p>
        </w:tc>
        <w:tc>
          <w:tcPr>
            <w:tcW w:w="995" w:type="dxa"/>
            <w:tcBorders>
              <w:top w:val="nil"/>
              <w:left w:val="nil"/>
              <w:bottom w:val="single" w:color="auto" w:sz="4" w:space="0"/>
              <w:right w:val="single" w:color="auto" w:sz="4" w:space="0"/>
            </w:tcBorders>
            <w:shd w:val="clear" w:color="auto" w:fill="auto"/>
            <w:vAlign w:val="center"/>
          </w:tcPr>
          <w:p w14:paraId="7ABF2C20">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564ED1D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332AF8D">
            <w:pPr>
              <w:widowControl/>
              <w:jc w:val="left"/>
              <w:rPr>
                <w:rFonts w:ascii="宋体" w:hAnsi="宋体" w:cs="Arial"/>
                <w:kern w:val="0"/>
                <w:sz w:val="18"/>
                <w:szCs w:val="18"/>
              </w:rPr>
            </w:pPr>
            <w:r>
              <w:rPr>
                <w:rFonts w:hint="eastAsia" w:ascii="宋体" w:hAnsi="宋体" w:cs="Arial"/>
                <w:kern w:val="0"/>
                <w:sz w:val="18"/>
                <w:szCs w:val="18"/>
              </w:rPr>
              <w:t>安全启动</w:t>
            </w:r>
          </w:p>
        </w:tc>
        <w:tc>
          <w:tcPr>
            <w:tcW w:w="2900" w:type="dxa"/>
            <w:tcBorders>
              <w:top w:val="nil"/>
              <w:left w:val="nil"/>
              <w:bottom w:val="single" w:color="auto" w:sz="4" w:space="0"/>
              <w:right w:val="single" w:color="auto" w:sz="4" w:space="0"/>
            </w:tcBorders>
            <w:shd w:val="clear" w:color="auto" w:fill="auto"/>
            <w:vAlign w:val="center"/>
          </w:tcPr>
          <w:p w14:paraId="5D8C6BE1">
            <w:pPr>
              <w:widowControl/>
              <w:jc w:val="left"/>
              <w:rPr>
                <w:rFonts w:ascii="宋体" w:hAnsi="宋体" w:cs="Arial"/>
                <w:kern w:val="0"/>
                <w:sz w:val="18"/>
                <w:szCs w:val="18"/>
              </w:rPr>
            </w:pPr>
            <w:r>
              <w:rPr>
                <w:rFonts w:hint="eastAsia" w:ascii="宋体" w:hAnsi="宋体" w:cs="Arial"/>
                <w:kern w:val="0"/>
                <w:sz w:val="18"/>
                <w:szCs w:val="18"/>
              </w:rPr>
              <w:t>支持执行环境要求在整个系统启动的过程中，系统应提供一个机制来保护平台的完整性</w:t>
            </w:r>
          </w:p>
        </w:tc>
      </w:tr>
      <w:tr w14:paraId="65232FBE">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ABD7D17">
            <w:pPr>
              <w:widowControl/>
              <w:jc w:val="center"/>
              <w:rPr>
                <w:rFonts w:ascii="宋体" w:hAnsi="宋体" w:cs="Arial"/>
                <w:kern w:val="0"/>
                <w:sz w:val="18"/>
                <w:szCs w:val="18"/>
              </w:rPr>
            </w:pPr>
            <w:r>
              <w:rPr>
                <w:rFonts w:hint="eastAsia" w:ascii="宋体" w:hAnsi="宋体" w:cs="Arial"/>
                <w:kern w:val="0"/>
                <w:sz w:val="18"/>
                <w:szCs w:val="18"/>
              </w:rPr>
              <w:t xml:space="preserve">88 </w:t>
            </w:r>
          </w:p>
        </w:tc>
        <w:tc>
          <w:tcPr>
            <w:tcW w:w="995" w:type="dxa"/>
            <w:tcBorders>
              <w:top w:val="nil"/>
              <w:left w:val="nil"/>
              <w:bottom w:val="single" w:color="auto" w:sz="4" w:space="0"/>
              <w:right w:val="single" w:color="auto" w:sz="4" w:space="0"/>
            </w:tcBorders>
            <w:shd w:val="clear" w:color="auto" w:fill="auto"/>
            <w:vAlign w:val="center"/>
          </w:tcPr>
          <w:p w14:paraId="440A8404">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3B4E2A11">
            <w:pPr>
              <w:widowControl/>
              <w:jc w:val="center"/>
              <w:rPr>
                <w:rFonts w:ascii="宋体" w:hAnsi="宋体" w:cs="Arial"/>
                <w:kern w:val="0"/>
                <w:sz w:val="18"/>
                <w:szCs w:val="18"/>
              </w:rPr>
            </w:pPr>
            <w:r>
              <w:rPr>
                <w:rFonts w:hint="eastAsia" w:ascii="宋体" w:hAnsi="宋体" w:cs="Arial"/>
                <w:kern w:val="0"/>
                <w:sz w:val="18"/>
                <w:szCs w:val="18"/>
              </w:rPr>
              <w:t>系统安全要求</w:t>
            </w:r>
          </w:p>
        </w:tc>
        <w:tc>
          <w:tcPr>
            <w:tcW w:w="2675" w:type="dxa"/>
            <w:tcBorders>
              <w:top w:val="nil"/>
              <w:left w:val="nil"/>
              <w:bottom w:val="single" w:color="auto" w:sz="4" w:space="0"/>
              <w:right w:val="single" w:color="auto" w:sz="4" w:space="0"/>
            </w:tcBorders>
            <w:shd w:val="clear" w:color="auto" w:fill="auto"/>
            <w:vAlign w:val="center"/>
          </w:tcPr>
          <w:p w14:paraId="52F2BB9D">
            <w:pPr>
              <w:widowControl/>
              <w:jc w:val="left"/>
              <w:rPr>
                <w:rFonts w:ascii="宋体" w:hAnsi="宋体" w:cs="Arial"/>
                <w:kern w:val="0"/>
                <w:sz w:val="18"/>
                <w:szCs w:val="18"/>
              </w:rPr>
            </w:pPr>
            <w:r>
              <w:rPr>
                <w:rFonts w:hint="eastAsia" w:ascii="宋体" w:hAnsi="宋体" w:cs="Arial"/>
                <w:kern w:val="0"/>
                <w:sz w:val="18"/>
                <w:szCs w:val="18"/>
              </w:rPr>
              <w:t>syslog双向鉴别</w:t>
            </w:r>
          </w:p>
        </w:tc>
        <w:tc>
          <w:tcPr>
            <w:tcW w:w="2900" w:type="dxa"/>
            <w:tcBorders>
              <w:top w:val="nil"/>
              <w:left w:val="nil"/>
              <w:bottom w:val="single" w:color="auto" w:sz="4" w:space="0"/>
              <w:right w:val="single" w:color="auto" w:sz="4" w:space="0"/>
            </w:tcBorders>
            <w:shd w:val="clear" w:color="auto" w:fill="auto"/>
            <w:vAlign w:val="center"/>
          </w:tcPr>
          <w:p w14:paraId="77F69021">
            <w:pPr>
              <w:widowControl/>
              <w:jc w:val="left"/>
              <w:rPr>
                <w:rFonts w:ascii="宋体" w:hAnsi="宋体" w:cs="Arial"/>
                <w:kern w:val="0"/>
                <w:sz w:val="18"/>
                <w:szCs w:val="18"/>
              </w:rPr>
            </w:pPr>
            <w:r>
              <w:rPr>
                <w:rFonts w:hint="eastAsia" w:ascii="宋体" w:hAnsi="宋体" w:cs="Arial"/>
                <w:kern w:val="0"/>
                <w:sz w:val="18"/>
                <w:szCs w:val="18"/>
              </w:rPr>
              <w:t>支持系统日志双向鉴别，对服务器根证书和客户端根证书进行鉴别</w:t>
            </w:r>
          </w:p>
        </w:tc>
      </w:tr>
      <w:tr w14:paraId="2C5EDE2A">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2A3A9B1">
            <w:pPr>
              <w:widowControl/>
              <w:jc w:val="center"/>
              <w:rPr>
                <w:rFonts w:ascii="宋体" w:hAnsi="宋体" w:cs="Arial"/>
                <w:kern w:val="0"/>
                <w:sz w:val="18"/>
                <w:szCs w:val="18"/>
              </w:rPr>
            </w:pPr>
            <w:r>
              <w:rPr>
                <w:rFonts w:hint="eastAsia" w:ascii="宋体" w:hAnsi="宋体" w:cs="Arial"/>
                <w:kern w:val="0"/>
                <w:sz w:val="18"/>
                <w:szCs w:val="18"/>
              </w:rPr>
              <w:t xml:space="preserve">89 </w:t>
            </w:r>
          </w:p>
        </w:tc>
        <w:tc>
          <w:tcPr>
            <w:tcW w:w="995" w:type="dxa"/>
            <w:tcBorders>
              <w:top w:val="nil"/>
              <w:left w:val="nil"/>
              <w:bottom w:val="single" w:color="auto" w:sz="4" w:space="0"/>
              <w:right w:val="single" w:color="auto" w:sz="4" w:space="0"/>
            </w:tcBorders>
            <w:shd w:val="clear" w:color="auto" w:fill="auto"/>
            <w:vAlign w:val="center"/>
          </w:tcPr>
          <w:p w14:paraId="0B4E83E5">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59FABC39">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3257E34">
            <w:pPr>
              <w:widowControl/>
              <w:jc w:val="left"/>
              <w:rPr>
                <w:rFonts w:ascii="宋体" w:hAnsi="宋体" w:cs="Arial"/>
                <w:kern w:val="0"/>
                <w:sz w:val="18"/>
                <w:szCs w:val="18"/>
              </w:rPr>
            </w:pPr>
            <w:r>
              <w:rPr>
                <w:rFonts w:hint="eastAsia" w:ascii="宋体" w:hAnsi="宋体" w:cs="Arial"/>
                <w:kern w:val="0"/>
                <w:sz w:val="18"/>
                <w:szCs w:val="18"/>
              </w:rPr>
              <w:t>★弱口令字典检查</w:t>
            </w:r>
          </w:p>
        </w:tc>
        <w:tc>
          <w:tcPr>
            <w:tcW w:w="2900" w:type="dxa"/>
            <w:tcBorders>
              <w:top w:val="nil"/>
              <w:left w:val="nil"/>
              <w:bottom w:val="single" w:color="auto" w:sz="4" w:space="0"/>
              <w:right w:val="single" w:color="auto" w:sz="4" w:space="0"/>
            </w:tcBorders>
            <w:shd w:val="clear" w:color="auto" w:fill="auto"/>
            <w:vAlign w:val="center"/>
          </w:tcPr>
          <w:p w14:paraId="2E0B7752">
            <w:pPr>
              <w:widowControl/>
              <w:jc w:val="left"/>
              <w:rPr>
                <w:rFonts w:ascii="宋体" w:hAnsi="宋体" w:cs="Arial"/>
                <w:kern w:val="0"/>
                <w:sz w:val="18"/>
                <w:szCs w:val="18"/>
              </w:rPr>
            </w:pPr>
            <w:r>
              <w:rPr>
                <w:rFonts w:hint="eastAsia" w:ascii="宋体" w:hAnsi="宋体" w:cs="Arial"/>
                <w:kern w:val="0"/>
                <w:sz w:val="18"/>
                <w:szCs w:val="18"/>
              </w:rPr>
              <w:t>支持弱口令字典检查功能，出现在弱口令字典中的字符串不能被设置为用户口令</w:t>
            </w:r>
          </w:p>
        </w:tc>
      </w:tr>
      <w:tr w14:paraId="718B4D52">
        <w:tblPrEx>
          <w:tblCellMar>
            <w:top w:w="0" w:type="dxa"/>
            <w:left w:w="108" w:type="dxa"/>
            <w:bottom w:w="0" w:type="dxa"/>
            <w:right w:w="108" w:type="dxa"/>
          </w:tblCellMar>
        </w:tblPrEx>
        <w:trPr>
          <w:trHeight w:val="512"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A44DE69">
            <w:pPr>
              <w:widowControl/>
              <w:jc w:val="center"/>
              <w:rPr>
                <w:rFonts w:ascii="宋体" w:hAnsi="宋体" w:cs="Arial"/>
                <w:kern w:val="0"/>
                <w:sz w:val="18"/>
                <w:szCs w:val="18"/>
              </w:rPr>
            </w:pPr>
            <w:r>
              <w:rPr>
                <w:rFonts w:hint="eastAsia" w:ascii="宋体" w:hAnsi="宋体" w:cs="Arial"/>
                <w:kern w:val="0"/>
                <w:sz w:val="18"/>
                <w:szCs w:val="18"/>
              </w:rPr>
              <w:t xml:space="preserve">90 </w:t>
            </w:r>
          </w:p>
        </w:tc>
        <w:tc>
          <w:tcPr>
            <w:tcW w:w="995" w:type="dxa"/>
            <w:tcBorders>
              <w:top w:val="nil"/>
              <w:left w:val="nil"/>
              <w:bottom w:val="single" w:color="auto" w:sz="4" w:space="0"/>
              <w:right w:val="single" w:color="auto" w:sz="4" w:space="0"/>
            </w:tcBorders>
            <w:shd w:val="clear" w:color="auto" w:fill="auto"/>
            <w:vAlign w:val="center"/>
          </w:tcPr>
          <w:p w14:paraId="4F3234E6">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3C927A5F">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A1EC594">
            <w:pPr>
              <w:widowControl/>
              <w:jc w:val="left"/>
              <w:rPr>
                <w:rFonts w:ascii="宋体" w:hAnsi="宋体" w:cs="Arial"/>
                <w:kern w:val="0"/>
                <w:sz w:val="18"/>
                <w:szCs w:val="18"/>
              </w:rPr>
            </w:pPr>
            <w:r>
              <w:rPr>
                <w:rFonts w:hint="eastAsia" w:ascii="宋体" w:hAnsi="宋体" w:cs="Arial"/>
                <w:kern w:val="0"/>
                <w:sz w:val="18"/>
                <w:szCs w:val="18"/>
              </w:rPr>
              <w:t>★白名单访问控制</w:t>
            </w:r>
          </w:p>
        </w:tc>
        <w:tc>
          <w:tcPr>
            <w:tcW w:w="2900" w:type="dxa"/>
            <w:tcBorders>
              <w:top w:val="nil"/>
              <w:left w:val="nil"/>
              <w:bottom w:val="single" w:color="auto" w:sz="4" w:space="0"/>
              <w:right w:val="single" w:color="auto" w:sz="4" w:space="0"/>
            </w:tcBorders>
            <w:shd w:val="clear" w:color="auto" w:fill="auto"/>
            <w:vAlign w:val="center"/>
          </w:tcPr>
          <w:p w14:paraId="6F544D8E">
            <w:pPr>
              <w:widowControl/>
              <w:jc w:val="left"/>
              <w:rPr>
                <w:rFonts w:ascii="宋体" w:hAnsi="宋体" w:cs="Arial"/>
                <w:kern w:val="0"/>
                <w:sz w:val="18"/>
                <w:szCs w:val="18"/>
              </w:rPr>
            </w:pPr>
            <w:r>
              <w:rPr>
                <w:rFonts w:hint="eastAsia" w:ascii="宋体" w:hAnsi="宋体" w:cs="Arial"/>
                <w:kern w:val="0"/>
                <w:sz w:val="18"/>
                <w:szCs w:val="18"/>
              </w:rPr>
              <w:t>支持基于时间、IP或MAC白名单访问控制</w:t>
            </w:r>
          </w:p>
        </w:tc>
      </w:tr>
      <w:tr w14:paraId="1FC78A6F">
        <w:tblPrEx>
          <w:tblCellMar>
            <w:top w:w="0" w:type="dxa"/>
            <w:left w:w="108" w:type="dxa"/>
            <w:bottom w:w="0" w:type="dxa"/>
            <w:right w:w="108" w:type="dxa"/>
          </w:tblCellMar>
        </w:tblPrEx>
        <w:trPr>
          <w:trHeight w:val="32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0E2E0AD">
            <w:pPr>
              <w:widowControl/>
              <w:jc w:val="center"/>
              <w:rPr>
                <w:rFonts w:ascii="宋体" w:hAnsi="宋体" w:cs="Arial"/>
                <w:kern w:val="0"/>
                <w:sz w:val="18"/>
                <w:szCs w:val="18"/>
              </w:rPr>
            </w:pPr>
            <w:r>
              <w:rPr>
                <w:rFonts w:hint="eastAsia" w:ascii="宋体" w:hAnsi="宋体" w:cs="Arial"/>
                <w:kern w:val="0"/>
                <w:sz w:val="18"/>
                <w:szCs w:val="18"/>
              </w:rPr>
              <w:t xml:space="preserve">91 </w:t>
            </w:r>
          </w:p>
        </w:tc>
        <w:tc>
          <w:tcPr>
            <w:tcW w:w="995" w:type="dxa"/>
            <w:tcBorders>
              <w:top w:val="nil"/>
              <w:left w:val="nil"/>
              <w:bottom w:val="single" w:color="auto" w:sz="4" w:space="0"/>
              <w:right w:val="single" w:color="auto" w:sz="4" w:space="0"/>
            </w:tcBorders>
            <w:shd w:val="clear" w:color="auto" w:fill="auto"/>
            <w:vAlign w:val="center"/>
          </w:tcPr>
          <w:p w14:paraId="28B2E491">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75D59708">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3DE059B">
            <w:pPr>
              <w:widowControl/>
              <w:jc w:val="left"/>
              <w:rPr>
                <w:rFonts w:ascii="宋体" w:hAnsi="宋体" w:cs="Arial"/>
                <w:kern w:val="0"/>
                <w:sz w:val="18"/>
                <w:szCs w:val="18"/>
              </w:rPr>
            </w:pPr>
            <w:r>
              <w:rPr>
                <w:rFonts w:hint="eastAsia" w:ascii="宋体" w:hAnsi="宋体" w:cs="Arial"/>
                <w:kern w:val="0"/>
                <w:sz w:val="18"/>
                <w:szCs w:val="18"/>
              </w:rPr>
              <w:t>双因素鉴别</w:t>
            </w:r>
          </w:p>
        </w:tc>
        <w:tc>
          <w:tcPr>
            <w:tcW w:w="2900" w:type="dxa"/>
            <w:tcBorders>
              <w:top w:val="nil"/>
              <w:left w:val="nil"/>
              <w:bottom w:val="single" w:color="auto" w:sz="4" w:space="0"/>
              <w:right w:val="single" w:color="auto" w:sz="4" w:space="0"/>
            </w:tcBorders>
            <w:shd w:val="clear" w:color="auto" w:fill="auto"/>
            <w:vAlign w:val="center"/>
          </w:tcPr>
          <w:p w14:paraId="5C899305">
            <w:pPr>
              <w:widowControl/>
              <w:jc w:val="left"/>
              <w:rPr>
                <w:rFonts w:ascii="宋体" w:hAnsi="宋体" w:cs="Arial"/>
                <w:kern w:val="0"/>
                <w:sz w:val="18"/>
                <w:szCs w:val="18"/>
              </w:rPr>
            </w:pPr>
            <w:r>
              <w:rPr>
                <w:rFonts w:hint="eastAsia" w:ascii="宋体" w:hAnsi="宋体" w:cs="Arial"/>
                <w:kern w:val="0"/>
                <w:sz w:val="18"/>
                <w:szCs w:val="18"/>
              </w:rPr>
              <w:t>不限定</w:t>
            </w:r>
          </w:p>
        </w:tc>
      </w:tr>
      <w:tr w14:paraId="4B8958E5">
        <w:tblPrEx>
          <w:tblCellMar>
            <w:top w:w="0" w:type="dxa"/>
            <w:left w:w="108" w:type="dxa"/>
            <w:bottom w:w="0" w:type="dxa"/>
            <w:right w:w="108" w:type="dxa"/>
          </w:tblCellMar>
        </w:tblPrEx>
        <w:trPr>
          <w:trHeight w:val="97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22E15A2">
            <w:pPr>
              <w:widowControl/>
              <w:jc w:val="center"/>
              <w:rPr>
                <w:rFonts w:ascii="宋体" w:hAnsi="宋体" w:cs="Arial"/>
                <w:kern w:val="0"/>
                <w:sz w:val="18"/>
                <w:szCs w:val="18"/>
              </w:rPr>
            </w:pPr>
            <w:r>
              <w:rPr>
                <w:rFonts w:hint="eastAsia" w:ascii="宋体" w:hAnsi="宋体" w:cs="Arial"/>
                <w:kern w:val="0"/>
                <w:sz w:val="18"/>
                <w:szCs w:val="18"/>
              </w:rPr>
              <w:t xml:space="preserve">92 </w:t>
            </w:r>
          </w:p>
        </w:tc>
        <w:tc>
          <w:tcPr>
            <w:tcW w:w="995" w:type="dxa"/>
            <w:tcBorders>
              <w:top w:val="nil"/>
              <w:left w:val="nil"/>
              <w:bottom w:val="single" w:color="auto" w:sz="4" w:space="0"/>
              <w:right w:val="single" w:color="auto" w:sz="4" w:space="0"/>
            </w:tcBorders>
            <w:shd w:val="clear" w:color="auto" w:fill="auto"/>
            <w:vAlign w:val="center"/>
          </w:tcPr>
          <w:p w14:paraId="22AC32EB">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3DAEDA83">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FEAECBB">
            <w:pPr>
              <w:widowControl/>
              <w:jc w:val="left"/>
              <w:rPr>
                <w:rFonts w:ascii="宋体" w:hAnsi="宋体" w:cs="Arial"/>
                <w:kern w:val="0"/>
                <w:sz w:val="18"/>
                <w:szCs w:val="18"/>
              </w:rPr>
            </w:pPr>
            <w:r>
              <w:rPr>
                <w:rFonts w:hint="eastAsia" w:ascii="宋体" w:hAnsi="宋体" w:cs="Arial"/>
                <w:kern w:val="0"/>
                <w:sz w:val="18"/>
                <w:szCs w:val="18"/>
              </w:rPr>
              <w:t>★二次鉴别</w:t>
            </w:r>
          </w:p>
        </w:tc>
        <w:tc>
          <w:tcPr>
            <w:tcW w:w="2900" w:type="dxa"/>
            <w:tcBorders>
              <w:top w:val="nil"/>
              <w:left w:val="nil"/>
              <w:bottom w:val="single" w:color="auto" w:sz="4" w:space="0"/>
              <w:right w:val="single" w:color="auto" w:sz="4" w:space="0"/>
            </w:tcBorders>
            <w:shd w:val="clear" w:color="auto" w:fill="auto"/>
            <w:vAlign w:val="center"/>
          </w:tcPr>
          <w:p w14:paraId="397B116C">
            <w:pPr>
              <w:widowControl/>
              <w:jc w:val="left"/>
              <w:rPr>
                <w:rFonts w:ascii="宋体" w:hAnsi="宋体" w:cs="Arial"/>
                <w:kern w:val="0"/>
                <w:sz w:val="18"/>
                <w:szCs w:val="18"/>
              </w:rPr>
            </w:pPr>
            <w:r>
              <w:rPr>
                <w:rFonts w:hint="eastAsia" w:ascii="宋体" w:hAnsi="宋体" w:cs="Arial"/>
                <w:kern w:val="0"/>
                <w:sz w:val="18"/>
                <w:szCs w:val="18"/>
              </w:rPr>
              <w:t>支持二次鉴别功能。对于用户配置、权限配置、公钥导入等重要的管理操作，已登录用户应通过二次鉴别后，才能执行操作</w:t>
            </w:r>
          </w:p>
        </w:tc>
      </w:tr>
      <w:tr w14:paraId="6473ACEE">
        <w:tblPrEx>
          <w:tblCellMar>
            <w:top w:w="0" w:type="dxa"/>
            <w:left w:w="108" w:type="dxa"/>
            <w:bottom w:w="0" w:type="dxa"/>
            <w:right w:w="108" w:type="dxa"/>
          </w:tblCellMar>
        </w:tblPrEx>
        <w:trPr>
          <w:trHeight w:val="369"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B63AF29">
            <w:pPr>
              <w:widowControl/>
              <w:jc w:val="center"/>
              <w:rPr>
                <w:rFonts w:ascii="宋体" w:hAnsi="宋体" w:cs="Arial"/>
                <w:kern w:val="0"/>
                <w:sz w:val="18"/>
                <w:szCs w:val="18"/>
              </w:rPr>
            </w:pPr>
            <w:r>
              <w:rPr>
                <w:rFonts w:hint="eastAsia" w:ascii="宋体" w:hAnsi="宋体" w:cs="Arial"/>
                <w:kern w:val="0"/>
                <w:sz w:val="18"/>
                <w:szCs w:val="18"/>
              </w:rPr>
              <w:t xml:space="preserve">93 </w:t>
            </w:r>
          </w:p>
        </w:tc>
        <w:tc>
          <w:tcPr>
            <w:tcW w:w="995" w:type="dxa"/>
            <w:tcBorders>
              <w:top w:val="nil"/>
              <w:left w:val="nil"/>
              <w:bottom w:val="single" w:color="auto" w:sz="4" w:space="0"/>
              <w:right w:val="single" w:color="auto" w:sz="4" w:space="0"/>
            </w:tcBorders>
            <w:shd w:val="clear" w:color="auto" w:fill="auto"/>
            <w:vAlign w:val="center"/>
          </w:tcPr>
          <w:p w14:paraId="2A630F06">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3C92E98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10A728D">
            <w:pPr>
              <w:widowControl/>
              <w:jc w:val="left"/>
              <w:rPr>
                <w:rFonts w:ascii="宋体" w:hAnsi="宋体" w:cs="Arial"/>
                <w:kern w:val="0"/>
                <w:sz w:val="18"/>
                <w:szCs w:val="18"/>
              </w:rPr>
            </w:pPr>
            <w:r>
              <w:rPr>
                <w:rFonts w:hint="eastAsia" w:ascii="宋体" w:hAnsi="宋体" w:cs="Arial"/>
                <w:kern w:val="0"/>
                <w:sz w:val="18"/>
                <w:szCs w:val="18"/>
              </w:rPr>
              <w:t>匿名化用户告警接收邮箱</w:t>
            </w:r>
          </w:p>
        </w:tc>
        <w:tc>
          <w:tcPr>
            <w:tcW w:w="2900" w:type="dxa"/>
            <w:tcBorders>
              <w:top w:val="nil"/>
              <w:left w:val="nil"/>
              <w:bottom w:val="single" w:color="auto" w:sz="4" w:space="0"/>
              <w:right w:val="single" w:color="auto" w:sz="4" w:space="0"/>
            </w:tcBorders>
            <w:shd w:val="clear" w:color="auto" w:fill="auto"/>
            <w:vAlign w:val="center"/>
          </w:tcPr>
          <w:p w14:paraId="706794E3">
            <w:pPr>
              <w:widowControl/>
              <w:jc w:val="left"/>
              <w:rPr>
                <w:rFonts w:ascii="宋体" w:hAnsi="宋体" w:cs="Arial"/>
                <w:kern w:val="0"/>
                <w:sz w:val="18"/>
                <w:szCs w:val="18"/>
              </w:rPr>
            </w:pPr>
            <w:r>
              <w:rPr>
                <w:rFonts w:hint="eastAsia" w:ascii="宋体" w:hAnsi="宋体" w:cs="Arial"/>
                <w:kern w:val="0"/>
                <w:sz w:val="18"/>
                <w:szCs w:val="18"/>
              </w:rPr>
              <w:t>不限定</w:t>
            </w:r>
          </w:p>
        </w:tc>
      </w:tr>
      <w:tr w14:paraId="6952F74E">
        <w:tblPrEx>
          <w:tblCellMar>
            <w:top w:w="0" w:type="dxa"/>
            <w:left w:w="108" w:type="dxa"/>
            <w:bottom w:w="0" w:type="dxa"/>
            <w:right w:w="108" w:type="dxa"/>
          </w:tblCellMar>
        </w:tblPrEx>
        <w:trPr>
          <w:trHeight w:val="97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9CBDC01">
            <w:pPr>
              <w:widowControl/>
              <w:jc w:val="center"/>
              <w:rPr>
                <w:rFonts w:ascii="宋体" w:hAnsi="宋体" w:cs="Arial"/>
                <w:kern w:val="0"/>
                <w:sz w:val="18"/>
                <w:szCs w:val="18"/>
              </w:rPr>
            </w:pPr>
            <w:r>
              <w:rPr>
                <w:rFonts w:hint="eastAsia" w:ascii="宋体" w:hAnsi="宋体" w:cs="Arial"/>
                <w:kern w:val="0"/>
                <w:sz w:val="18"/>
                <w:szCs w:val="18"/>
              </w:rPr>
              <w:t xml:space="preserve">94 </w:t>
            </w:r>
          </w:p>
        </w:tc>
        <w:tc>
          <w:tcPr>
            <w:tcW w:w="995" w:type="dxa"/>
            <w:tcBorders>
              <w:top w:val="nil"/>
              <w:left w:val="nil"/>
              <w:bottom w:val="single" w:color="auto" w:sz="4" w:space="0"/>
              <w:right w:val="single" w:color="auto" w:sz="4" w:space="0"/>
            </w:tcBorders>
            <w:shd w:val="clear" w:color="auto" w:fill="auto"/>
            <w:vAlign w:val="center"/>
          </w:tcPr>
          <w:p w14:paraId="5E8168F7">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5D590B6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372FB24">
            <w:pPr>
              <w:widowControl/>
              <w:jc w:val="left"/>
              <w:rPr>
                <w:rFonts w:ascii="宋体" w:hAnsi="宋体" w:cs="Arial"/>
                <w:kern w:val="0"/>
                <w:sz w:val="18"/>
                <w:szCs w:val="18"/>
              </w:rPr>
            </w:pPr>
            <w:r>
              <w:rPr>
                <w:rFonts w:hint="eastAsia" w:ascii="宋体" w:hAnsi="宋体" w:cs="Arial"/>
                <w:kern w:val="0"/>
                <w:sz w:val="18"/>
                <w:szCs w:val="18"/>
              </w:rPr>
              <w:t>★密码证书安全加密存储</w:t>
            </w:r>
          </w:p>
        </w:tc>
        <w:tc>
          <w:tcPr>
            <w:tcW w:w="2900" w:type="dxa"/>
            <w:tcBorders>
              <w:top w:val="nil"/>
              <w:left w:val="nil"/>
              <w:bottom w:val="single" w:color="auto" w:sz="4" w:space="0"/>
              <w:right w:val="single" w:color="auto" w:sz="4" w:space="0"/>
            </w:tcBorders>
            <w:shd w:val="clear" w:color="auto" w:fill="auto"/>
            <w:vAlign w:val="center"/>
          </w:tcPr>
          <w:p w14:paraId="5AFA69C1">
            <w:pPr>
              <w:widowControl/>
              <w:jc w:val="left"/>
              <w:rPr>
                <w:rFonts w:ascii="宋体" w:hAnsi="宋体" w:cs="Arial"/>
                <w:kern w:val="0"/>
                <w:sz w:val="18"/>
                <w:szCs w:val="18"/>
              </w:rPr>
            </w:pPr>
            <w:r>
              <w:rPr>
                <w:rFonts w:hint="eastAsia" w:ascii="宋体" w:hAnsi="宋体" w:cs="Arial"/>
                <w:kern w:val="0"/>
                <w:sz w:val="18"/>
                <w:szCs w:val="18"/>
              </w:rPr>
              <w:t>支持对带外管理系统中的用户口令和证书等敏感信息进行加密存储，禁止使用私有的和业界已知不安全的密码算法</w:t>
            </w:r>
          </w:p>
        </w:tc>
      </w:tr>
      <w:tr w14:paraId="2593F575">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85AC265">
            <w:pPr>
              <w:widowControl/>
              <w:jc w:val="center"/>
              <w:rPr>
                <w:rFonts w:ascii="宋体" w:hAnsi="宋体" w:cs="Arial"/>
                <w:kern w:val="0"/>
                <w:sz w:val="18"/>
                <w:szCs w:val="18"/>
              </w:rPr>
            </w:pPr>
            <w:r>
              <w:rPr>
                <w:rFonts w:hint="eastAsia" w:ascii="宋体" w:hAnsi="宋体" w:cs="Arial"/>
                <w:kern w:val="0"/>
                <w:sz w:val="18"/>
                <w:szCs w:val="18"/>
              </w:rPr>
              <w:t xml:space="preserve">95 </w:t>
            </w:r>
          </w:p>
        </w:tc>
        <w:tc>
          <w:tcPr>
            <w:tcW w:w="995" w:type="dxa"/>
            <w:tcBorders>
              <w:top w:val="nil"/>
              <w:left w:val="nil"/>
              <w:bottom w:val="single" w:color="auto" w:sz="4" w:space="0"/>
              <w:right w:val="single" w:color="auto" w:sz="4" w:space="0"/>
            </w:tcBorders>
            <w:shd w:val="clear" w:color="auto" w:fill="auto"/>
            <w:vAlign w:val="center"/>
          </w:tcPr>
          <w:p w14:paraId="6CF59478">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16E3DBA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004CB63">
            <w:pPr>
              <w:widowControl/>
              <w:jc w:val="left"/>
              <w:rPr>
                <w:rFonts w:ascii="宋体" w:hAnsi="宋体" w:cs="Arial"/>
                <w:kern w:val="0"/>
                <w:sz w:val="18"/>
                <w:szCs w:val="18"/>
              </w:rPr>
            </w:pPr>
            <w:r>
              <w:rPr>
                <w:rFonts w:hint="eastAsia" w:ascii="宋体" w:hAnsi="宋体" w:cs="Arial"/>
                <w:kern w:val="0"/>
                <w:sz w:val="18"/>
                <w:szCs w:val="18"/>
              </w:rPr>
              <w:t>★敏感信息安全加密传输</w:t>
            </w:r>
          </w:p>
        </w:tc>
        <w:tc>
          <w:tcPr>
            <w:tcW w:w="2900" w:type="dxa"/>
            <w:tcBorders>
              <w:top w:val="nil"/>
              <w:left w:val="nil"/>
              <w:bottom w:val="single" w:color="auto" w:sz="4" w:space="0"/>
              <w:right w:val="single" w:color="auto" w:sz="4" w:space="0"/>
            </w:tcBorders>
            <w:shd w:val="clear" w:color="auto" w:fill="auto"/>
            <w:vAlign w:val="center"/>
          </w:tcPr>
          <w:p w14:paraId="599C09C1">
            <w:pPr>
              <w:widowControl/>
              <w:jc w:val="left"/>
              <w:rPr>
                <w:rFonts w:ascii="宋体" w:hAnsi="宋体" w:cs="Arial"/>
                <w:kern w:val="0"/>
                <w:sz w:val="18"/>
                <w:szCs w:val="18"/>
              </w:rPr>
            </w:pPr>
            <w:r>
              <w:rPr>
                <w:rFonts w:hint="eastAsia" w:ascii="宋体" w:hAnsi="宋体" w:cs="Arial"/>
                <w:kern w:val="0"/>
                <w:sz w:val="18"/>
                <w:szCs w:val="18"/>
              </w:rPr>
              <w:t>支持使用安全的传输加密协议（如SSH或HTTPS等）传输用户的敏感信息</w:t>
            </w:r>
          </w:p>
        </w:tc>
      </w:tr>
      <w:tr w14:paraId="553BD82C">
        <w:tblPrEx>
          <w:tblCellMar>
            <w:top w:w="0" w:type="dxa"/>
            <w:left w:w="108" w:type="dxa"/>
            <w:bottom w:w="0" w:type="dxa"/>
            <w:right w:w="108" w:type="dxa"/>
          </w:tblCellMar>
        </w:tblPrEx>
        <w:trPr>
          <w:trHeight w:val="33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31C1CCF">
            <w:pPr>
              <w:widowControl/>
              <w:jc w:val="center"/>
              <w:rPr>
                <w:rFonts w:ascii="宋体" w:hAnsi="宋体" w:cs="Arial"/>
                <w:kern w:val="0"/>
                <w:sz w:val="18"/>
                <w:szCs w:val="18"/>
              </w:rPr>
            </w:pPr>
            <w:r>
              <w:rPr>
                <w:rFonts w:hint="eastAsia" w:ascii="宋体" w:hAnsi="宋体" w:cs="Arial"/>
                <w:kern w:val="0"/>
                <w:sz w:val="18"/>
                <w:szCs w:val="18"/>
              </w:rPr>
              <w:t xml:space="preserve">96 </w:t>
            </w:r>
          </w:p>
        </w:tc>
        <w:tc>
          <w:tcPr>
            <w:tcW w:w="995" w:type="dxa"/>
            <w:tcBorders>
              <w:top w:val="nil"/>
              <w:left w:val="nil"/>
              <w:bottom w:val="single" w:color="auto" w:sz="4" w:space="0"/>
              <w:right w:val="single" w:color="auto" w:sz="4" w:space="0"/>
            </w:tcBorders>
            <w:shd w:val="clear" w:color="auto" w:fill="auto"/>
            <w:vAlign w:val="center"/>
          </w:tcPr>
          <w:p w14:paraId="767362FA">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4203B49B">
            <w:pPr>
              <w:widowControl/>
              <w:jc w:val="center"/>
              <w:rPr>
                <w:rFonts w:ascii="宋体" w:hAnsi="宋体" w:cs="Arial"/>
                <w:kern w:val="0"/>
                <w:sz w:val="18"/>
                <w:szCs w:val="18"/>
              </w:rPr>
            </w:pPr>
            <w:r>
              <w:rPr>
                <w:rFonts w:hint="eastAsia" w:ascii="宋体" w:hAnsi="宋体" w:cs="Arial"/>
                <w:kern w:val="0"/>
                <w:sz w:val="18"/>
                <w:szCs w:val="18"/>
              </w:rPr>
              <w:t>信息安全要求</w:t>
            </w:r>
          </w:p>
        </w:tc>
        <w:tc>
          <w:tcPr>
            <w:tcW w:w="2675" w:type="dxa"/>
            <w:tcBorders>
              <w:top w:val="nil"/>
              <w:left w:val="nil"/>
              <w:bottom w:val="single" w:color="auto" w:sz="4" w:space="0"/>
              <w:right w:val="single" w:color="auto" w:sz="4" w:space="0"/>
            </w:tcBorders>
            <w:shd w:val="clear" w:color="auto" w:fill="auto"/>
            <w:vAlign w:val="center"/>
          </w:tcPr>
          <w:p w14:paraId="71095F27">
            <w:pPr>
              <w:widowControl/>
              <w:jc w:val="left"/>
              <w:rPr>
                <w:rFonts w:ascii="宋体" w:hAnsi="宋体" w:cs="Arial"/>
                <w:kern w:val="0"/>
                <w:sz w:val="18"/>
                <w:szCs w:val="18"/>
              </w:rPr>
            </w:pPr>
            <w:r>
              <w:rPr>
                <w:rFonts w:hint="eastAsia" w:ascii="宋体" w:hAnsi="宋体" w:cs="Arial"/>
                <w:kern w:val="0"/>
                <w:sz w:val="18"/>
                <w:szCs w:val="18"/>
              </w:rPr>
              <w:t>★研发过程安全</w:t>
            </w:r>
          </w:p>
        </w:tc>
        <w:tc>
          <w:tcPr>
            <w:tcW w:w="2900" w:type="dxa"/>
            <w:tcBorders>
              <w:top w:val="nil"/>
              <w:left w:val="nil"/>
              <w:bottom w:val="single" w:color="auto" w:sz="4" w:space="0"/>
              <w:right w:val="single" w:color="auto" w:sz="4" w:space="0"/>
            </w:tcBorders>
            <w:shd w:val="clear" w:color="auto" w:fill="auto"/>
            <w:vAlign w:val="center"/>
          </w:tcPr>
          <w:p w14:paraId="46BECEF4">
            <w:pPr>
              <w:widowControl/>
              <w:jc w:val="left"/>
              <w:rPr>
                <w:rFonts w:ascii="宋体" w:hAnsi="宋体" w:cs="Arial"/>
                <w:kern w:val="0"/>
                <w:sz w:val="18"/>
                <w:szCs w:val="18"/>
              </w:rPr>
            </w:pPr>
            <w:r>
              <w:rPr>
                <w:rFonts w:hint="eastAsia" w:ascii="宋体" w:hAnsi="宋体" w:cs="Arial"/>
                <w:kern w:val="0"/>
                <w:sz w:val="18"/>
                <w:szCs w:val="18"/>
              </w:rPr>
              <w:t>供应商承诺，生产商已建立从需求、设计、开发、测试、维护端到端的开发流程管理机制，输出和保存开发流程中每个阶段的产品需求清单、设计文档、开发文档、测试记录等材料，保证各个流程可追溯</w:t>
            </w:r>
          </w:p>
        </w:tc>
      </w:tr>
      <w:tr w14:paraId="7422AD08">
        <w:tblPrEx>
          <w:tblCellMar>
            <w:top w:w="0" w:type="dxa"/>
            <w:left w:w="108" w:type="dxa"/>
            <w:bottom w:w="0" w:type="dxa"/>
            <w:right w:w="108" w:type="dxa"/>
          </w:tblCellMar>
        </w:tblPrEx>
        <w:trPr>
          <w:trHeight w:val="39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226B203">
            <w:pPr>
              <w:widowControl/>
              <w:jc w:val="center"/>
              <w:rPr>
                <w:rFonts w:ascii="宋体" w:hAnsi="宋体" w:cs="Arial"/>
                <w:kern w:val="0"/>
                <w:sz w:val="18"/>
                <w:szCs w:val="18"/>
              </w:rPr>
            </w:pPr>
            <w:r>
              <w:rPr>
                <w:rFonts w:hint="eastAsia" w:ascii="宋体" w:hAnsi="宋体" w:cs="Arial"/>
                <w:kern w:val="0"/>
                <w:sz w:val="18"/>
                <w:szCs w:val="18"/>
              </w:rPr>
              <w:t xml:space="preserve">97 </w:t>
            </w:r>
          </w:p>
        </w:tc>
        <w:tc>
          <w:tcPr>
            <w:tcW w:w="995" w:type="dxa"/>
            <w:tcBorders>
              <w:top w:val="nil"/>
              <w:left w:val="nil"/>
              <w:bottom w:val="single" w:color="auto" w:sz="4" w:space="0"/>
              <w:right w:val="single" w:color="auto" w:sz="4" w:space="0"/>
            </w:tcBorders>
            <w:shd w:val="clear" w:color="auto" w:fill="auto"/>
            <w:vAlign w:val="center"/>
          </w:tcPr>
          <w:p w14:paraId="06744E5C">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4B2688E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0BFBC8F">
            <w:pPr>
              <w:widowControl/>
              <w:jc w:val="left"/>
              <w:rPr>
                <w:rFonts w:ascii="宋体" w:hAnsi="宋体" w:cs="Arial"/>
                <w:kern w:val="0"/>
                <w:sz w:val="18"/>
                <w:szCs w:val="18"/>
              </w:rPr>
            </w:pPr>
            <w:r>
              <w:rPr>
                <w:rFonts w:hint="eastAsia" w:ascii="宋体" w:hAnsi="宋体" w:cs="Arial"/>
                <w:kern w:val="0"/>
                <w:sz w:val="18"/>
                <w:szCs w:val="18"/>
              </w:rPr>
              <w:t>漏洞管理</w:t>
            </w:r>
          </w:p>
        </w:tc>
        <w:tc>
          <w:tcPr>
            <w:tcW w:w="2900" w:type="dxa"/>
            <w:tcBorders>
              <w:top w:val="nil"/>
              <w:left w:val="nil"/>
              <w:bottom w:val="single" w:color="auto" w:sz="4" w:space="0"/>
              <w:right w:val="single" w:color="auto" w:sz="4" w:space="0"/>
            </w:tcBorders>
            <w:shd w:val="clear" w:color="auto" w:fill="auto"/>
            <w:vAlign w:val="center"/>
          </w:tcPr>
          <w:p w14:paraId="1D1D9557">
            <w:pPr>
              <w:widowControl/>
              <w:jc w:val="left"/>
              <w:rPr>
                <w:rFonts w:ascii="宋体" w:hAnsi="宋体" w:cs="Arial"/>
                <w:kern w:val="0"/>
                <w:sz w:val="18"/>
                <w:szCs w:val="18"/>
              </w:rPr>
            </w:pPr>
            <w:r>
              <w:rPr>
                <w:rFonts w:hint="eastAsia" w:ascii="宋体" w:hAnsi="宋体" w:cs="Arial"/>
                <w:kern w:val="0"/>
                <w:sz w:val="18"/>
                <w:szCs w:val="18"/>
              </w:rPr>
              <w:t>不限定</w:t>
            </w:r>
          </w:p>
        </w:tc>
      </w:tr>
      <w:tr w14:paraId="1A1CB9A1">
        <w:tblPrEx>
          <w:tblCellMar>
            <w:top w:w="0" w:type="dxa"/>
            <w:left w:w="108" w:type="dxa"/>
            <w:bottom w:w="0" w:type="dxa"/>
            <w:right w:w="108" w:type="dxa"/>
          </w:tblCellMar>
        </w:tblPrEx>
        <w:trPr>
          <w:trHeight w:val="427"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D243A59">
            <w:pPr>
              <w:widowControl/>
              <w:jc w:val="center"/>
              <w:rPr>
                <w:rFonts w:ascii="宋体" w:hAnsi="宋体" w:cs="Arial"/>
                <w:kern w:val="0"/>
                <w:sz w:val="18"/>
                <w:szCs w:val="18"/>
              </w:rPr>
            </w:pPr>
            <w:r>
              <w:rPr>
                <w:rFonts w:hint="eastAsia" w:ascii="宋体" w:hAnsi="宋体" w:cs="Arial"/>
                <w:kern w:val="0"/>
                <w:sz w:val="18"/>
                <w:szCs w:val="18"/>
              </w:rPr>
              <w:t xml:space="preserve">98 </w:t>
            </w:r>
          </w:p>
        </w:tc>
        <w:tc>
          <w:tcPr>
            <w:tcW w:w="995" w:type="dxa"/>
            <w:tcBorders>
              <w:top w:val="nil"/>
              <w:left w:val="nil"/>
              <w:bottom w:val="single" w:color="auto" w:sz="4" w:space="0"/>
              <w:right w:val="single" w:color="auto" w:sz="4" w:space="0"/>
            </w:tcBorders>
            <w:shd w:val="clear" w:color="auto" w:fill="auto"/>
            <w:vAlign w:val="center"/>
          </w:tcPr>
          <w:p w14:paraId="77F01077">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120D4DE8">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82C1291">
            <w:pPr>
              <w:widowControl/>
              <w:jc w:val="left"/>
              <w:rPr>
                <w:rFonts w:ascii="宋体" w:hAnsi="宋体" w:cs="Arial"/>
                <w:kern w:val="0"/>
                <w:sz w:val="18"/>
                <w:szCs w:val="18"/>
              </w:rPr>
            </w:pPr>
            <w:r>
              <w:rPr>
                <w:rFonts w:hint="eastAsia" w:ascii="宋体" w:hAnsi="宋体" w:cs="Arial"/>
                <w:kern w:val="0"/>
                <w:sz w:val="18"/>
                <w:szCs w:val="18"/>
              </w:rPr>
              <w:t>网络关键设备服务器要求</w:t>
            </w:r>
          </w:p>
        </w:tc>
        <w:tc>
          <w:tcPr>
            <w:tcW w:w="2900" w:type="dxa"/>
            <w:tcBorders>
              <w:top w:val="nil"/>
              <w:left w:val="nil"/>
              <w:bottom w:val="single" w:color="auto" w:sz="4" w:space="0"/>
              <w:right w:val="single" w:color="auto" w:sz="4" w:space="0"/>
            </w:tcBorders>
            <w:shd w:val="clear" w:color="auto" w:fill="auto"/>
            <w:vAlign w:val="center"/>
          </w:tcPr>
          <w:p w14:paraId="57C9B315">
            <w:pPr>
              <w:widowControl/>
              <w:jc w:val="left"/>
              <w:rPr>
                <w:rFonts w:ascii="宋体" w:hAnsi="宋体" w:cs="Arial"/>
                <w:kern w:val="0"/>
                <w:sz w:val="18"/>
                <w:szCs w:val="18"/>
              </w:rPr>
            </w:pPr>
            <w:r>
              <w:rPr>
                <w:rFonts w:hint="eastAsia" w:ascii="宋体" w:hAnsi="宋体" w:cs="Arial"/>
                <w:kern w:val="0"/>
                <w:sz w:val="18"/>
                <w:szCs w:val="18"/>
              </w:rPr>
              <w:t>不限定</w:t>
            </w:r>
          </w:p>
        </w:tc>
      </w:tr>
      <w:tr w14:paraId="5D080065">
        <w:tblPrEx>
          <w:tblCellMar>
            <w:top w:w="0" w:type="dxa"/>
            <w:left w:w="108" w:type="dxa"/>
            <w:bottom w:w="0" w:type="dxa"/>
            <w:right w:w="108" w:type="dxa"/>
          </w:tblCellMar>
        </w:tblPrEx>
        <w:trPr>
          <w:trHeight w:val="416"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C071C41">
            <w:pPr>
              <w:widowControl/>
              <w:jc w:val="center"/>
              <w:rPr>
                <w:rFonts w:ascii="宋体" w:hAnsi="宋体" w:cs="Arial"/>
                <w:kern w:val="0"/>
                <w:sz w:val="18"/>
                <w:szCs w:val="18"/>
              </w:rPr>
            </w:pPr>
            <w:r>
              <w:rPr>
                <w:rFonts w:hint="eastAsia" w:ascii="宋体" w:hAnsi="宋体" w:cs="Arial"/>
                <w:kern w:val="0"/>
                <w:sz w:val="18"/>
                <w:szCs w:val="18"/>
              </w:rPr>
              <w:t xml:space="preserve">99 </w:t>
            </w:r>
          </w:p>
        </w:tc>
        <w:tc>
          <w:tcPr>
            <w:tcW w:w="995" w:type="dxa"/>
            <w:tcBorders>
              <w:top w:val="nil"/>
              <w:left w:val="nil"/>
              <w:bottom w:val="single" w:color="auto" w:sz="4" w:space="0"/>
              <w:right w:val="single" w:color="auto" w:sz="4" w:space="0"/>
            </w:tcBorders>
            <w:shd w:val="clear" w:color="auto" w:fill="auto"/>
            <w:vAlign w:val="center"/>
          </w:tcPr>
          <w:p w14:paraId="6FAE0920">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vMerge w:val="continue"/>
            <w:tcBorders>
              <w:top w:val="nil"/>
              <w:left w:val="single" w:color="auto" w:sz="4" w:space="0"/>
              <w:bottom w:val="single" w:color="auto" w:sz="4" w:space="0"/>
              <w:right w:val="single" w:color="auto" w:sz="4" w:space="0"/>
            </w:tcBorders>
            <w:vAlign w:val="center"/>
          </w:tcPr>
          <w:p w14:paraId="587FF353">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052CFC6">
            <w:pPr>
              <w:widowControl/>
              <w:jc w:val="left"/>
              <w:rPr>
                <w:rFonts w:ascii="宋体" w:hAnsi="宋体" w:cs="Arial"/>
                <w:kern w:val="0"/>
                <w:sz w:val="18"/>
                <w:szCs w:val="18"/>
              </w:rPr>
            </w:pPr>
            <w:r>
              <w:rPr>
                <w:rFonts w:hint="eastAsia" w:ascii="宋体" w:hAnsi="宋体" w:cs="Arial"/>
                <w:kern w:val="0"/>
                <w:sz w:val="18"/>
                <w:szCs w:val="18"/>
              </w:rPr>
              <w:t>增强要求</w:t>
            </w:r>
          </w:p>
        </w:tc>
        <w:tc>
          <w:tcPr>
            <w:tcW w:w="2900" w:type="dxa"/>
            <w:tcBorders>
              <w:top w:val="nil"/>
              <w:left w:val="nil"/>
              <w:bottom w:val="single" w:color="auto" w:sz="4" w:space="0"/>
              <w:right w:val="single" w:color="auto" w:sz="4" w:space="0"/>
            </w:tcBorders>
            <w:shd w:val="clear" w:color="auto" w:fill="auto"/>
            <w:vAlign w:val="center"/>
          </w:tcPr>
          <w:p w14:paraId="29F06374">
            <w:pPr>
              <w:widowControl/>
              <w:jc w:val="left"/>
              <w:rPr>
                <w:rFonts w:ascii="宋体" w:hAnsi="宋体" w:cs="Arial"/>
                <w:kern w:val="0"/>
                <w:sz w:val="18"/>
                <w:szCs w:val="18"/>
              </w:rPr>
            </w:pPr>
            <w:r>
              <w:rPr>
                <w:rFonts w:hint="eastAsia" w:ascii="宋体" w:hAnsi="宋体" w:cs="Arial"/>
                <w:kern w:val="0"/>
                <w:sz w:val="18"/>
                <w:szCs w:val="18"/>
              </w:rPr>
              <w:t>不限定</w:t>
            </w:r>
          </w:p>
        </w:tc>
      </w:tr>
      <w:tr w14:paraId="326C2733">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9E8F920">
            <w:pPr>
              <w:widowControl/>
              <w:jc w:val="center"/>
              <w:rPr>
                <w:rFonts w:ascii="宋体" w:hAnsi="宋体" w:cs="Arial"/>
                <w:kern w:val="0"/>
                <w:sz w:val="18"/>
                <w:szCs w:val="18"/>
              </w:rPr>
            </w:pPr>
            <w:r>
              <w:rPr>
                <w:rFonts w:hint="eastAsia" w:ascii="宋体" w:hAnsi="宋体" w:cs="Arial"/>
                <w:kern w:val="0"/>
                <w:sz w:val="18"/>
                <w:szCs w:val="18"/>
              </w:rPr>
              <w:t xml:space="preserve">100 </w:t>
            </w:r>
          </w:p>
        </w:tc>
        <w:tc>
          <w:tcPr>
            <w:tcW w:w="995" w:type="dxa"/>
            <w:tcBorders>
              <w:top w:val="nil"/>
              <w:left w:val="nil"/>
              <w:bottom w:val="single" w:color="auto" w:sz="4" w:space="0"/>
              <w:right w:val="single" w:color="auto" w:sz="4" w:space="0"/>
            </w:tcBorders>
            <w:shd w:val="clear" w:color="auto" w:fill="auto"/>
            <w:vAlign w:val="center"/>
          </w:tcPr>
          <w:p w14:paraId="7CFC96BD">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tcBorders>
              <w:top w:val="nil"/>
              <w:left w:val="nil"/>
              <w:bottom w:val="single" w:color="auto" w:sz="4" w:space="0"/>
              <w:right w:val="single" w:color="auto" w:sz="4" w:space="0"/>
            </w:tcBorders>
            <w:shd w:val="clear" w:color="auto" w:fill="auto"/>
            <w:vAlign w:val="center"/>
          </w:tcPr>
          <w:p w14:paraId="3DE1E419">
            <w:pPr>
              <w:widowControl/>
              <w:jc w:val="center"/>
              <w:rPr>
                <w:rFonts w:ascii="宋体" w:hAnsi="宋体" w:cs="Arial"/>
                <w:kern w:val="0"/>
                <w:sz w:val="18"/>
                <w:szCs w:val="18"/>
              </w:rPr>
            </w:pPr>
            <w:r>
              <w:rPr>
                <w:rFonts w:hint="eastAsia" w:ascii="宋体" w:hAnsi="宋体" w:cs="Arial"/>
                <w:kern w:val="0"/>
                <w:sz w:val="18"/>
                <w:szCs w:val="18"/>
              </w:rPr>
              <w:t>物理安全</w:t>
            </w:r>
          </w:p>
        </w:tc>
        <w:tc>
          <w:tcPr>
            <w:tcW w:w="2675" w:type="dxa"/>
            <w:tcBorders>
              <w:top w:val="nil"/>
              <w:left w:val="nil"/>
              <w:bottom w:val="single" w:color="auto" w:sz="4" w:space="0"/>
              <w:right w:val="single" w:color="auto" w:sz="4" w:space="0"/>
            </w:tcBorders>
            <w:shd w:val="clear" w:color="auto" w:fill="auto"/>
            <w:vAlign w:val="center"/>
          </w:tcPr>
          <w:p w14:paraId="1818026B">
            <w:pPr>
              <w:widowControl/>
              <w:jc w:val="left"/>
              <w:rPr>
                <w:rFonts w:ascii="宋体" w:hAnsi="宋体" w:cs="Arial"/>
                <w:kern w:val="0"/>
                <w:sz w:val="18"/>
                <w:szCs w:val="18"/>
              </w:rPr>
            </w:pPr>
            <w:r>
              <w:rPr>
                <w:rFonts w:hint="eastAsia" w:ascii="宋体" w:hAnsi="宋体" w:cs="Arial"/>
                <w:kern w:val="0"/>
                <w:sz w:val="18"/>
                <w:szCs w:val="18"/>
              </w:rPr>
              <w:t>★物理安全</w:t>
            </w:r>
          </w:p>
        </w:tc>
        <w:tc>
          <w:tcPr>
            <w:tcW w:w="2900" w:type="dxa"/>
            <w:tcBorders>
              <w:top w:val="nil"/>
              <w:left w:val="nil"/>
              <w:bottom w:val="single" w:color="auto" w:sz="4" w:space="0"/>
              <w:right w:val="single" w:color="auto" w:sz="4" w:space="0"/>
            </w:tcBorders>
            <w:shd w:val="clear" w:color="auto" w:fill="auto"/>
            <w:vAlign w:val="center"/>
          </w:tcPr>
          <w:p w14:paraId="5D5A01C1">
            <w:pPr>
              <w:widowControl/>
              <w:jc w:val="left"/>
              <w:rPr>
                <w:rFonts w:ascii="宋体" w:hAnsi="宋体" w:cs="Arial"/>
                <w:kern w:val="0"/>
                <w:sz w:val="18"/>
                <w:szCs w:val="18"/>
              </w:rPr>
            </w:pPr>
            <w:r>
              <w:rPr>
                <w:rFonts w:hint="eastAsia" w:ascii="宋体" w:hAnsi="宋体" w:cs="Arial"/>
                <w:kern w:val="0"/>
                <w:sz w:val="18"/>
                <w:szCs w:val="18"/>
              </w:rPr>
              <w:t>安全要求应符合GB4943.1的规定</w:t>
            </w:r>
          </w:p>
        </w:tc>
      </w:tr>
      <w:tr w14:paraId="44DED969">
        <w:tblPrEx>
          <w:tblCellMar>
            <w:top w:w="0" w:type="dxa"/>
            <w:left w:w="108" w:type="dxa"/>
            <w:bottom w:w="0" w:type="dxa"/>
            <w:right w:w="108" w:type="dxa"/>
          </w:tblCellMar>
        </w:tblPrEx>
        <w:trPr>
          <w:trHeight w:val="72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F0C5A65">
            <w:pPr>
              <w:widowControl/>
              <w:jc w:val="center"/>
              <w:rPr>
                <w:rFonts w:ascii="宋体" w:hAnsi="宋体" w:cs="Arial"/>
                <w:kern w:val="0"/>
                <w:sz w:val="18"/>
                <w:szCs w:val="18"/>
              </w:rPr>
            </w:pPr>
            <w:r>
              <w:rPr>
                <w:rFonts w:hint="eastAsia" w:ascii="宋体" w:hAnsi="宋体" w:cs="Arial"/>
                <w:kern w:val="0"/>
                <w:sz w:val="18"/>
                <w:szCs w:val="18"/>
              </w:rPr>
              <w:t xml:space="preserve">101 </w:t>
            </w:r>
          </w:p>
        </w:tc>
        <w:tc>
          <w:tcPr>
            <w:tcW w:w="995" w:type="dxa"/>
            <w:tcBorders>
              <w:top w:val="nil"/>
              <w:left w:val="nil"/>
              <w:bottom w:val="single" w:color="auto" w:sz="4" w:space="0"/>
              <w:right w:val="single" w:color="auto" w:sz="4" w:space="0"/>
            </w:tcBorders>
            <w:shd w:val="clear" w:color="auto" w:fill="auto"/>
            <w:vAlign w:val="center"/>
          </w:tcPr>
          <w:p w14:paraId="3F7A9FFC">
            <w:pPr>
              <w:widowControl/>
              <w:jc w:val="center"/>
              <w:rPr>
                <w:rFonts w:ascii="宋体" w:hAnsi="宋体" w:cs="Arial"/>
                <w:kern w:val="0"/>
                <w:sz w:val="18"/>
                <w:szCs w:val="18"/>
              </w:rPr>
            </w:pPr>
            <w:r>
              <w:rPr>
                <w:rFonts w:hint="eastAsia" w:ascii="宋体" w:hAnsi="宋体" w:cs="Arial"/>
                <w:kern w:val="0"/>
                <w:sz w:val="18"/>
                <w:szCs w:val="18"/>
              </w:rPr>
              <w:t>安全要求</w:t>
            </w:r>
          </w:p>
        </w:tc>
        <w:tc>
          <w:tcPr>
            <w:tcW w:w="1272" w:type="dxa"/>
            <w:tcBorders>
              <w:top w:val="nil"/>
              <w:left w:val="nil"/>
              <w:bottom w:val="single" w:color="auto" w:sz="4" w:space="0"/>
              <w:right w:val="single" w:color="auto" w:sz="4" w:space="0"/>
            </w:tcBorders>
            <w:shd w:val="clear" w:color="auto" w:fill="auto"/>
            <w:vAlign w:val="center"/>
          </w:tcPr>
          <w:p w14:paraId="5C43935D">
            <w:pPr>
              <w:widowControl/>
              <w:jc w:val="center"/>
              <w:rPr>
                <w:rFonts w:ascii="宋体" w:hAnsi="宋体" w:cs="Arial"/>
                <w:kern w:val="0"/>
                <w:sz w:val="18"/>
                <w:szCs w:val="18"/>
              </w:rPr>
            </w:pPr>
            <w:r>
              <w:rPr>
                <w:rFonts w:hint="eastAsia" w:ascii="宋体" w:hAnsi="宋体" w:cs="Arial"/>
                <w:kern w:val="0"/>
                <w:sz w:val="18"/>
                <w:szCs w:val="18"/>
              </w:rPr>
              <w:t>限用物质的限量要求</w:t>
            </w:r>
          </w:p>
        </w:tc>
        <w:tc>
          <w:tcPr>
            <w:tcW w:w="2675" w:type="dxa"/>
            <w:tcBorders>
              <w:top w:val="nil"/>
              <w:left w:val="nil"/>
              <w:bottom w:val="single" w:color="auto" w:sz="4" w:space="0"/>
              <w:right w:val="single" w:color="auto" w:sz="4" w:space="0"/>
            </w:tcBorders>
            <w:shd w:val="clear" w:color="auto" w:fill="auto"/>
            <w:vAlign w:val="center"/>
          </w:tcPr>
          <w:p w14:paraId="5D723D33">
            <w:pPr>
              <w:widowControl/>
              <w:jc w:val="left"/>
              <w:rPr>
                <w:rFonts w:ascii="宋体" w:hAnsi="宋体" w:cs="Arial"/>
                <w:kern w:val="0"/>
                <w:sz w:val="18"/>
                <w:szCs w:val="18"/>
              </w:rPr>
            </w:pPr>
            <w:r>
              <w:rPr>
                <w:rFonts w:hint="eastAsia" w:ascii="宋体" w:hAnsi="宋体" w:cs="Arial"/>
                <w:kern w:val="0"/>
                <w:sz w:val="18"/>
                <w:szCs w:val="18"/>
              </w:rPr>
              <w:t>★限用物质的限量要求</w:t>
            </w:r>
          </w:p>
        </w:tc>
        <w:tc>
          <w:tcPr>
            <w:tcW w:w="2900" w:type="dxa"/>
            <w:tcBorders>
              <w:top w:val="nil"/>
              <w:left w:val="nil"/>
              <w:bottom w:val="single" w:color="auto" w:sz="4" w:space="0"/>
              <w:right w:val="single" w:color="auto" w:sz="4" w:space="0"/>
            </w:tcBorders>
            <w:shd w:val="clear" w:color="auto" w:fill="auto"/>
            <w:vAlign w:val="center"/>
          </w:tcPr>
          <w:p w14:paraId="3379409A">
            <w:pPr>
              <w:widowControl/>
              <w:jc w:val="left"/>
              <w:rPr>
                <w:rFonts w:ascii="宋体" w:hAnsi="宋体" w:cs="Arial"/>
                <w:kern w:val="0"/>
                <w:sz w:val="18"/>
                <w:szCs w:val="18"/>
              </w:rPr>
            </w:pPr>
            <w:r>
              <w:rPr>
                <w:rFonts w:hint="eastAsia" w:ascii="宋体" w:hAnsi="宋体" w:cs="Arial"/>
                <w:kern w:val="0"/>
                <w:sz w:val="18"/>
                <w:szCs w:val="18"/>
              </w:rPr>
              <w:t>限用物质的限量应符合GB/T26572的要求</w:t>
            </w:r>
          </w:p>
        </w:tc>
      </w:tr>
      <w:tr w14:paraId="4BFFAA69">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80A72CB">
            <w:pPr>
              <w:widowControl/>
              <w:jc w:val="center"/>
              <w:rPr>
                <w:rFonts w:ascii="宋体" w:hAnsi="宋体" w:cs="Arial"/>
                <w:kern w:val="0"/>
                <w:sz w:val="18"/>
                <w:szCs w:val="18"/>
              </w:rPr>
            </w:pPr>
            <w:r>
              <w:rPr>
                <w:rFonts w:hint="eastAsia" w:ascii="宋体" w:hAnsi="宋体" w:cs="Arial"/>
                <w:kern w:val="0"/>
                <w:sz w:val="18"/>
                <w:szCs w:val="18"/>
              </w:rPr>
              <w:t xml:space="preserve">102 </w:t>
            </w:r>
          </w:p>
        </w:tc>
        <w:tc>
          <w:tcPr>
            <w:tcW w:w="995" w:type="dxa"/>
            <w:tcBorders>
              <w:top w:val="nil"/>
              <w:left w:val="nil"/>
              <w:bottom w:val="single" w:color="auto" w:sz="4" w:space="0"/>
              <w:right w:val="single" w:color="auto" w:sz="4" w:space="0"/>
            </w:tcBorders>
            <w:shd w:val="clear" w:color="auto" w:fill="auto"/>
            <w:vAlign w:val="center"/>
          </w:tcPr>
          <w:p w14:paraId="0CD52C59">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1AA17B12">
            <w:pPr>
              <w:widowControl/>
              <w:jc w:val="center"/>
              <w:rPr>
                <w:rFonts w:ascii="宋体" w:hAnsi="宋体" w:cs="Arial"/>
                <w:kern w:val="0"/>
                <w:sz w:val="18"/>
                <w:szCs w:val="18"/>
              </w:rPr>
            </w:pPr>
            <w:r>
              <w:rPr>
                <w:rFonts w:hint="eastAsia" w:ascii="宋体" w:hAnsi="宋体" w:cs="Arial"/>
                <w:kern w:val="0"/>
                <w:sz w:val="18"/>
                <w:szCs w:val="18"/>
              </w:rPr>
              <w:t>CPU性能</w:t>
            </w:r>
          </w:p>
        </w:tc>
        <w:tc>
          <w:tcPr>
            <w:tcW w:w="2675" w:type="dxa"/>
            <w:tcBorders>
              <w:top w:val="nil"/>
              <w:left w:val="nil"/>
              <w:bottom w:val="single" w:color="auto" w:sz="4" w:space="0"/>
              <w:right w:val="single" w:color="auto" w:sz="4" w:space="0"/>
            </w:tcBorders>
            <w:shd w:val="clear" w:color="auto" w:fill="auto"/>
            <w:vAlign w:val="center"/>
          </w:tcPr>
          <w:p w14:paraId="209FD928">
            <w:pPr>
              <w:widowControl/>
              <w:jc w:val="left"/>
              <w:rPr>
                <w:rFonts w:ascii="宋体" w:hAnsi="宋体" w:cs="Arial"/>
                <w:kern w:val="0"/>
                <w:sz w:val="18"/>
                <w:szCs w:val="18"/>
              </w:rPr>
            </w:pPr>
            <w:r>
              <w:rPr>
                <w:rFonts w:hint="eastAsia" w:ascii="宋体" w:hAnsi="宋体" w:cs="Arial"/>
                <w:kern w:val="0"/>
                <w:sz w:val="18"/>
                <w:szCs w:val="18"/>
              </w:rPr>
              <w:t>★CPU主频</w:t>
            </w:r>
          </w:p>
        </w:tc>
        <w:tc>
          <w:tcPr>
            <w:tcW w:w="2900" w:type="dxa"/>
            <w:tcBorders>
              <w:top w:val="nil"/>
              <w:left w:val="nil"/>
              <w:bottom w:val="single" w:color="auto" w:sz="4" w:space="0"/>
              <w:right w:val="single" w:color="auto" w:sz="4" w:space="0"/>
            </w:tcBorders>
            <w:shd w:val="clear" w:color="auto" w:fill="auto"/>
            <w:vAlign w:val="center"/>
          </w:tcPr>
          <w:p w14:paraId="2D506DD0">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2.7</w:t>
            </w:r>
            <w:r>
              <w:rPr>
                <w:rFonts w:hint="eastAsia" w:ascii="宋体" w:hAnsi="宋体" w:cs="宋体"/>
                <w:kern w:val="0"/>
                <w:sz w:val="18"/>
                <w:szCs w:val="18"/>
                <w:lang w:bidi="ar"/>
              </w:rPr>
              <w:t>GHz</w:t>
            </w:r>
          </w:p>
        </w:tc>
      </w:tr>
      <w:tr w14:paraId="45E3D902">
        <w:tblPrEx>
          <w:tblCellMar>
            <w:top w:w="0" w:type="dxa"/>
            <w:left w:w="108" w:type="dxa"/>
            <w:bottom w:w="0" w:type="dxa"/>
            <w:right w:w="108" w:type="dxa"/>
          </w:tblCellMar>
        </w:tblPrEx>
        <w:trPr>
          <w:trHeight w:val="334"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0DD0A9D">
            <w:pPr>
              <w:widowControl/>
              <w:jc w:val="center"/>
              <w:rPr>
                <w:rFonts w:ascii="宋体" w:hAnsi="宋体" w:cs="Arial"/>
                <w:kern w:val="0"/>
                <w:sz w:val="18"/>
                <w:szCs w:val="18"/>
              </w:rPr>
            </w:pPr>
            <w:r>
              <w:rPr>
                <w:rFonts w:hint="eastAsia" w:ascii="宋体" w:hAnsi="宋体" w:cs="Arial"/>
                <w:kern w:val="0"/>
                <w:sz w:val="18"/>
                <w:szCs w:val="18"/>
              </w:rPr>
              <w:t xml:space="preserve">103 </w:t>
            </w:r>
          </w:p>
        </w:tc>
        <w:tc>
          <w:tcPr>
            <w:tcW w:w="995" w:type="dxa"/>
            <w:tcBorders>
              <w:top w:val="nil"/>
              <w:left w:val="nil"/>
              <w:bottom w:val="single" w:color="auto" w:sz="4" w:space="0"/>
              <w:right w:val="single" w:color="auto" w:sz="4" w:space="0"/>
            </w:tcBorders>
            <w:shd w:val="clear" w:color="auto" w:fill="auto"/>
            <w:vAlign w:val="center"/>
          </w:tcPr>
          <w:p w14:paraId="00109EBE">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272" w:type="dxa"/>
            <w:vMerge w:val="continue"/>
            <w:tcBorders>
              <w:top w:val="nil"/>
              <w:left w:val="single" w:color="auto" w:sz="4" w:space="0"/>
              <w:bottom w:val="single" w:color="auto" w:sz="4" w:space="0"/>
              <w:right w:val="single" w:color="auto" w:sz="4" w:space="0"/>
            </w:tcBorders>
            <w:vAlign w:val="center"/>
          </w:tcPr>
          <w:p w14:paraId="2E621AE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34940BD">
            <w:pPr>
              <w:widowControl/>
              <w:jc w:val="left"/>
              <w:rPr>
                <w:rFonts w:ascii="宋体" w:hAnsi="宋体" w:cs="Arial"/>
                <w:kern w:val="0"/>
                <w:sz w:val="18"/>
                <w:szCs w:val="18"/>
              </w:rPr>
            </w:pPr>
            <w:r>
              <w:rPr>
                <w:rFonts w:hint="eastAsia" w:ascii="宋体" w:hAnsi="宋体" w:cs="Arial"/>
                <w:kern w:val="0"/>
                <w:sz w:val="18"/>
                <w:szCs w:val="18"/>
              </w:rPr>
              <w:t>★单CPU核数</w:t>
            </w:r>
          </w:p>
        </w:tc>
        <w:tc>
          <w:tcPr>
            <w:tcW w:w="2900" w:type="dxa"/>
            <w:tcBorders>
              <w:top w:val="nil"/>
              <w:left w:val="nil"/>
              <w:bottom w:val="single" w:color="auto" w:sz="4" w:space="0"/>
              <w:right w:val="single" w:color="auto" w:sz="4" w:space="0"/>
            </w:tcBorders>
            <w:shd w:val="clear" w:color="auto" w:fill="auto"/>
            <w:vAlign w:val="center"/>
          </w:tcPr>
          <w:p w14:paraId="7BE2C3A1">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32</w:t>
            </w:r>
          </w:p>
        </w:tc>
      </w:tr>
      <w:tr w14:paraId="241789BF">
        <w:tblPrEx>
          <w:tblCellMar>
            <w:top w:w="0" w:type="dxa"/>
            <w:left w:w="108" w:type="dxa"/>
            <w:bottom w:w="0" w:type="dxa"/>
            <w:right w:w="108" w:type="dxa"/>
          </w:tblCellMar>
        </w:tblPrEx>
        <w:trPr>
          <w:trHeight w:val="41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A2CDE3E">
            <w:pPr>
              <w:widowControl/>
              <w:jc w:val="center"/>
              <w:rPr>
                <w:rFonts w:ascii="宋体" w:hAnsi="宋体" w:cs="Arial"/>
                <w:kern w:val="0"/>
                <w:sz w:val="18"/>
                <w:szCs w:val="18"/>
              </w:rPr>
            </w:pPr>
            <w:r>
              <w:rPr>
                <w:rFonts w:hint="eastAsia" w:ascii="宋体" w:hAnsi="宋体" w:cs="Arial"/>
                <w:kern w:val="0"/>
                <w:sz w:val="18"/>
                <w:szCs w:val="18"/>
              </w:rPr>
              <w:t xml:space="preserve">104 </w:t>
            </w:r>
          </w:p>
        </w:tc>
        <w:tc>
          <w:tcPr>
            <w:tcW w:w="995" w:type="dxa"/>
            <w:tcBorders>
              <w:top w:val="nil"/>
              <w:left w:val="nil"/>
              <w:bottom w:val="single" w:color="auto" w:sz="4" w:space="0"/>
              <w:right w:val="single" w:color="auto" w:sz="4" w:space="0"/>
            </w:tcBorders>
            <w:shd w:val="clear" w:color="auto" w:fill="auto"/>
            <w:vAlign w:val="center"/>
          </w:tcPr>
          <w:p w14:paraId="2CCF3E63">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272" w:type="dxa"/>
            <w:vMerge w:val="continue"/>
            <w:tcBorders>
              <w:top w:val="nil"/>
              <w:left w:val="single" w:color="auto" w:sz="4" w:space="0"/>
              <w:bottom w:val="single" w:color="auto" w:sz="4" w:space="0"/>
              <w:right w:val="single" w:color="auto" w:sz="4" w:space="0"/>
            </w:tcBorders>
            <w:vAlign w:val="center"/>
          </w:tcPr>
          <w:p w14:paraId="0192272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11A498E">
            <w:pPr>
              <w:widowControl/>
              <w:jc w:val="left"/>
              <w:rPr>
                <w:rFonts w:ascii="宋体" w:hAnsi="宋体" w:cs="Arial"/>
                <w:kern w:val="0"/>
                <w:sz w:val="18"/>
                <w:szCs w:val="18"/>
              </w:rPr>
            </w:pPr>
            <w:r>
              <w:rPr>
                <w:rFonts w:hint="eastAsia" w:ascii="宋体" w:hAnsi="宋体" w:cs="Arial"/>
                <w:kern w:val="0"/>
                <w:sz w:val="18"/>
                <w:szCs w:val="18"/>
              </w:rPr>
              <w:t>★单CPU末级缓存容量</w:t>
            </w:r>
          </w:p>
        </w:tc>
        <w:tc>
          <w:tcPr>
            <w:tcW w:w="2900" w:type="dxa"/>
            <w:tcBorders>
              <w:top w:val="nil"/>
              <w:left w:val="nil"/>
              <w:bottom w:val="single" w:color="auto" w:sz="4" w:space="0"/>
              <w:right w:val="single" w:color="auto" w:sz="4" w:space="0"/>
            </w:tcBorders>
            <w:shd w:val="clear" w:color="auto" w:fill="auto"/>
            <w:vAlign w:val="center"/>
          </w:tcPr>
          <w:p w14:paraId="54B598BC">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64</w:t>
            </w:r>
            <w:r>
              <w:rPr>
                <w:rFonts w:hint="eastAsia" w:ascii="宋体" w:hAnsi="宋体" w:cs="宋体"/>
                <w:kern w:val="0"/>
                <w:sz w:val="18"/>
                <w:szCs w:val="18"/>
                <w:lang w:bidi="ar"/>
              </w:rPr>
              <w:t>MB</w:t>
            </w:r>
          </w:p>
        </w:tc>
      </w:tr>
      <w:tr w14:paraId="723F5CA8">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50F7F78">
            <w:pPr>
              <w:widowControl/>
              <w:jc w:val="center"/>
              <w:rPr>
                <w:rFonts w:ascii="宋体" w:hAnsi="宋体" w:cs="Arial"/>
                <w:kern w:val="0"/>
                <w:sz w:val="18"/>
                <w:szCs w:val="18"/>
              </w:rPr>
            </w:pPr>
            <w:r>
              <w:rPr>
                <w:rFonts w:hint="eastAsia" w:ascii="宋体" w:hAnsi="宋体" w:cs="Arial"/>
                <w:kern w:val="0"/>
                <w:sz w:val="18"/>
                <w:szCs w:val="18"/>
              </w:rPr>
              <w:t xml:space="preserve">105 </w:t>
            </w:r>
          </w:p>
        </w:tc>
        <w:tc>
          <w:tcPr>
            <w:tcW w:w="995" w:type="dxa"/>
            <w:tcBorders>
              <w:top w:val="nil"/>
              <w:left w:val="nil"/>
              <w:bottom w:val="single" w:color="auto" w:sz="4" w:space="0"/>
              <w:right w:val="single" w:color="auto" w:sz="4" w:space="0"/>
            </w:tcBorders>
            <w:shd w:val="clear" w:color="auto" w:fill="auto"/>
            <w:vAlign w:val="center"/>
          </w:tcPr>
          <w:p w14:paraId="3D64C151">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34F38BA9">
            <w:pPr>
              <w:widowControl/>
              <w:jc w:val="center"/>
              <w:rPr>
                <w:rFonts w:ascii="宋体" w:hAnsi="宋体" w:cs="Arial"/>
                <w:kern w:val="0"/>
                <w:sz w:val="18"/>
                <w:szCs w:val="18"/>
              </w:rPr>
            </w:pPr>
            <w:r>
              <w:rPr>
                <w:rFonts w:hint="eastAsia" w:ascii="宋体" w:hAnsi="宋体" w:cs="Arial"/>
                <w:kern w:val="0"/>
                <w:sz w:val="18"/>
                <w:szCs w:val="18"/>
              </w:rPr>
              <w:t>内存性能</w:t>
            </w:r>
          </w:p>
        </w:tc>
        <w:tc>
          <w:tcPr>
            <w:tcW w:w="2675" w:type="dxa"/>
            <w:tcBorders>
              <w:top w:val="nil"/>
              <w:left w:val="nil"/>
              <w:bottom w:val="single" w:color="auto" w:sz="4" w:space="0"/>
              <w:right w:val="single" w:color="auto" w:sz="4" w:space="0"/>
            </w:tcBorders>
            <w:shd w:val="clear" w:color="auto" w:fill="auto"/>
            <w:vAlign w:val="center"/>
          </w:tcPr>
          <w:p w14:paraId="513C8FDF">
            <w:pPr>
              <w:widowControl/>
              <w:jc w:val="left"/>
              <w:rPr>
                <w:rFonts w:ascii="宋体" w:hAnsi="宋体" w:cs="Arial"/>
                <w:kern w:val="0"/>
                <w:sz w:val="18"/>
                <w:szCs w:val="18"/>
              </w:rPr>
            </w:pPr>
            <w:r>
              <w:rPr>
                <w:rFonts w:hint="eastAsia" w:ascii="宋体" w:hAnsi="宋体" w:cs="Arial"/>
                <w:kern w:val="0"/>
                <w:sz w:val="18"/>
                <w:szCs w:val="18"/>
              </w:rPr>
              <w:t>单内存模块容量</w:t>
            </w:r>
          </w:p>
        </w:tc>
        <w:tc>
          <w:tcPr>
            <w:tcW w:w="2900" w:type="dxa"/>
            <w:tcBorders>
              <w:top w:val="nil"/>
              <w:left w:val="nil"/>
              <w:bottom w:val="single" w:color="auto" w:sz="4" w:space="0"/>
              <w:right w:val="single" w:color="auto" w:sz="4" w:space="0"/>
            </w:tcBorders>
            <w:shd w:val="clear" w:color="auto" w:fill="auto"/>
            <w:vAlign w:val="center"/>
          </w:tcPr>
          <w:p w14:paraId="39B81698">
            <w:pPr>
              <w:widowControl/>
              <w:jc w:val="left"/>
              <w:textAlignment w:val="center"/>
              <w:rPr>
                <w:rFonts w:ascii="宋体" w:hAnsi="宋体" w:cs="宋体"/>
                <w:kern w:val="0"/>
                <w:sz w:val="18"/>
                <w:szCs w:val="18"/>
                <w:lang w:bidi="ar"/>
              </w:rPr>
            </w:pPr>
            <w:r>
              <w:rPr>
                <w:rFonts w:ascii="宋体" w:hAnsi="宋体" w:cs="宋体"/>
                <w:kern w:val="0"/>
                <w:sz w:val="18"/>
                <w:szCs w:val="18"/>
                <w:lang w:bidi="ar"/>
              </w:rPr>
              <w:t>≥32GB</w:t>
            </w:r>
          </w:p>
        </w:tc>
      </w:tr>
      <w:tr w14:paraId="1660F598">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4EE32E4">
            <w:pPr>
              <w:widowControl/>
              <w:jc w:val="center"/>
              <w:rPr>
                <w:rFonts w:ascii="宋体" w:hAnsi="宋体" w:cs="Arial"/>
                <w:kern w:val="0"/>
                <w:sz w:val="18"/>
                <w:szCs w:val="18"/>
              </w:rPr>
            </w:pPr>
            <w:r>
              <w:rPr>
                <w:rFonts w:hint="eastAsia" w:ascii="宋体" w:hAnsi="宋体" w:cs="Arial"/>
                <w:kern w:val="0"/>
                <w:sz w:val="18"/>
                <w:szCs w:val="18"/>
              </w:rPr>
              <w:t xml:space="preserve">106 </w:t>
            </w:r>
          </w:p>
        </w:tc>
        <w:tc>
          <w:tcPr>
            <w:tcW w:w="995" w:type="dxa"/>
            <w:tcBorders>
              <w:top w:val="nil"/>
              <w:left w:val="nil"/>
              <w:bottom w:val="single" w:color="auto" w:sz="4" w:space="0"/>
              <w:right w:val="single" w:color="auto" w:sz="4" w:space="0"/>
            </w:tcBorders>
            <w:shd w:val="clear" w:color="auto" w:fill="auto"/>
            <w:vAlign w:val="center"/>
          </w:tcPr>
          <w:p w14:paraId="6151D1F6">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272" w:type="dxa"/>
            <w:vMerge w:val="continue"/>
            <w:tcBorders>
              <w:top w:val="nil"/>
              <w:left w:val="single" w:color="auto" w:sz="4" w:space="0"/>
              <w:bottom w:val="single" w:color="auto" w:sz="4" w:space="0"/>
              <w:right w:val="single" w:color="auto" w:sz="4" w:space="0"/>
            </w:tcBorders>
            <w:vAlign w:val="center"/>
          </w:tcPr>
          <w:p w14:paraId="5EB7524A">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0448F0ED">
            <w:pPr>
              <w:widowControl/>
              <w:jc w:val="left"/>
              <w:rPr>
                <w:rFonts w:ascii="宋体" w:hAnsi="宋体" w:cs="Arial"/>
                <w:kern w:val="0"/>
                <w:sz w:val="18"/>
                <w:szCs w:val="18"/>
              </w:rPr>
            </w:pPr>
            <w:r>
              <w:rPr>
                <w:rFonts w:hint="eastAsia" w:ascii="宋体" w:hAnsi="宋体" w:cs="Arial"/>
                <w:kern w:val="0"/>
                <w:sz w:val="18"/>
                <w:szCs w:val="18"/>
              </w:rPr>
              <w:t>★内存速率</w:t>
            </w:r>
          </w:p>
        </w:tc>
        <w:tc>
          <w:tcPr>
            <w:tcW w:w="2900" w:type="dxa"/>
            <w:tcBorders>
              <w:top w:val="nil"/>
              <w:left w:val="nil"/>
              <w:bottom w:val="single" w:color="auto" w:sz="4" w:space="0"/>
              <w:right w:val="single" w:color="auto" w:sz="4" w:space="0"/>
            </w:tcBorders>
            <w:shd w:val="clear" w:color="auto" w:fill="auto"/>
            <w:vAlign w:val="center"/>
          </w:tcPr>
          <w:p w14:paraId="1E26B180">
            <w:pPr>
              <w:widowControl/>
              <w:jc w:val="left"/>
              <w:textAlignment w:val="center"/>
              <w:rPr>
                <w:rFonts w:ascii="宋体" w:hAnsi="宋体" w:cs="宋体"/>
                <w:kern w:val="0"/>
                <w:sz w:val="18"/>
                <w:szCs w:val="18"/>
                <w:lang w:bidi="ar"/>
              </w:rPr>
            </w:pPr>
            <w:r>
              <w:rPr>
                <w:rFonts w:ascii="宋体" w:hAnsi="宋体" w:cs="宋体"/>
                <w:kern w:val="0"/>
                <w:sz w:val="18"/>
                <w:szCs w:val="18"/>
                <w:lang w:bidi="ar"/>
              </w:rPr>
              <w:t>≥2933MT/s</w:t>
            </w:r>
          </w:p>
        </w:tc>
      </w:tr>
      <w:tr w14:paraId="02FCF369">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7946BA3">
            <w:pPr>
              <w:widowControl/>
              <w:jc w:val="center"/>
              <w:rPr>
                <w:rFonts w:ascii="宋体" w:hAnsi="宋体" w:cs="Arial"/>
                <w:kern w:val="0"/>
                <w:sz w:val="18"/>
                <w:szCs w:val="18"/>
              </w:rPr>
            </w:pPr>
            <w:r>
              <w:rPr>
                <w:rFonts w:hint="eastAsia" w:ascii="宋体" w:hAnsi="宋体" w:cs="Arial"/>
                <w:kern w:val="0"/>
                <w:sz w:val="18"/>
                <w:szCs w:val="18"/>
              </w:rPr>
              <w:t xml:space="preserve">107 </w:t>
            </w:r>
          </w:p>
        </w:tc>
        <w:tc>
          <w:tcPr>
            <w:tcW w:w="995" w:type="dxa"/>
            <w:tcBorders>
              <w:top w:val="nil"/>
              <w:left w:val="nil"/>
              <w:bottom w:val="single" w:color="auto" w:sz="4" w:space="0"/>
              <w:right w:val="single" w:color="auto" w:sz="4" w:space="0"/>
            </w:tcBorders>
            <w:shd w:val="clear" w:color="auto" w:fill="auto"/>
            <w:vAlign w:val="center"/>
          </w:tcPr>
          <w:p w14:paraId="00B3955F">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272" w:type="dxa"/>
            <w:tcBorders>
              <w:top w:val="nil"/>
              <w:left w:val="nil"/>
              <w:bottom w:val="single" w:color="auto" w:sz="4" w:space="0"/>
              <w:right w:val="single" w:color="auto" w:sz="4" w:space="0"/>
            </w:tcBorders>
            <w:shd w:val="clear" w:color="auto" w:fill="auto"/>
            <w:vAlign w:val="center"/>
          </w:tcPr>
          <w:p w14:paraId="395D5A87">
            <w:pPr>
              <w:widowControl/>
              <w:jc w:val="center"/>
              <w:rPr>
                <w:rFonts w:ascii="宋体" w:hAnsi="宋体" w:cs="Arial"/>
                <w:kern w:val="0"/>
                <w:sz w:val="18"/>
                <w:szCs w:val="18"/>
              </w:rPr>
            </w:pPr>
            <w:r>
              <w:rPr>
                <w:rFonts w:hint="eastAsia" w:ascii="宋体" w:hAnsi="宋体" w:cs="Arial"/>
                <w:kern w:val="0"/>
                <w:sz w:val="18"/>
                <w:szCs w:val="18"/>
              </w:rPr>
              <w:t>存储性能</w:t>
            </w:r>
          </w:p>
        </w:tc>
        <w:tc>
          <w:tcPr>
            <w:tcW w:w="2675" w:type="dxa"/>
            <w:tcBorders>
              <w:top w:val="nil"/>
              <w:left w:val="nil"/>
              <w:bottom w:val="single" w:color="auto" w:sz="4" w:space="0"/>
              <w:right w:val="single" w:color="auto" w:sz="4" w:space="0"/>
            </w:tcBorders>
            <w:shd w:val="clear" w:color="auto" w:fill="auto"/>
            <w:vAlign w:val="center"/>
          </w:tcPr>
          <w:p w14:paraId="0755D0C6">
            <w:pPr>
              <w:widowControl/>
              <w:jc w:val="left"/>
              <w:rPr>
                <w:rFonts w:ascii="宋体" w:hAnsi="宋体" w:cs="Arial"/>
                <w:kern w:val="0"/>
                <w:sz w:val="18"/>
                <w:szCs w:val="18"/>
              </w:rPr>
            </w:pPr>
            <w:r>
              <w:rPr>
                <w:rFonts w:hint="eastAsia" w:ascii="宋体" w:hAnsi="宋体" w:cs="Arial"/>
                <w:kern w:val="0"/>
                <w:sz w:val="18"/>
                <w:szCs w:val="18"/>
              </w:rPr>
              <w:t>硬盘转速</w:t>
            </w:r>
          </w:p>
        </w:tc>
        <w:tc>
          <w:tcPr>
            <w:tcW w:w="2900" w:type="dxa"/>
            <w:tcBorders>
              <w:top w:val="nil"/>
              <w:left w:val="nil"/>
              <w:bottom w:val="single" w:color="auto" w:sz="4" w:space="0"/>
              <w:right w:val="single" w:color="auto" w:sz="4" w:space="0"/>
            </w:tcBorders>
            <w:shd w:val="clear" w:color="auto" w:fill="auto"/>
            <w:vAlign w:val="center"/>
          </w:tcPr>
          <w:p w14:paraId="532743C0">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安装的硬盘为S</w:t>
            </w:r>
            <w:r>
              <w:rPr>
                <w:rFonts w:ascii="宋体" w:hAnsi="宋体" w:cs="宋体"/>
                <w:kern w:val="0"/>
                <w:sz w:val="18"/>
                <w:szCs w:val="18"/>
                <w:lang w:bidi="ar"/>
              </w:rPr>
              <w:t>SD</w:t>
            </w:r>
            <w:r>
              <w:rPr>
                <w:rFonts w:hint="eastAsia" w:ascii="宋体" w:hAnsi="宋体" w:cs="宋体"/>
                <w:kern w:val="0"/>
                <w:sz w:val="18"/>
                <w:szCs w:val="18"/>
                <w:lang w:bidi="ar"/>
              </w:rPr>
              <w:t>固态硬盘</w:t>
            </w:r>
          </w:p>
        </w:tc>
      </w:tr>
      <w:tr w14:paraId="4A68A4D6">
        <w:tblPrEx>
          <w:tblCellMar>
            <w:top w:w="0" w:type="dxa"/>
            <w:left w:w="108" w:type="dxa"/>
            <w:bottom w:w="0" w:type="dxa"/>
            <w:right w:w="108" w:type="dxa"/>
          </w:tblCellMar>
        </w:tblPrEx>
        <w:trPr>
          <w:trHeight w:val="349"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2DA552A">
            <w:pPr>
              <w:widowControl/>
              <w:jc w:val="center"/>
              <w:rPr>
                <w:rFonts w:ascii="宋体" w:hAnsi="宋体" w:cs="Arial"/>
                <w:kern w:val="0"/>
                <w:sz w:val="18"/>
                <w:szCs w:val="18"/>
              </w:rPr>
            </w:pPr>
            <w:r>
              <w:rPr>
                <w:rFonts w:hint="eastAsia" w:ascii="宋体" w:hAnsi="宋体" w:cs="Arial"/>
                <w:kern w:val="0"/>
                <w:sz w:val="18"/>
                <w:szCs w:val="18"/>
              </w:rPr>
              <w:t xml:space="preserve">108 </w:t>
            </w:r>
          </w:p>
        </w:tc>
        <w:tc>
          <w:tcPr>
            <w:tcW w:w="995" w:type="dxa"/>
            <w:tcBorders>
              <w:top w:val="nil"/>
              <w:left w:val="nil"/>
              <w:bottom w:val="single" w:color="auto" w:sz="4" w:space="0"/>
              <w:right w:val="single" w:color="auto" w:sz="4" w:space="0"/>
            </w:tcBorders>
            <w:shd w:val="clear" w:color="auto" w:fill="auto"/>
            <w:vAlign w:val="center"/>
          </w:tcPr>
          <w:p w14:paraId="28000F20">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272" w:type="dxa"/>
            <w:tcBorders>
              <w:top w:val="nil"/>
              <w:left w:val="nil"/>
              <w:bottom w:val="single" w:color="auto" w:sz="4" w:space="0"/>
              <w:right w:val="single" w:color="auto" w:sz="4" w:space="0"/>
            </w:tcBorders>
            <w:shd w:val="clear" w:color="auto" w:fill="auto"/>
            <w:vAlign w:val="center"/>
          </w:tcPr>
          <w:p w14:paraId="01A42B64">
            <w:pPr>
              <w:widowControl/>
              <w:jc w:val="center"/>
              <w:rPr>
                <w:rFonts w:ascii="宋体" w:hAnsi="宋体" w:cs="Arial"/>
                <w:kern w:val="0"/>
                <w:sz w:val="18"/>
                <w:szCs w:val="18"/>
              </w:rPr>
            </w:pPr>
            <w:r>
              <w:rPr>
                <w:rFonts w:hint="eastAsia" w:ascii="宋体" w:hAnsi="宋体" w:cs="Arial"/>
                <w:kern w:val="0"/>
                <w:sz w:val="18"/>
                <w:szCs w:val="18"/>
              </w:rPr>
              <w:t>RAID卡性能</w:t>
            </w:r>
          </w:p>
        </w:tc>
        <w:tc>
          <w:tcPr>
            <w:tcW w:w="2675" w:type="dxa"/>
            <w:tcBorders>
              <w:top w:val="nil"/>
              <w:left w:val="nil"/>
              <w:bottom w:val="single" w:color="auto" w:sz="4" w:space="0"/>
              <w:right w:val="single" w:color="auto" w:sz="4" w:space="0"/>
            </w:tcBorders>
            <w:shd w:val="clear" w:color="auto" w:fill="auto"/>
            <w:vAlign w:val="center"/>
          </w:tcPr>
          <w:p w14:paraId="716D5555">
            <w:pPr>
              <w:widowControl/>
              <w:jc w:val="left"/>
              <w:rPr>
                <w:rFonts w:ascii="宋体" w:hAnsi="宋体" w:cs="Arial"/>
                <w:kern w:val="0"/>
                <w:sz w:val="18"/>
                <w:szCs w:val="18"/>
              </w:rPr>
            </w:pPr>
            <w:r>
              <w:rPr>
                <w:rFonts w:hint="eastAsia" w:ascii="宋体" w:hAnsi="宋体" w:cs="Arial"/>
                <w:kern w:val="0"/>
                <w:sz w:val="18"/>
                <w:szCs w:val="18"/>
              </w:rPr>
              <w:t>RAID卡缓存容量大小</w:t>
            </w:r>
          </w:p>
        </w:tc>
        <w:tc>
          <w:tcPr>
            <w:tcW w:w="2900" w:type="dxa"/>
            <w:tcBorders>
              <w:top w:val="nil"/>
              <w:left w:val="nil"/>
              <w:bottom w:val="single" w:color="auto" w:sz="4" w:space="0"/>
              <w:right w:val="single" w:color="auto" w:sz="4" w:space="0"/>
            </w:tcBorders>
            <w:shd w:val="clear" w:color="auto" w:fill="auto"/>
            <w:vAlign w:val="center"/>
          </w:tcPr>
          <w:p w14:paraId="115ABC7E">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6C64C18A">
        <w:tblPrEx>
          <w:tblCellMar>
            <w:top w:w="0" w:type="dxa"/>
            <w:left w:w="108" w:type="dxa"/>
            <w:bottom w:w="0" w:type="dxa"/>
            <w:right w:w="108" w:type="dxa"/>
          </w:tblCellMar>
        </w:tblPrEx>
        <w:trPr>
          <w:trHeight w:val="424"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F27B499">
            <w:pPr>
              <w:widowControl/>
              <w:jc w:val="center"/>
              <w:rPr>
                <w:rFonts w:ascii="宋体" w:hAnsi="宋体" w:cs="Arial"/>
                <w:kern w:val="0"/>
                <w:sz w:val="18"/>
                <w:szCs w:val="18"/>
              </w:rPr>
            </w:pPr>
            <w:r>
              <w:rPr>
                <w:rFonts w:hint="eastAsia" w:ascii="宋体" w:hAnsi="宋体" w:cs="Arial"/>
                <w:kern w:val="0"/>
                <w:sz w:val="18"/>
                <w:szCs w:val="18"/>
              </w:rPr>
              <w:t xml:space="preserve">109 </w:t>
            </w:r>
          </w:p>
        </w:tc>
        <w:tc>
          <w:tcPr>
            <w:tcW w:w="995" w:type="dxa"/>
            <w:tcBorders>
              <w:top w:val="nil"/>
              <w:left w:val="nil"/>
              <w:bottom w:val="single" w:color="auto" w:sz="4" w:space="0"/>
              <w:right w:val="single" w:color="auto" w:sz="4" w:space="0"/>
            </w:tcBorders>
            <w:shd w:val="clear" w:color="auto" w:fill="auto"/>
            <w:vAlign w:val="center"/>
          </w:tcPr>
          <w:p w14:paraId="5CF12361">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272" w:type="dxa"/>
            <w:tcBorders>
              <w:top w:val="nil"/>
              <w:left w:val="nil"/>
              <w:bottom w:val="single" w:color="auto" w:sz="4" w:space="0"/>
              <w:right w:val="single" w:color="auto" w:sz="4" w:space="0"/>
            </w:tcBorders>
            <w:shd w:val="clear" w:color="auto" w:fill="auto"/>
          </w:tcPr>
          <w:p w14:paraId="2E086753">
            <w:pPr>
              <w:widowControl/>
              <w:jc w:val="center"/>
              <w:rPr>
                <w:rFonts w:ascii="宋体" w:hAnsi="宋体" w:cs="Arial"/>
                <w:kern w:val="0"/>
                <w:sz w:val="18"/>
                <w:szCs w:val="18"/>
              </w:rPr>
            </w:pPr>
            <w:r>
              <w:rPr>
                <w:rFonts w:hint="eastAsia" w:ascii="宋体" w:hAnsi="宋体" w:cs="Arial"/>
                <w:kern w:val="0"/>
                <w:sz w:val="18"/>
                <w:szCs w:val="18"/>
              </w:rPr>
              <w:t>FCHBA卡性能</w:t>
            </w:r>
          </w:p>
        </w:tc>
        <w:tc>
          <w:tcPr>
            <w:tcW w:w="2675" w:type="dxa"/>
            <w:tcBorders>
              <w:top w:val="nil"/>
              <w:left w:val="nil"/>
              <w:bottom w:val="single" w:color="auto" w:sz="4" w:space="0"/>
              <w:right w:val="single" w:color="auto" w:sz="4" w:space="0"/>
            </w:tcBorders>
            <w:shd w:val="clear" w:color="auto" w:fill="auto"/>
            <w:vAlign w:val="center"/>
          </w:tcPr>
          <w:p w14:paraId="4662F3C9">
            <w:pPr>
              <w:widowControl/>
              <w:jc w:val="left"/>
              <w:rPr>
                <w:rFonts w:ascii="宋体" w:hAnsi="宋体" w:cs="Arial"/>
                <w:kern w:val="0"/>
                <w:sz w:val="18"/>
                <w:szCs w:val="18"/>
              </w:rPr>
            </w:pPr>
            <w:r>
              <w:rPr>
                <w:rFonts w:hint="eastAsia" w:ascii="宋体" w:hAnsi="宋体" w:cs="Arial"/>
                <w:kern w:val="0"/>
                <w:sz w:val="18"/>
                <w:szCs w:val="18"/>
              </w:rPr>
              <w:t>FCHBA卡速率</w:t>
            </w:r>
          </w:p>
        </w:tc>
        <w:tc>
          <w:tcPr>
            <w:tcW w:w="2900" w:type="dxa"/>
            <w:tcBorders>
              <w:top w:val="nil"/>
              <w:left w:val="nil"/>
              <w:bottom w:val="single" w:color="auto" w:sz="4" w:space="0"/>
              <w:right w:val="single" w:color="auto" w:sz="4" w:space="0"/>
            </w:tcBorders>
            <w:shd w:val="clear" w:color="auto" w:fill="auto"/>
            <w:vAlign w:val="center"/>
          </w:tcPr>
          <w:p w14:paraId="4A886845">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不</w:t>
            </w:r>
            <w:r>
              <w:rPr>
                <w:rFonts w:hint="eastAsia" w:ascii="宋体" w:hAnsi="宋体" w:cs="Arial"/>
                <w:kern w:val="0"/>
                <w:sz w:val="18"/>
                <w:szCs w:val="18"/>
              </w:rPr>
              <w:t>限定</w:t>
            </w:r>
          </w:p>
        </w:tc>
      </w:tr>
      <w:tr w14:paraId="4AA24C68">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D0DEDA5">
            <w:pPr>
              <w:widowControl/>
              <w:jc w:val="center"/>
              <w:rPr>
                <w:rFonts w:ascii="宋体" w:hAnsi="宋体" w:cs="Arial"/>
                <w:kern w:val="0"/>
                <w:sz w:val="18"/>
                <w:szCs w:val="18"/>
              </w:rPr>
            </w:pPr>
            <w:r>
              <w:rPr>
                <w:rFonts w:hint="eastAsia" w:ascii="宋体" w:hAnsi="宋体" w:cs="Arial"/>
                <w:kern w:val="0"/>
                <w:sz w:val="18"/>
                <w:szCs w:val="18"/>
              </w:rPr>
              <w:t xml:space="preserve">110 </w:t>
            </w:r>
          </w:p>
        </w:tc>
        <w:tc>
          <w:tcPr>
            <w:tcW w:w="995" w:type="dxa"/>
            <w:tcBorders>
              <w:top w:val="nil"/>
              <w:left w:val="nil"/>
              <w:bottom w:val="single" w:color="auto" w:sz="4" w:space="0"/>
              <w:right w:val="single" w:color="auto" w:sz="4" w:space="0"/>
            </w:tcBorders>
            <w:shd w:val="clear" w:color="auto" w:fill="auto"/>
            <w:vAlign w:val="center"/>
          </w:tcPr>
          <w:p w14:paraId="44F41E16">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676F1E00">
            <w:pPr>
              <w:widowControl/>
              <w:jc w:val="center"/>
              <w:rPr>
                <w:rFonts w:ascii="宋体" w:hAnsi="宋体" w:cs="Arial"/>
                <w:kern w:val="0"/>
                <w:sz w:val="18"/>
                <w:szCs w:val="18"/>
              </w:rPr>
            </w:pPr>
            <w:r>
              <w:rPr>
                <w:rFonts w:hint="eastAsia" w:ascii="宋体" w:hAnsi="宋体" w:cs="Arial"/>
                <w:kern w:val="0"/>
                <w:sz w:val="18"/>
                <w:szCs w:val="18"/>
              </w:rPr>
              <w:t>网络性能</w:t>
            </w:r>
          </w:p>
        </w:tc>
        <w:tc>
          <w:tcPr>
            <w:tcW w:w="2675" w:type="dxa"/>
            <w:tcBorders>
              <w:top w:val="nil"/>
              <w:left w:val="nil"/>
              <w:bottom w:val="single" w:color="auto" w:sz="4" w:space="0"/>
              <w:right w:val="single" w:color="auto" w:sz="4" w:space="0"/>
            </w:tcBorders>
            <w:shd w:val="clear" w:color="auto" w:fill="auto"/>
            <w:vAlign w:val="center"/>
          </w:tcPr>
          <w:p w14:paraId="598B02CA">
            <w:pPr>
              <w:widowControl/>
              <w:jc w:val="left"/>
              <w:rPr>
                <w:rFonts w:ascii="宋体" w:hAnsi="宋体" w:cs="Arial"/>
                <w:kern w:val="0"/>
                <w:sz w:val="18"/>
                <w:szCs w:val="18"/>
              </w:rPr>
            </w:pPr>
            <w:r>
              <w:rPr>
                <w:rFonts w:hint="eastAsia" w:ascii="宋体" w:hAnsi="宋体" w:cs="Arial"/>
                <w:kern w:val="0"/>
                <w:sz w:val="18"/>
                <w:szCs w:val="18"/>
              </w:rPr>
              <w:t>独立网卡速率</w:t>
            </w:r>
          </w:p>
        </w:tc>
        <w:tc>
          <w:tcPr>
            <w:tcW w:w="2900" w:type="dxa"/>
            <w:tcBorders>
              <w:top w:val="nil"/>
              <w:left w:val="nil"/>
              <w:bottom w:val="single" w:color="auto" w:sz="4" w:space="0"/>
              <w:right w:val="single" w:color="auto" w:sz="4" w:space="0"/>
            </w:tcBorders>
            <w:shd w:val="clear" w:color="auto" w:fill="auto"/>
            <w:vAlign w:val="center"/>
          </w:tcPr>
          <w:p w14:paraId="2D766C8D">
            <w:pPr>
              <w:widowControl/>
              <w:jc w:val="left"/>
              <w:rPr>
                <w:rFonts w:ascii="宋体" w:hAnsi="宋体" w:cs="Arial"/>
                <w:kern w:val="0"/>
                <w:sz w:val="18"/>
                <w:szCs w:val="18"/>
              </w:rPr>
            </w:pPr>
            <w:r>
              <w:rPr>
                <w:rFonts w:hint="eastAsia" w:ascii="宋体" w:hAnsi="宋体" w:cs="Arial"/>
                <w:kern w:val="0"/>
                <w:sz w:val="18"/>
                <w:szCs w:val="18"/>
              </w:rPr>
              <w:t>≥1GE</w:t>
            </w:r>
          </w:p>
        </w:tc>
      </w:tr>
      <w:tr w14:paraId="6E7154F7">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D67A7E4">
            <w:pPr>
              <w:widowControl/>
              <w:jc w:val="center"/>
              <w:rPr>
                <w:rFonts w:ascii="宋体" w:hAnsi="宋体" w:cs="Arial"/>
                <w:kern w:val="0"/>
                <w:sz w:val="18"/>
                <w:szCs w:val="18"/>
              </w:rPr>
            </w:pPr>
            <w:r>
              <w:rPr>
                <w:rFonts w:hint="eastAsia" w:ascii="宋体" w:hAnsi="宋体" w:cs="Arial"/>
                <w:kern w:val="0"/>
                <w:sz w:val="18"/>
                <w:szCs w:val="18"/>
              </w:rPr>
              <w:t xml:space="preserve">111 </w:t>
            </w:r>
          </w:p>
        </w:tc>
        <w:tc>
          <w:tcPr>
            <w:tcW w:w="995" w:type="dxa"/>
            <w:tcBorders>
              <w:top w:val="nil"/>
              <w:left w:val="nil"/>
              <w:bottom w:val="single" w:color="auto" w:sz="4" w:space="0"/>
              <w:right w:val="single" w:color="auto" w:sz="4" w:space="0"/>
            </w:tcBorders>
            <w:shd w:val="clear" w:color="auto" w:fill="auto"/>
            <w:vAlign w:val="center"/>
          </w:tcPr>
          <w:p w14:paraId="7E7701D5">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272" w:type="dxa"/>
            <w:vMerge w:val="continue"/>
            <w:tcBorders>
              <w:top w:val="nil"/>
              <w:left w:val="single" w:color="auto" w:sz="4" w:space="0"/>
              <w:bottom w:val="single" w:color="auto" w:sz="4" w:space="0"/>
              <w:right w:val="single" w:color="auto" w:sz="4" w:space="0"/>
            </w:tcBorders>
            <w:vAlign w:val="center"/>
          </w:tcPr>
          <w:p w14:paraId="3578E121">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162E60E">
            <w:pPr>
              <w:widowControl/>
              <w:jc w:val="left"/>
              <w:rPr>
                <w:rFonts w:ascii="宋体" w:hAnsi="宋体" w:cs="Arial"/>
                <w:kern w:val="0"/>
                <w:sz w:val="18"/>
                <w:szCs w:val="18"/>
              </w:rPr>
            </w:pPr>
            <w:r>
              <w:rPr>
                <w:rFonts w:hint="eastAsia" w:ascii="宋体" w:hAnsi="宋体" w:cs="Arial"/>
                <w:kern w:val="0"/>
                <w:sz w:val="18"/>
                <w:szCs w:val="18"/>
              </w:rPr>
              <w:t>板载网卡速率</w:t>
            </w:r>
          </w:p>
        </w:tc>
        <w:tc>
          <w:tcPr>
            <w:tcW w:w="2900" w:type="dxa"/>
            <w:tcBorders>
              <w:top w:val="nil"/>
              <w:left w:val="nil"/>
              <w:bottom w:val="single" w:color="auto" w:sz="4" w:space="0"/>
              <w:right w:val="single" w:color="auto" w:sz="4" w:space="0"/>
            </w:tcBorders>
            <w:shd w:val="clear" w:color="auto" w:fill="auto"/>
            <w:vAlign w:val="center"/>
          </w:tcPr>
          <w:p w14:paraId="014BE73C">
            <w:pPr>
              <w:widowControl/>
              <w:jc w:val="left"/>
              <w:rPr>
                <w:rFonts w:ascii="宋体" w:hAnsi="宋体" w:cs="Arial"/>
                <w:kern w:val="0"/>
                <w:sz w:val="18"/>
                <w:szCs w:val="18"/>
              </w:rPr>
            </w:pPr>
            <w:r>
              <w:rPr>
                <w:rFonts w:hint="eastAsia" w:ascii="宋体" w:hAnsi="宋体" w:cs="Arial"/>
                <w:kern w:val="0"/>
                <w:sz w:val="18"/>
                <w:szCs w:val="18"/>
              </w:rPr>
              <w:t>不限定</w:t>
            </w:r>
          </w:p>
        </w:tc>
      </w:tr>
      <w:tr w14:paraId="0146D182">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940DFCF">
            <w:pPr>
              <w:widowControl/>
              <w:jc w:val="center"/>
              <w:rPr>
                <w:rFonts w:ascii="宋体" w:hAnsi="宋体" w:cs="Arial"/>
                <w:kern w:val="0"/>
                <w:sz w:val="18"/>
                <w:szCs w:val="18"/>
              </w:rPr>
            </w:pPr>
            <w:r>
              <w:rPr>
                <w:rFonts w:hint="eastAsia" w:ascii="宋体" w:hAnsi="宋体" w:cs="Arial"/>
                <w:kern w:val="0"/>
                <w:sz w:val="18"/>
                <w:szCs w:val="18"/>
              </w:rPr>
              <w:t xml:space="preserve">112 </w:t>
            </w:r>
          </w:p>
        </w:tc>
        <w:tc>
          <w:tcPr>
            <w:tcW w:w="995" w:type="dxa"/>
            <w:tcBorders>
              <w:top w:val="nil"/>
              <w:left w:val="nil"/>
              <w:bottom w:val="single" w:color="auto" w:sz="4" w:space="0"/>
              <w:right w:val="single" w:color="auto" w:sz="4" w:space="0"/>
            </w:tcBorders>
            <w:shd w:val="clear" w:color="auto" w:fill="auto"/>
            <w:vAlign w:val="center"/>
          </w:tcPr>
          <w:p w14:paraId="11509788">
            <w:pPr>
              <w:widowControl/>
              <w:jc w:val="center"/>
              <w:rPr>
                <w:rFonts w:ascii="宋体" w:hAnsi="宋体" w:cs="Arial"/>
                <w:kern w:val="0"/>
                <w:sz w:val="18"/>
                <w:szCs w:val="18"/>
              </w:rPr>
            </w:pPr>
            <w:r>
              <w:rPr>
                <w:rFonts w:hint="eastAsia" w:ascii="宋体" w:hAnsi="宋体" w:cs="Arial"/>
                <w:kern w:val="0"/>
                <w:sz w:val="18"/>
                <w:szCs w:val="18"/>
              </w:rPr>
              <w:t>性能要求</w:t>
            </w:r>
          </w:p>
        </w:tc>
        <w:tc>
          <w:tcPr>
            <w:tcW w:w="1272" w:type="dxa"/>
            <w:tcBorders>
              <w:top w:val="nil"/>
              <w:left w:val="nil"/>
              <w:bottom w:val="single" w:color="auto" w:sz="4" w:space="0"/>
              <w:right w:val="single" w:color="auto" w:sz="4" w:space="0"/>
            </w:tcBorders>
            <w:shd w:val="clear" w:color="auto" w:fill="auto"/>
            <w:vAlign w:val="center"/>
          </w:tcPr>
          <w:p w14:paraId="4F45C1EB">
            <w:pPr>
              <w:widowControl/>
              <w:jc w:val="center"/>
              <w:rPr>
                <w:rFonts w:ascii="宋体" w:hAnsi="宋体" w:cs="Arial"/>
                <w:kern w:val="0"/>
                <w:sz w:val="18"/>
                <w:szCs w:val="18"/>
              </w:rPr>
            </w:pPr>
            <w:r>
              <w:rPr>
                <w:rFonts w:hint="eastAsia" w:ascii="宋体" w:hAnsi="宋体" w:cs="Arial"/>
                <w:kern w:val="0"/>
                <w:sz w:val="18"/>
                <w:szCs w:val="18"/>
              </w:rPr>
              <w:t>电源能耗</w:t>
            </w:r>
          </w:p>
        </w:tc>
        <w:tc>
          <w:tcPr>
            <w:tcW w:w="2675" w:type="dxa"/>
            <w:tcBorders>
              <w:top w:val="nil"/>
              <w:left w:val="nil"/>
              <w:bottom w:val="single" w:color="auto" w:sz="4" w:space="0"/>
              <w:right w:val="single" w:color="auto" w:sz="4" w:space="0"/>
            </w:tcBorders>
            <w:shd w:val="clear" w:color="auto" w:fill="auto"/>
            <w:vAlign w:val="center"/>
          </w:tcPr>
          <w:p w14:paraId="75B7CD45">
            <w:pPr>
              <w:widowControl/>
              <w:jc w:val="left"/>
              <w:rPr>
                <w:rFonts w:ascii="宋体" w:hAnsi="宋体" w:cs="Arial"/>
                <w:kern w:val="0"/>
                <w:sz w:val="18"/>
                <w:szCs w:val="18"/>
              </w:rPr>
            </w:pPr>
            <w:r>
              <w:rPr>
                <w:rFonts w:hint="eastAsia" w:ascii="宋体" w:hAnsi="宋体" w:cs="Arial"/>
                <w:kern w:val="0"/>
                <w:sz w:val="18"/>
                <w:szCs w:val="18"/>
              </w:rPr>
              <w:t>★电源能耗</w:t>
            </w:r>
          </w:p>
        </w:tc>
        <w:tc>
          <w:tcPr>
            <w:tcW w:w="2900" w:type="dxa"/>
            <w:tcBorders>
              <w:top w:val="nil"/>
              <w:left w:val="nil"/>
              <w:bottom w:val="single" w:color="auto" w:sz="4" w:space="0"/>
              <w:right w:val="single" w:color="auto" w:sz="4" w:space="0"/>
            </w:tcBorders>
            <w:shd w:val="clear" w:color="auto" w:fill="auto"/>
            <w:vAlign w:val="center"/>
          </w:tcPr>
          <w:p w14:paraId="17BB71C1">
            <w:pPr>
              <w:widowControl/>
              <w:jc w:val="left"/>
              <w:rPr>
                <w:rFonts w:ascii="宋体" w:hAnsi="宋体" w:cs="Arial"/>
                <w:kern w:val="0"/>
                <w:sz w:val="18"/>
                <w:szCs w:val="18"/>
              </w:rPr>
            </w:pPr>
            <w:r>
              <w:rPr>
                <w:rFonts w:hint="eastAsia" w:ascii="宋体" w:hAnsi="宋体" w:cs="Arial"/>
                <w:kern w:val="0"/>
                <w:sz w:val="18"/>
                <w:szCs w:val="18"/>
              </w:rPr>
              <w:t>符合GB/T9813.3的有关规定</w:t>
            </w:r>
          </w:p>
        </w:tc>
      </w:tr>
      <w:tr w14:paraId="39A945A3">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F2783E3">
            <w:pPr>
              <w:widowControl/>
              <w:jc w:val="center"/>
              <w:rPr>
                <w:rFonts w:ascii="宋体" w:hAnsi="宋体" w:cs="Arial"/>
                <w:kern w:val="0"/>
                <w:sz w:val="18"/>
                <w:szCs w:val="18"/>
              </w:rPr>
            </w:pPr>
            <w:r>
              <w:rPr>
                <w:rFonts w:hint="eastAsia" w:ascii="宋体" w:hAnsi="宋体" w:cs="Arial"/>
                <w:kern w:val="0"/>
                <w:sz w:val="18"/>
                <w:szCs w:val="18"/>
              </w:rPr>
              <w:t xml:space="preserve">113 </w:t>
            </w:r>
          </w:p>
        </w:tc>
        <w:tc>
          <w:tcPr>
            <w:tcW w:w="995" w:type="dxa"/>
            <w:tcBorders>
              <w:top w:val="nil"/>
              <w:left w:val="nil"/>
              <w:bottom w:val="single" w:color="auto" w:sz="4" w:space="0"/>
              <w:right w:val="single" w:color="auto" w:sz="4" w:space="0"/>
            </w:tcBorders>
            <w:shd w:val="clear" w:color="auto" w:fill="auto"/>
            <w:vAlign w:val="center"/>
          </w:tcPr>
          <w:p w14:paraId="625021D8">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6B9AF9F7">
            <w:pPr>
              <w:widowControl/>
              <w:jc w:val="center"/>
              <w:rPr>
                <w:rFonts w:ascii="宋体" w:hAnsi="宋体" w:cs="Arial"/>
                <w:kern w:val="0"/>
                <w:sz w:val="18"/>
                <w:szCs w:val="18"/>
              </w:rPr>
            </w:pPr>
            <w:r>
              <w:rPr>
                <w:rFonts w:hint="eastAsia" w:ascii="宋体" w:hAnsi="宋体" w:cs="Arial"/>
                <w:kern w:val="0"/>
                <w:sz w:val="18"/>
                <w:szCs w:val="18"/>
              </w:rPr>
              <w:t>部件兼容性要求</w:t>
            </w:r>
          </w:p>
        </w:tc>
        <w:tc>
          <w:tcPr>
            <w:tcW w:w="2675" w:type="dxa"/>
            <w:tcBorders>
              <w:top w:val="nil"/>
              <w:left w:val="nil"/>
              <w:bottom w:val="single" w:color="auto" w:sz="4" w:space="0"/>
              <w:right w:val="single" w:color="auto" w:sz="4" w:space="0"/>
            </w:tcBorders>
            <w:shd w:val="clear" w:color="auto" w:fill="auto"/>
            <w:vAlign w:val="center"/>
          </w:tcPr>
          <w:p w14:paraId="408E271B">
            <w:pPr>
              <w:widowControl/>
              <w:jc w:val="left"/>
              <w:rPr>
                <w:rFonts w:ascii="宋体" w:hAnsi="宋体" w:cs="Arial"/>
                <w:kern w:val="0"/>
                <w:sz w:val="18"/>
                <w:szCs w:val="18"/>
              </w:rPr>
            </w:pPr>
            <w:r>
              <w:rPr>
                <w:rFonts w:hint="eastAsia" w:ascii="宋体" w:hAnsi="宋体" w:cs="Arial"/>
                <w:kern w:val="0"/>
                <w:sz w:val="18"/>
                <w:szCs w:val="18"/>
              </w:rPr>
              <w:t>★内存兼容性</w:t>
            </w:r>
          </w:p>
        </w:tc>
        <w:tc>
          <w:tcPr>
            <w:tcW w:w="2900" w:type="dxa"/>
            <w:tcBorders>
              <w:top w:val="nil"/>
              <w:left w:val="nil"/>
              <w:bottom w:val="single" w:color="auto" w:sz="4" w:space="0"/>
              <w:right w:val="single" w:color="auto" w:sz="4" w:space="0"/>
            </w:tcBorders>
            <w:shd w:val="clear" w:color="auto" w:fill="auto"/>
            <w:vAlign w:val="center"/>
          </w:tcPr>
          <w:p w14:paraId="1F82AAB6">
            <w:pPr>
              <w:widowControl/>
              <w:jc w:val="left"/>
              <w:rPr>
                <w:rFonts w:ascii="宋体" w:hAnsi="宋体" w:cs="Arial"/>
                <w:kern w:val="0"/>
                <w:sz w:val="18"/>
                <w:szCs w:val="18"/>
              </w:rPr>
            </w:pPr>
            <w:r>
              <w:rPr>
                <w:rFonts w:hint="eastAsia" w:ascii="宋体" w:hAnsi="宋体" w:cs="Arial"/>
                <w:kern w:val="0"/>
                <w:sz w:val="18"/>
                <w:szCs w:val="18"/>
              </w:rPr>
              <w:t>适配3种及以上厂商的内存产品，且均不低于产品支持的内存规格</w:t>
            </w:r>
          </w:p>
        </w:tc>
      </w:tr>
      <w:tr w14:paraId="3B178E73">
        <w:tblPrEx>
          <w:tblCellMar>
            <w:top w:w="0" w:type="dxa"/>
            <w:left w:w="108" w:type="dxa"/>
            <w:bottom w:w="0" w:type="dxa"/>
            <w:right w:w="108" w:type="dxa"/>
          </w:tblCellMar>
        </w:tblPrEx>
        <w:trPr>
          <w:trHeight w:val="72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A81B71B">
            <w:pPr>
              <w:widowControl/>
              <w:jc w:val="center"/>
              <w:rPr>
                <w:rFonts w:ascii="宋体" w:hAnsi="宋体" w:cs="Arial"/>
                <w:kern w:val="0"/>
                <w:sz w:val="18"/>
                <w:szCs w:val="18"/>
              </w:rPr>
            </w:pPr>
            <w:r>
              <w:rPr>
                <w:rFonts w:hint="eastAsia" w:ascii="宋体" w:hAnsi="宋体" w:cs="Arial"/>
                <w:kern w:val="0"/>
                <w:sz w:val="18"/>
                <w:szCs w:val="18"/>
              </w:rPr>
              <w:t xml:space="preserve">114 </w:t>
            </w:r>
          </w:p>
        </w:tc>
        <w:tc>
          <w:tcPr>
            <w:tcW w:w="995" w:type="dxa"/>
            <w:tcBorders>
              <w:top w:val="nil"/>
              <w:left w:val="nil"/>
              <w:bottom w:val="single" w:color="auto" w:sz="4" w:space="0"/>
              <w:right w:val="single" w:color="auto" w:sz="4" w:space="0"/>
            </w:tcBorders>
            <w:shd w:val="clear" w:color="auto" w:fill="auto"/>
            <w:vAlign w:val="center"/>
          </w:tcPr>
          <w:p w14:paraId="0F40F6A4">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272" w:type="dxa"/>
            <w:vMerge w:val="continue"/>
            <w:tcBorders>
              <w:top w:val="nil"/>
              <w:left w:val="single" w:color="auto" w:sz="4" w:space="0"/>
              <w:bottom w:val="single" w:color="auto" w:sz="4" w:space="0"/>
              <w:right w:val="single" w:color="auto" w:sz="4" w:space="0"/>
            </w:tcBorders>
            <w:vAlign w:val="center"/>
          </w:tcPr>
          <w:p w14:paraId="6EC8F77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E40B9E7">
            <w:pPr>
              <w:widowControl/>
              <w:jc w:val="left"/>
              <w:rPr>
                <w:rFonts w:ascii="宋体" w:hAnsi="宋体" w:cs="Arial"/>
                <w:kern w:val="0"/>
                <w:sz w:val="18"/>
                <w:szCs w:val="18"/>
              </w:rPr>
            </w:pPr>
            <w:r>
              <w:rPr>
                <w:rFonts w:hint="eastAsia" w:ascii="宋体" w:hAnsi="宋体" w:cs="Arial"/>
                <w:kern w:val="0"/>
                <w:sz w:val="18"/>
                <w:szCs w:val="18"/>
              </w:rPr>
              <w:t>★固态存储兼容性</w:t>
            </w:r>
          </w:p>
        </w:tc>
        <w:tc>
          <w:tcPr>
            <w:tcW w:w="2900" w:type="dxa"/>
            <w:tcBorders>
              <w:top w:val="nil"/>
              <w:left w:val="nil"/>
              <w:bottom w:val="single" w:color="auto" w:sz="4" w:space="0"/>
              <w:right w:val="single" w:color="auto" w:sz="4" w:space="0"/>
            </w:tcBorders>
            <w:shd w:val="clear" w:color="auto" w:fill="auto"/>
            <w:vAlign w:val="center"/>
          </w:tcPr>
          <w:p w14:paraId="61130A2D">
            <w:pPr>
              <w:widowControl/>
              <w:jc w:val="left"/>
              <w:rPr>
                <w:rFonts w:ascii="宋体" w:hAnsi="宋体" w:cs="Arial"/>
                <w:kern w:val="0"/>
                <w:sz w:val="18"/>
                <w:szCs w:val="18"/>
              </w:rPr>
            </w:pPr>
            <w:r>
              <w:rPr>
                <w:rFonts w:hint="eastAsia" w:ascii="宋体" w:hAnsi="宋体" w:cs="Arial"/>
                <w:kern w:val="0"/>
                <w:sz w:val="18"/>
                <w:szCs w:val="18"/>
              </w:rPr>
              <w:t>适配3种或以上厂商的固态存储产品，且均不低于产品支持的固态存储设备规格</w:t>
            </w:r>
          </w:p>
        </w:tc>
      </w:tr>
      <w:tr w14:paraId="2B3D1DEF">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08F5D3C">
            <w:pPr>
              <w:widowControl/>
              <w:jc w:val="center"/>
              <w:rPr>
                <w:rFonts w:ascii="宋体" w:hAnsi="宋体" w:cs="Arial"/>
                <w:kern w:val="0"/>
                <w:sz w:val="18"/>
                <w:szCs w:val="18"/>
              </w:rPr>
            </w:pPr>
            <w:r>
              <w:rPr>
                <w:rFonts w:hint="eastAsia" w:ascii="宋体" w:hAnsi="宋体" w:cs="Arial"/>
                <w:kern w:val="0"/>
                <w:sz w:val="18"/>
                <w:szCs w:val="18"/>
              </w:rPr>
              <w:t xml:space="preserve">115 </w:t>
            </w:r>
          </w:p>
        </w:tc>
        <w:tc>
          <w:tcPr>
            <w:tcW w:w="995" w:type="dxa"/>
            <w:tcBorders>
              <w:top w:val="nil"/>
              <w:left w:val="nil"/>
              <w:bottom w:val="single" w:color="auto" w:sz="4" w:space="0"/>
              <w:right w:val="single" w:color="auto" w:sz="4" w:space="0"/>
            </w:tcBorders>
            <w:shd w:val="clear" w:color="auto" w:fill="auto"/>
            <w:vAlign w:val="center"/>
          </w:tcPr>
          <w:p w14:paraId="65765458">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272" w:type="dxa"/>
            <w:vMerge w:val="continue"/>
            <w:tcBorders>
              <w:top w:val="nil"/>
              <w:left w:val="single" w:color="auto" w:sz="4" w:space="0"/>
              <w:bottom w:val="single" w:color="auto" w:sz="4" w:space="0"/>
              <w:right w:val="single" w:color="auto" w:sz="4" w:space="0"/>
            </w:tcBorders>
            <w:vAlign w:val="center"/>
          </w:tcPr>
          <w:p w14:paraId="1588AF36">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CECCEF7">
            <w:pPr>
              <w:widowControl/>
              <w:jc w:val="left"/>
              <w:rPr>
                <w:rFonts w:ascii="宋体" w:hAnsi="宋体" w:cs="Arial"/>
                <w:kern w:val="0"/>
                <w:sz w:val="18"/>
                <w:szCs w:val="18"/>
              </w:rPr>
            </w:pPr>
            <w:r>
              <w:rPr>
                <w:rFonts w:hint="eastAsia" w:ascii="宋体" w:hAnsi="宋体" w:cs="Arial"/>
                <w:kern w:val="0"/>
                <w:sz w:val="18"/>
                <w:szCs w:val="18"/>
              </w:rPr>
              <w:t>FCHBA卡兼容性</w:t>
            </w:r>
          </w:p>
        </w:tc>
        <w:tc>
          <w:tcPr>
            <w:tcW w:w="2900" w:type="dxa"/>
            <w:tcBorders>
              <w:top w:val="nil"/>
              <w:left w:val="nil"/>
              <w:bottom w:val="single" w:color="auto" w:sz="4" w:space="0"/>
              <w:right w:val="single" w:color="auto" w:sz="4" w:space="0"/>
            </w:tcBorders>
            <w:shd w:val="clear" w:color="auto" w:fill="auto"/>
            <w:vAlign w:val="center"/>
          </w:tcPr>
          <w:p w14:paraId="41CAF3E3">
            <w:pPr>
              <w:widowControl/>
              <w:jc w:val="left"/>
              <w:rPr>
                <w:rFonts w:ascii="宋体" w:hAnsi="宋体" w:cs="Arial"/>
                <w:kern w:val="0"/>
                <w:sz w:val="18"/>
                <w:szCs w:val="18"/>
              </w:rPr>
            </w:pPr>
            <w:r>
              <w:rPr>
                <w:rFonts w:hint="eastAsia" w:ascii="宋体" w:hAnsi="宋体" w:cs="Arial"/>
                <w:kern w:val="0"/>
                <w:sz w:val="18"/>
                <w:szCs w:val="18"/>
              </w:rPr>
              <w:t>FCHBA应适配两种或以上厂商产品</w:t>
            </w:r>
          </w:p>
        </w:tc>
      </w:tr>
      <w:tr w14:paraId="706F27D7">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3482740">
            <w:pPr>
              <w:widowControl/>
              <w:jc w:val="center"/>
              <w:rPr>
                <w:rFonts w:ascii="宋体" w:hAnsi="宋体" w:cs="Arial"/>
                <w:kern w:val="0"/>
                <w:sz w:val="18"/>
                <w:szCs w:val="18"/>
              </w:rPr>
            </w:pPr>
            <w:r>
              <w:rPr>
                <w:rFonts w:hint="eastAsia" w:ascii="宋体" w:hAnsi="宋体" w:cs="Arial"/>
                <w:kern w:val="0"/>
                <w:sz w:val="18"/>
                <w:szCs w:val="18"/>
              </w:rPr>
              <w:t xml:space="preserve">116 </w:t>
            </w:r>
          </w:p>
        </w:tc>
        <w:tc>
          <w:tcPr>
            <w:tcW w:w="995" w:type="dxa"/>
            <w:tcBorders>
              <w:top w:val="nil"/>
              <w:left w:val="nil"/>
              <w:bottom w:val="single" w:color="auto" w:sz="4" w:space="0"/>
              <w:right w:val="single" w:color="auto" w:sz="4" w:space="0"/>
            </w:tcBorders>
            <w:shd w:val="clear" w:color="auto" w:fill="auto"/>
            <w:vAlign w:val="center"/>
          </w:tcPr>
          <w:p w14:paraId="408AC2BA">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272" w:type="dxa"/>
            <w:vMerge w:val="continue"/>
            <w:tcBorders>
              <w:top w:val="nil"/>
              <w:left w:val="single" w:color="auto" w:sz="4" w:space="0"/>
              <w:bottom w:val="single" w:color="auto" w:sz="4" w:space="0"/>
              <w:right w:val="single" w:color="auto" w:sz="4" w:space="0"/>
            </w:tcBorders>
            <w:vAlign w:val="center"/>
          </w:tcPr>
          <w:p w14:paraId="75AE363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B4F44EC">
            <w:pPr>
              <w:widowControl/>
              <w:jc w:val="left"/>
              <w:rPr>
                <w:rFonts w:ascii="宋体" w:hAnsi="宋体" w:cs="Arial"/>
                <w:kern w:val="0"/>
                <w:sz w:val="18"/>
                <w:szCs w:val="18"/>
              </w:rPr>
            </w:pPr>
            <w:r>
              <w:rPr>
                <w:rFonts w:hint="eastAsia" w:ascii="宋体" w:hAnsi="宋体" w:cs="Arial"/>
                <w:kern w:val="0"/>
                <w:sz w:val="18"/>
                <w:szCs w:val="18"/>
              </w:rPr>
              <w:t>RAID卡兼容性</w:t>
            </w:r>
          </w:p>
        </w:tc>
        <w:tc>
          <w:tcPr>
            <w:tcW w:w="2900" w:type="dxa"/>
            <w:tcBorders>
              <w:top w:val="nil"/>
              <w:left w:val="nil"/>
              <w:bottom w:val="single" w:color="auto" w:sz="4" w:space="0"/>
              <w:right w:val="single" w:color="auto" w:sz="4" w:space="0"/>
            </w:tcBorders>
            <w:shd w:val="clear" w:color="auto" w:fill="auto"/>
            <w:vAlign w:val="center"/>
          </w:tcPr>
          <w:p w14:paraId="37A31932">
            <w:pPr>
              <w:widowControl/>
              <w:jc w:val="left"/>
              <w:rPr>
                <w:rFonts w:ascii="宋体" w:hAnsi="宋体" w:cs="Arial"/>
                <w:kern w:val="0"/>
                <w:sz w:val="18"/>
                <w:szCs w:val="18"/>
              </w:rPr>
            </w:pPr>
            <w:r>
              <w:rPr>
                <w:rFonts w:hint="eastAsia" w:ascii="宋体" w:hAnsi="宋体" w:cs="Arial"/>
                <w:kern w:val="0"/>
                <w:sz w:val="18"/>
                <w:szCs w:val="18"/>
              </w:rPr>
              <w:t>RAID卡应适配两种或以上厂商产品</w:t>
            </w:r>
          </w:p>
        </w:tc>
      </w:tr>
      <w:tr w14:paraId="5B977C50">
        <w:tblPrEx>
          <w:tblCellMar>
            <w:top w:w="0" w:type="dxa"/>
            <w:left w:w="108" w:type="dxa"/>
            <w:bottom w:w="0" w:type="dxa"/>
            <w:right w:w="108" w:type="dxa"/>
          </w:tblCellMar>
        </w:tblPrEx>
        <w:trPr>
          <w:trHeight w:val="25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A0C879A">
            <w:pPr>
              <w:widowControl/>
              <w:jc w:val="center"/>
              <w:rPr>
                <w:rFonts w:ascii="宋体" w:hAnsi="宋体" w:cs="Arial"/>
                <w:kern w:val="0"/>
                <w:sz w:val="18"/>
                <w:szCs w:val="18"/>
              </w:rPr>
            </w:pPr>
            <w:r>
              <w:rPr>
                <w:rFonts w:hint="eastAsia" w:ascii="宋体" w:hAnsi="宋体" w:cs="Arial"/>
                <w:kern w:val="0"/>
                <w:sz w:val="18"/>
                <w:szCs w:val="18"/>
              </w:rPr>
              <w:t xml:space="preserve">117 </w:t>
            </w:r>
          </w:p>
        </w:tc>
        <w:tc>
          <w:tcPr>
            <w:tcW w:w="995" w:type="dxa"/>
            <w:tcBorders>
              <w:top w:val="nil"/>
              <w:left w:val="nil"/>
              <w:bottom w:val="single" w:color="auto" w:sz="4" w:space="0"/>
              <w:right w:val="single" w:color="auto" w:sz="4" w:space="0"/>
            </w:tcBorders>
            <w:shd w:val="clear" w:color="auto" w:fill="auto"/>
            <w:vAlign w:val="center"/>
          </w:tcPr>
          <w:p w14:paraId="2BC3B6DE">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272" w:type="dxa"/>
            <w:vMerge w:val="continue"/>
            <w:tcBorders>
              <w:top w:val="nil"/>
              <w:left w:val="single" w:color="auto" w:sz="4" w:space="0"/>
              <w:bottom w:val="single" w:color="auto" w:sz="4" w:space="0"/>
              <w:right w:val="single" w:color="auto" w:sz="4" w:space="0"/>
            </w:tcBorders>
            <w:vAlign w:val="center"/>
          </w:tcPr>
          <w:p w14:paraId="7558E9FA">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14D948E4">
            <w:pPr>
              <w:widowControl/>
              <w:jc w:val="left"/>
              <w:rPr>
                <w:rFonts w:ascii="宋体" w:hAnsi="宋体" w:cs="Arial"/>
                <w:kern w:val="0"/>
                <w:sz w:val="18"/>
                <w:szCs w:val="18"/>
              </w:rPr>
            </w:pPr>
            <w:r>
              <w:rPr>
                <w:rFonts w:hint="eastAsia" w:ascii="宋体" w:hAnsi="宋体" w:cs="Arial"/>
                <w:kern w:val="0"/>
                <w:sz w:val="18"/>
                <w:szCs w:val="18"/>
              </w:rPr>
              <w:t>★网卡兼容性</w:t>
            </w:r>
          </w:p>
        </w:tc>
        <w:tc>
          <w:tcPr>
            <w:tcW w:w="2900" w:type="dxa"/>
            <w:tcBorders>
              <w:top w:val="nil"/>
              <w:left w:val="nil"/>
              <w:bottom w:val="single" w:color="auto" w:sz="4" w:space="0"/>
              <w:right w:val="single" w:color="auto" w:sz="4" w:space="0"/>
            </w:tcBorders>
            <w:shd w:val="clear" w:color="auto" w:fill="auto"/>
            <w:vAlign w:val="center"/>
          </w:tcPr>
          <w:p w14:paraId="253F83D8">
            <w:pPr>
              <w:widowControl/>
              <w:jc w:val="left"/>
              <w:rPr>
                <w:rFonts w:ascii="宋体" w:hAnsi="宋体" w:cs="Arial"/>
                <w:kern w:val="0"/>
                <w:sz w:val="18"/>
                <w:szCs w:val="18"/>
              </w:rPr>
            </w:pPr>
            <w:r>
              <w:rPr>
                <w:rFonts w:hint="eastAsia" w:ascii="宋体" w:hAnsi="宋体" w:cs="Arial"/>
                <w:kern w:val="0"/>
                <w:sz w:val="18"/>
                <w:szCs w:val="18"/>
              </w:rPr>
              <w:t>网卡应适配两种或以上厂商产品</w:t>
            </w:r>
          </w:p>
        </w:tc>
      </w:tr>
      <w:tr w14:paraId="2B282613">
        <w:tblPrEx>
          <w:tblCellMar>
            <w:top w:w="0" w:type="dxa"/>
            <w:left w:w="108" w:type="dxa"/>
            <w:bottom w:w="0" w:type="dxa"/>
            <w:right w:w="108" w:type="dxa"/>
          </w:tblCellMar>
        </w:tblPrEx>
        <w:trPr>
          <w:trHeight w:val="72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8AB4138">
            <w:pPr>
              <w:widowControl/>
              <w:jc w:val="center"/>
              <w:rPr>
                <w:rFonts w:ascii="宋体" w:hAnsi="宋体" w:cs="Arial"/>
                <w:kern w:val="0"/>
                <w:sz w:val="18"/>
                <w:szCs w:val="18"/>
              </w:rPr>
            </w:pPr>
            <w:r>
              <w:rPr>
                <w:rFonts w:hint="eastAsia" w:ascii="宋体" w:hAnsi="宋体" w:cs="Arial"/>
                <w:kern w:val="0"/>
                <w:sz w:val="18"/>
                <w:szCs w:val="18"/>
              </w:rPr>
              <w:t xml:space="preserve">118 </w:t>
            </w:r>
          </w:p>
        </w:tc>
        <w:tc>
          <w:tcPr>
            <w:tcW w:w="995" w:type="dxa"/>
            <w:tcBorders>
              <w:top w:val="nil"/>
              <w:left w:val="nil"/>
              <w:bottom w:val="single" w:color="auto" w:sz="4" w:space="0"/>
              <w:right w:val="single" w:color="auto" w:sz="4" w:space="0"/>
            </w:tcBorders>
            <w:shd w:val="clear" w:color="auto" w:fill="auto"/>
            <w:vAlign w:val="center"/>
          </w:tcPr>
          <w:p w14:paraId="49FC46C4">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272" w:type="dxa"/>
            <w:vMerge w:val="continue"/>
            <w:tcBorders>
              <w:top w:val="nil"/>
              <w:left w:val="single" w:color="auto" w:sz="4" w:space="0"/>
              <w:bottom w:val="single" w:color="auto" w:sz="4" w:space="0"/>
              <w:right w:val="single" w:color="auto" w:sz="4" w:space="0"/>
            </w:tcBorders>
            <w:vAlign w:val="center"/>
          </w:tcPr>
          <w:p w14:paraId="7297D52D">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CC71B4D">
            <w:pPr>
              <w:widowControl/>
              <w:jc w:val="left"/>
              <w:rPr>
                <w:rFonts w:ascii="宋体" w:hAnsi="宋体" w:cs="Arial"/>
                <w:kern w:val="0"/>
                <w:sz w:val="18"/>
                <w:szCs w:val="18"/>
              </w:rPr>
            </w:pPr>
            <w:r>
              <w:rPr>
                <w:rFonts w:hint="eastAsia" w:ascii="宋体" w:hAnsi="宋体" w:cs="Arial"/>
                <w:kern w:val="0"/>
                <w:sz w:val="18"/>
                <w:szCs w:val="18"/>
              </w:rPr>
              <w:t>★功能卡兼容性</w:t>
            </w:r>
          </w:p>
        </w:tc>
        <w:tc>
          <w:tcPr>
            <w:tcW w:w="2900" w:type="dxa"/>
            <w:tcBorders>
              <w:top w:val="nil"/>
              <w:left w:val="nil"/>
              <w:bottom w:val="single" w:color="auto" w:sz="4" w:space="0"/>
              <w:right w:val="single" w:color="auto" w:sz="4" w:space="0"/>
            </w:tcBorders>
            <w:shd w:val="clear" w:color="auto" w:fill="auto"/>
            <w:vAlign w:val="center"/>
          </w:tcPr>
          <w:p w14:paraId="458425B1">
            <w:pPr>
              <w:widowControl/>
              <w:jc w:val="left"/>
              <w:rPr>
                <w:rFonts w:ascii="宋体" w:hAnsi="宋体" w:cs="Arial"/>
                <w:kern w:val="0"/>
                <w:sz w:val="18"/>
                <w:szCs w:val="18"/>
              </w:rPr>
            </w:pPr>
            <w:r>
              <w:rPr>
                <w:rFonts w:hint="eastAsia" w:ascii="宋体" w:hAnsi="宋体" w:cs="Arial"/>
                <w:kern w:val="0"/>
                <w:sz w:val="18"/>
                <w:szCs w:val="18"/>
              </w:rPr>
              <w:t>内置或适配符合PCIe的功能卡，如：网络功能卡、存储功能卡及图形显示功能卡</w:t>
            </w:r>
          </w:p>
        </w:tc>
      </w:tr>
      <w:tr w14:paraId="170F9653">
        <w:tblPrEx>
          <w:tblCellMar>
            <w:top w:w="0" w:type="dxa"/>
            <w:left w:w="108" w:type="dxa"/>
            <w:bottom w:w="0" w:type="dxa"/>
            <w:right w:w="108" w:type="dxa"/>
          </w:tblCellMar>
        </w:tblPrEx>
        <w:trPr>
          <w:trHeight w:val="120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AA64021">
            <w:pPr>
              <w:widowControl/>
              <w:jc w:val="center"/>
              <w:rPr>
                <w:rFonts w:ascii="宋体" w:hAnsi="宋体" w:cs="Arial"/>
                <w:kern w:val="0"/>
                <w:sz w:val="18"/>
                <w:szCs w:val="18"/>
              </w:rPr>
            </w:pPr>
            <w:r>
              <w:rPr>
                <w:rFonts w:hint="eastAsia" w:ascii="宋体" w:hAnsi="宋体" w:cs="Arial"/>
                <w:kern w:val="0"/>
                <w:sz w:val="18"/>
                <w:szCs w:val="18"/>
              </w:rPr>
              <w:t xml:space="preserve">119 </w:t>
            </w:r>
          </w:p>
        </w:tc>
        <w:tc>
          <w:tcPr>
            <w:tcW w:w="995" w:type="dxa"/>
            <w:tcBorders>
              <w:top w:val="nil"/>
              <w:left w:val="nil"/>
              <w:bottom w:val="single" w:color="auto" w:sz="4" w:space="0"/>
              <w:right w:val="single" w:color="auto" w:sz="4" w:space="0"/>
            </w:tcBorders>
            <w:shd w:val="clear" w:color="auto" w:fill="auto"/>
            <w:vAlign w:val="center"/>
          </w:tcPr>
          <w:p w14:paraId="32475D31">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272" w:type="dxa"/>
            <w:tcBorders>
              <w:top w:val="nil"/>
              <w:left w:val="nil"/>
              <w:bottom w:val="single" w:color="auto" w:sz="4" w:space="0"/>
              <w:right w:val="single" w:color="auto" w:sz="4" w:space="0"/>
            </w:tcBorders>
            <w:shd w:val="clear" w:color="auto" w:fill="auto"/>
            <w:vAlign w:val="center"/>
          </w:tcPr>
          <w:p w14:paraId="505F4EDE">
            <w:pPr>
              <w:widowControl/>
              <w:jc w:val="center"/>
              <w:rPr>
                <w:rFonts w:ascii="宋体" w:hAnsi="宋体" w:cs="Arial"/>
                <w:kern w:val="0"/>
                <w:sz w:val="18"/>
                <w:szCs w:val="18"/>
              </w:rPr>
            </w:pPr>
            <w:r>
              <w:rPr>
                <w:rFonts w:hint="eastAsia" w:ascii="宋体" w:hAnsi="宋体" w:cs="Arial"/>
                <w:kern w:val="0"/>
                <w:sz w:val="18"/>
                <w:szCs w:val="18"/>
              </w:rPr>
              <w:t>外设兼容性</w:t>
            </w:r>
          </w:p>
        </w:tc>
        <w:tc>
          <w:tcPr>
            <w:tcW w:w="2675" w:type="dxa"/>
            <w:tcBorders>
              <w:top w:val="nil"/>
              <w:left w:val="nil"/>
              <w:bottom w:val="single" w:color="auto" w:sz="4" w:space="0"/>
              <w:right w:val="single" w:color="auto" w:sz="4" w:space="0"/>
            </w:tcBorders>
            <w:shd w:val="clear" w:color="auto" w:fill="auto"/>
            <w:vAlign w:val="center"/>
          </w:tcPr>
          <w:p w14:paraId="71E27193">
            <w:pPr>
              <w:widowControl/>
              <w:jc w:val="left"/>
              <w:rPr>
                <w:rFonts w:ascii="宋体" w:hAnsi="宋体" w:cs="Arial"/>
                <w:kern w:val="0"/>
                <w:sz w:val="18"/>
                <w:szCs w:val="18"/>
              </w:rPr>
            </w:pPr>
            <w:r>
              <w:rPr>
                <w:rFonts w:hint="eastAsia" w:ascii="宋体" w:hAnsi="宋体" w:cs="Arial"/>
                <w:kern w:val="0"/>
                <w:sz w:val="18"/>
                <w:szCs w:val="18"/>
              </w:rPr>
              <w:t>★外设兼容性</w:t>
            </w:r>
          </w:p>
        </w:tc>
        <w:tc>
          <w:tcPr>
            <w:tcW w:w="2900" w:type="dxa"/>
            <w:tcBorders>
              <w:top w:val="nil"/>
              <w:left w:val="nil"/>
              <w:bottom w:val="single" w:color="auto" w:sz="4" w:space="0"/>
              <w:right w:val="single" w:color="auto" w:sz="4" w:space="0"/>
            </w:tcBorders>
            <w:shd w:val="clear" w:color="auto" w:fill="auto"/>
            <w:vAlign w:val="center"/>
          </w:tcPr>
          <w:p w14:paraId="11E2018A">
            <w:pPr>
              <w:widowControl/>
              <w:jc w:val="left"/>
              <w:rPr>
                <w:rFonts w:ascii="宋体" w:hAnsi="宋体" w:cs="Arial"/>
                <w:kern w:val="0"/>
                <w:sz w:val="18"/>
                <w:szCs w:val="18"/>
              </w:rPr>
            </w:pPr>
            <w:r>
              <w:rPr>
                <w:rFonts w:hint="eastAsia" w:ascii="宋体" w:hAnsi="宋体" w:cs="Arial"/>
                <w:kern w:val="0"/>
                <w:sz w:val="18"/>
                <w:szCs w:val="18"/>
              </w:rPr>
              <w:t>兼容多种主流生产商的外部设备，包括显示器、键盘、鼠标、闪存盘、移动硬盘、USB光驱及KVM等，要求使用不同厂商的外部设备时，系统均能正常识别和安装驱动</w:t>
            </w:r>
          </w:p>
        </w:tc>
      </w:tr>
      <w:tr w14:paraId="425564D5">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3EDE5553">
            <w:pPr>
              <w:widowControl/>
              <w:jc w:val="center"/>
              <w:rPr>
                <w:rFonts w:ascii="宋体" w:hAnsi="宋体" w:cs="Arial"/>
                <w:kern w:val="0"/>
                <w:sz w:val="18"/>
                <w:szCs w:val="18"/>
              </w:rPr>
            </w:pPr>
            <w:r>
              <w:rPr>
                <w:rFonts w:hint="eastAsia" w:ascii="宋体" w:hAnsi="宋体" w:cs="Arial"/>
                <w:kern w:val="0"/>
                <w:sz w:val="18"/>
                <w:szCs w:val="18"/>
              </w:rPr>
              <w:t xml:space="preserve">120 </w:t>
            </w:r>
          </w:p>
        </w:tc>
        <w:tc>
          <w:tcPr>
            <w:tcW w:w="995" w:type="dxa"/>
            <w:tcBorders>
              <w:top w:val="nil"/>
              <w:left w:val="nil"/>
              <w:bottom w:val="single" w:color="auto" w:sz="4" w:space="0"/>
              <w:right w:val="single" w:color="auto" w:sz="4" w:space="0"/>
            </w:tcBorders>
            <w:shd w:val="clear" w:color="auto" w:fill="auto"/>
            <w:vAlign w:val="center"/>
          </w:tcPr>
          <w:p w14:paraId="5F957E8F">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5CE63EE0">
            <w:pPr>
              <w:widowControl/>
              <w:jc w:val="center"/>
              <w:rPr>
                <w:rFonts w:ascii="宋体" w:hAnsi="宋体" w:cs="Arial"/>
                <w:kern w:val="0"/>
                <w:sz w:val="18"/>
                <w:szCs w:val="18"/>
              </w:rPr>
            </w:pPr>
            <w:r>
              <w:rPr>
                <w:rFonts w:hint="eastAsia" w:ascii="宋体" w:hAnsi="宋体" w:cs="Arial"/>
                <w:kern w:val="0"/>
                <w:sz w:val="18"/>
                <w:szCs w:val="18"/>
              </w:rPr>
              <w:t>软件兼容性</w:t>
            </w:r>
          </w:p>
        </w:tc>
        <w:tc>
          <w:tcPr>
            <w:tcW w:w="2675" w:type="dxa"/>
            <w:tcBorders>
              <w:top w:val="nil"/>
              <w:left w:val="nil"/>
              <w:bottom w:val="single" w:color="auto" w:sz="4" w:space="0"/>
              <w:right w:val="single" w:color="auto" w:sz="4" w:space="0"/>
            </w:tcBorders>
            <w:shd w:val="clear" w:color="auto" w:fill="auto"/>
            <w:vAlign w:val="center"/>
          </w:tcPr>
          <w:p w14:paraId="143FD579">
            <w:pPr>
              <w:widowControl/>
              <w:jc w:val="left"/>
              <w:rPr>
                <w:rFonts w:ascii="宋体" w:hAnsi="宋体" w:cs="Arial"/>
                <w:kern w:val="0"/>
                <w:sz w:val="18"/>
                <w:szCs w:val="18"/>
              </w:rPr>
            </w:pPr>
            <w:r>
              <w:rPr>
                <w:rFonts w:hint="eastAsia" w:ascii="宋体" w:hAnsi="宋体" w:cs="Arial"/>
                <w:kern w:val="0"/>
                <w:sz w:val="18"/>
                <w:szCs w:val="18"/>
              </w:rPr>
              <w:t>★数据库兼容</w:t>
            </w:r>
          </w:p>
        </w:tc>
        <w:tc>
          <w:tcPr>
            <w:tcW w:w="2900" w:type="dxa"/>
            <w:tcBorders>
              <w:top w:val="nil"/>
              <w:left w:val="nil"/>
              <w:bottom w:val="single" w:color="auto" w:sz="4" w:space="0"/>
              <w:right w:val="single" w:color="auto" w:sz="4" w:space="0"/>
            </w:tcBorders>
            <w:shd w:val="clear" w:color="auto" w:fill="auto"/>
            <w:vAlign w:val="center"/>
          </w:tcPr>
          <w:p w14:paraId="16D5EEB0">
            <w:pPr>
              <w:widowControl/>
              <w:jc w:val="left"/>
              <w:rPr>
                <w:rFonts w:ascii="宋体" w:hAnsi="宋体" w:cs="Arial"/>
                <w:kern w:val="0"/>
                <w:sz w:val="18"/>
                <w:szCs w:val="18"/>
              </w:rPr>
            </w:pPr>
            <w:r>
              <w:rPr>
                <w:rFonts w:hint="eastAsia" w:ascii="宋体" w:hAnsi="宋体" w:cs="Arial"/>
                <w:kern w:val="0"/>
                <w:sz w:val="18"/>
                <w:szCs w:val="18"/>
              </w:rPr>
              <w:t>兼容3个及以上厂商的数据库产品</w:t>
            </w:r>
          </w:p>
        </w:tc>
      </w:tr>
      <w:tr w14:paraId="76E5A90B">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92D4E1B">
            <w:pPr>
              <w:widowControl/>
              <w:jc w:val="center"/>
              <w:rPr>
                <w:rFonts w:ascii="宋体" w:hAnsi="宋体" w:cs="Arial"/>
                <w:kern w:val="0"/>
                <w:sz w:val="18"/>
                <w:szCs w:val="18"/>
              </w:rPr>
            </w:pPr>
            <w:r>
              <w:rPr>
                <w:rFonts w:hint="eastAsia" w:ascii="宋体" w:hAnsi="宋体" w:cs="Arial"/>
                <w:kern w:val="0"/>
                <w:sz w:val="18"/>
                <w:szCs w:val="18"/>
              </w:rPr>
              <w:t xml:space="preserve">121 </w:t>
            </w:r>
          </w:p>
        </w:tc>
        <w:tc>
          <w:tcPr>
            <w:tcW w:w="995" w:type="dxa"/>
            <w:tcBorders>
              <w:top w:val="nil"/>
              <w:left w:val="nil"/>
              <w:bottom w:val="single" w:color="auto" w:sz="4" w:space="0"/>
              <w:right w:val="single" w:color="auto" w:sz="4" w:space="0"/>
            </w:tcBorders>
            <w:shd w:val="clear" w:color="auto" w:fill="auto"/>
            <w:vAlign w:val="center"/>
          </w:tcPr>
          <w:p w14:paraId="5C4EAC50">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272" w:type="dxa"/>
            <w:vMerge w:val="continue"/>
            <w:tcBorders>
              <w:top w:val="nil"/>
              <w:left w:val="single" w:color="auto" w:sz="4" w:space="0"/>
              <w:bottom w:val="single" w:color="auto" w:sz="4" w:space="0"/>
              <w:right w:val="single" w:color="auto" w:sz="4" w:space="0"/>
            </w:tcBorders>
            <w:vAlign w:val="center"/>
          </w:tcPr>
          <w:p w14:paraId="05821D1F">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D1B150C">
            <w:pPr>
              <w:widowControl/>
              <w:jc w:val="left"/>
              <w:rPr>
                <w:rFonts w:ascii="宋体" w:hAnsi="宋体" w:cs="Arial"/>
                <w:kern w:val="0"/>
                <w:sz w:val="18"/>
                <w:szCs w:val="18"/>
              </w:rPr>
            </w:pPr>
            <w:r>
              <w:rPr>
                <w:rFonts w:hint="eastAsia" w:ascii="宋体" w:hAnsi="宋体" w:cs="Arial"/>
                <w:kern w:val="0"/>
                <w:sz w:val="18"/>
                <w:szCs w:val="18"/>
              </w:rPr>
              <w:t>★中间件兼容</w:t>
            </w:r>
          </w:p>
        </w:tc>
        <w:tc>
          <w:tcPr>
            <w:tcW w:w="2900" w:type="dxa"/>
            <w:tcBorders>
              <w:top w:val="nil"/>
              <w:left w:val="nil"/>
              <w:bottom w:val="single" w:color="auto" w:sz="4" w:space="0"/>
              <w:right w:val="single" w:color="auto" w:sz="4" w:space="0"/>
            </w:tcBorders>
            <w:shd w:val="clear" w:color="auto" w:fill="auto"/>
            <w:vAlign w:val="center"/>
          </w:tcPr>
          <w:p w14:paraId="19DE46DF">
            <w:pPr>
              <w:widowControl/>
              <w:jc w:val="left"/>
              <w:rPr>
                <w:rFonts w:ascii="宋体" w:hAnsi="宋体" w:cs="Arial"/>
                <w:kern w:val="0"/>
                <w:sz w:val="18"/>
                <w:szCs w:val="18"/>
              </w:rPr>
            </w:pPr>
            <w:r>
              <w:rPr>
                <w:rFonts w:hint="eastAsia" w:ascii="宋体" w:hAnsi="宋体" w:cs="Arial"/>
                <w:kern w:val="0"/>
                <w:sz w:val="18"/>
                <w:szCs w:val="18"/>
              </w:rPr>
              <w:t>兼容3个及以上厂商的中间件产品</w:t>
            </w:r>
          </w:p>
        </w:tc>
      </w:tr>
      <w:tr w14:paraId="3AA7F379">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A4E3D6C">
            <w:pPr>
              <w:widowControl/>
              <w:jc w:val="center"/>
              <w:rPr>
                <w:rFonts w:ascii="宋体" w:hAnsi="宋体" w:cs="Arial"/>
                <w:kern w:val="0"/>
                <w:sz w:val="18"/>
                <w:szCs w:val="18"/>
              </w:rPr>
            </w:pPr>
            <w:r>
              <w:rPr>
                <w:rFonts w:hint="eastAsia" w:ascii="宋体" w:hAnsi="宋体" w:cs="Arial"/>
                <w:kern w:val="0"/>
                <w:sz w:val="18"/>
                <w:szCs w:val="18"/>
              </w:rPr>
              <w:t xml:space="preserve">122 </w:t>
            </w:r>
          </w:p>
        </w:tc>
        <w:tc>
          <w:tcPr>
            <w:tcW w:w="995" w:type="dxa"/>
            <w:tcBorders>
              <w:top w:val="nil"/>
              <w:left w:val="nil"/>
              <w:bottom w:val="single" w:color="auto" w:sz="4" w:space="0"/>
              <w:right w:val="single" w:color="auto" w:sz="4" w:space="0"/>
            </w:tcBorders>
            <w:shd w:val="clear" w:color="auto" w:fill="auto"/>
            <w:vAlign w:val="center"/>
          </w:tcPr>
          <w:p w14:paraId="174EEB07">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272" w:type="dxa"/>
            <w:vMerge w:val="continue"/>
            <w:tcBorders>
              <w:top w:val="nil"/>
              <w:left w:val="single" w:color="auto" w:sz="4" w:space="0"/>
              <w:bottom w:val="single" w:color="auto" w:sz="4" w:space="0"/>
              <w:right w:val="single" w:color="auto" w:sz="4" w:space="0"/>
            </w:tcBorders>
            <w:vAlign w:val="center"/>
          </w:tcPr>
          <w:p w14:paraId="4CB2373F">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5A70945">
            <w:pPr>
              <w:widowControl/>
              <w:jc w:val="left"/>
              <w:rPr>
                <w:rFonts w:ascii="宋体" w:hAnsi="宋体" w:cs="Arial"/>
                <w:kern w:val="0"/>
                <w:sz w:val="18"/>
                <w:szCs w:val="18"/>
              </w:rPr>
            </w:pPr>
            <w:r>
              <w:rPr>
                <w:rFonts w:hint="eastAsia" w:ascii="宋体" w:hAnsi="宋体" w:cs="Arial"/>
                <w:kern w:val="0"/>
                <w:sz w:val="18"/>
                <w:szCs w:val="18"/>
              </w:rPr>
              <w:t>★平台软件兼容</w:t>
            </w:r>
          </w:p>
        </w:tc>
        <w:tc>
          <w:tcPr>
            <w:tcW w:w="2900" w:type="dxa"/>
            <w:tcBorders>
              <w:top w:val="nil"/>
              <w:left w:val="nil"/>
              <w:bottom w:val="single" w:color="auto" w:sz="4" w:space="0"/>
              <w:right w:val="single" w:color="auto" w:sz="4" w:space="0"/>
            </w:tcBorders>
            <w:shd w:val="clear" w:color="auto" w:fill="auto"/>
            <w:vAlign w:val="center"/>
          </w:tcPr>
          <w:p w14:paraId="7F08C65A">
            <w:pPr>
              <w:widowControl/>
              <w:jc w:val="left"/>
              <w:rPr>
                <w:rFonts w:ascii="宋体" w:hAnsi="宋体" w:cs="Arial"/>
                <w:kern w:val="0"/>
                <w:sz w:val="18"/>
                <w:szCs w:val="18"/>
              </w:rPr>
            </w:pPr>
            <w:r>
              <w:rPr>
                <w:rFonts w:hint="eastAsia" w:ascii="宋体" w:hAnsi="宋体" w:cs="Arial"/>
                <w:kern w:val="0"/>
                <w:sz w:val="18"/>
                <w:szCs w:val="18"/>
              </w:rPr>
              <w:t>兼容3个及以上厂商的大数据平台</w:t>
            </w:r>
          </w:p>
        </w:tc>
      </w:tr>
      <w:tr w14:paraId="42AB8DB0">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D33E1DC">
            <w:pPr>
              <w:widowControl/>
              <w:jc w:val="center"/>
              <w:rPr>
                <w:rFonts w:ascii="宋体" w:hAnsi="宋体" w:cs="Arial"/>
                <w:kern w:val="0"/>
                <w:sz w:val="18"/>
                <w:szCs w:val="18"/>
              </w:rPr>
            </w:pPr>
            <w:r>
              <w:rPr>
                <w:rFonts w:hint="eastAsia" w:ascii="宋体" w:hAnsi="宋体" w:cs="Arial"/>
                <w:kern w:val="0"/>
                <w:sz w:val="18"/>
                <w:szCs w:val="18"/>
              </w:rPr>
              <w:t xml:space="preserve">123 </w:t>
            </w:r>
          </w:p>
        </w:tc>
        <w:tc>
          <w:tcPr>
            <w:tcW w:w="995" w:type="dxa"/>
            <w:tcBorders>
              <w:top w:val="nil"/>
              <w:left w:val="nil"/>
              <w:bottom w:val="single" w:color="auto" w:sz="4" w:space="0"/>
              <w:right w:val="single" w:color="auto" w:sz="4" w:space="0"/>
            </w:tcBorders>
            <w:shd w:val="clear" w:color="auto" w:fill="auto"/>
            <w:vAlign w:val="center"/>
          </w:tcPr>
          <w:p w14:paraId="6607202F">
            <w:pPr>
              <w:widowControl/>
              <w:jc w:val="center"/>
              <w:rPr>
                <w:rFonts w:ascii="宋体" w:hAnsi="宋体" w:cs="Arial"/>
                <w:kern w:val="0"/>
                <w:sz w:val="18"/>
                <w:szCs w:val="18"/>
              </w:rPr>
            </w:pPr>
            <w:r>
              <w:rPr>
                <w:rFonts w:hint="eastAsia" w:ascii="宋体" w:hAnsi="宋体" w:cs="Arial"/>
                <w:kern w:val="0"/>
                <w:sz w:val="18"/>
                <w:szCs w:val="18"/>
              </w:rPr>
              <w:t>兼容要求</w:t>
            </w:r>
          </w:p>
        </w:tc>
        <w:tc>
          <w:tcPr>
            <w:tcW w:w="1272" w:type="dxa"/>
            <w:vMerge w:val="continue"/>
            <w:tcBorders>
              <w:top w:val="nil"/>
              <w:left w:val="single" w:color="auto" w:sz="4" w:space="0"/>
              <w:bottom w:val="single" w:color="auto" w:sz="4" w:space="0"/>
              <w:right w:val="single" w:color="auto" w:sz="4" w:space="0"/>
            </w:tcBorders>
            <w:vAlign w:val="center"/>
          </w:tcPr>
          <w:p w14:paraId="75B94BA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9816A93">
            <w:pPr>
              <w:widowControl/>
              <w:jc w:val="left"/>
              <w:rPr>
                <w:rFonts w:ascii="宋体" w:hAnsi="宋体" w:cs="Arial"/>
                <w:kern w:val="0"/>
                <w:sz w:val="18"/>
                <w:szCs w:val="18"/>
              </w:rPr>
            </w:pPr>
            <w:r>
              <w:rPr>
                <w:rFonts w:hint="eastAsia" w:ascii="宋体" w:hAnsi="宋体" w:cs="Arial"/>
                <w:kern w:val="0"/>
                <w:sz w:val="18"/>
                <w:szCs w:val="18"/>
              </w:rPr>
              <w:t>虚拟化软件兼容</w:t>
            </w:r>
          </w:p>
        </w:tc>
        <w:tc>
          <w:tcPr>
            <w:tcW w:w="2900" w:type="dxa"/>
            <w:tcBorders>
              <w:top w:val="nil"/>
              <w:left w:val="nil"/>
              <w:bottom w:val="single" w:color="auto" w:sz="4" w:space="0"/>
              <w:right w:val="single" w:color="auto" w:sz="4" w:space="0"/>
            </w:tcBorders>
            <w:shd w:val="clear" w:color="auto" w:fill="auto"/>
            <w:vAlign w:val="center"/>
          </w:tcPr>
          <w:p w14:paraId="0C3F1764">
            <w:pPr>
              <w:widowControl/>
              <w:jc w:val="left"/>
              <w:rPr>
                <w:rFonts w:ascii="宋体" w:hAnsi="宋体" w:cs="Arial"/>
                <w:kern w:val="0"/>
                <w:sz w:val="18"/>
                <w:szCs w:val="18"/>
              </w:rPr>
            </w:pPr>
            <w:r>
              <w:rPr>
                <w:rFonts w:hint="eastAsia" w:ascii="宋体" w:hAnsi="宋体" w:cs="Arial"/>
                <w:kern w:val="0"/>
                <w:sz w:val="18"/>
                <w:szCs w:val="18"/>
              </w:rPr>
              <w:t>兼容2款及以上虚拟化软件</w:t>
            </w:r>
          </w:p>
        </w:tc>
      </w:tr>
      <w:tr w14:paraId="64442DF7">
        <w:tblPrEx>
          <w:tblCellMar>
            <w:top w:w="0" w:type="dxa"/>
            <w:left w:w="108" w:type="dxa"/>
            <w:bottom w:w="0" w:type="dxa"/>
            <w:right w:w="108" w:type="dxa"/>
          </w:tblCellMar>
        </w:tblPrEx>
        <w:trPr>
          <w:trHeight w:val="434"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B26FAD3">
            <w:pPr>
              <w:widowControl/>
              <w:jc w:val="center"/>
              <w:rPr>
                <w:rFonts w:ascii="宋体" w:hAnsi="宋体" w:cs="Arial"/>
                <w:kern w:val="0"/>
                <w:sz w:val="18"/>
                <w:szCs w:val="18"/>
              </w:rPr>
            </w:pPr>
            <w:r>
              <w:rPr>
                <w:rFonts w:hint="eastAsia" w:ascii="宋体" w:hAnsi="宋体" w:cs="Arial"/>
                <w:kern w:val="0"/>
                <w:sz w:val="18"/>
                <w:szCs w:val="18"/>
              </w:rPr>
              <w:t xml:space="preserve">124 </w:t>
            </w:r>
          </w:p>
        </w:tc>
        <w:tc>
          <w:tcPr>
            <w:tcW w:w="995" w:type="dxa"/>
            <w:tcBorders>
              <w:top w:val="nil"/>
              <w:left w:val="nil"/>
              <w:bottom w:val="single" w:color="auto" w:sz="4" w:space="0"/>
              <w:right w:val="single" w:color="auto" w:sz="4" w:space="0"/>
            </w:tcBorders>
            <w:shd w:val="clear" w:color="auto" w:fill="auto"/>
            <w:vAlign w:val="center"/>
          </w:tcPr>
          <w:p w14:paraId="31352C84">
            <w:pPr>
              <w:widowControl/>
              <w:jc w:val="center"/>
              <w:rPr>
                <w:rFonts w:ascii="宋体" w:hAnsi="宋体" w:cs="Arial"/>
                <w:kern w:val="0"/>
                <w:sz w:val="18"/>
                <w:szCs w:val="18"/>
              </w:rPr>
            </w:pPr>
            <w:r>
              <w:rPr>
                <w:rFonts w:hint="eastAsia" w:ascii="宋体" w:hAnsi="宋体" w:cs="Arial"/>
                <w:kern w:val="0"/>
                <w:sz w:val="18"/>
                <w:szCs w:val="18"/>
              </w:rPr>
              <w:t>可靠性要求</w:t>
            </w:r>
          </w:p>
        </w:tc>
        <w:tc>
          <w:tcPr>
            <w:tcW w:w="1272" w:type="dxa"/>
            <w:tcBorders>
              <w:top w:val="nil"/>
              <w:left w:val="nil"/>
              <w:bottom w:val="single" w:color="auto" w:sz="4" w:space="0"/>
              <w:right w:val="single" w:color="auto" w:sz="4" w:space="0"/>
            </w:tcBorders>
            <w:shd w:val="clear" w:color="auto" w:fill="auto"/>
            <w:vAlign w:val="center"/>
          </w:tcPr>
          <w:p w14:paraId="69667AD4">
            <w:pPr>
              <w:widowControl/>
              <w:jc w:val="center"/>
              <w:rPr>
                <w:rFonts w:ascii="宋体" w:hAnsi="宋体" w:cs="Arial"/>
                <w:kern w:val="0"/>
                <w:sz w:val="18"/>
                <w:szCs w:val="18"/>
              </w:rPr>
            </w:pPr>
            <w:r>
              <w:rPr>
                <w:rFonts w:hint="eastAsia" w:ascii="宋体" w:hAnsi="宋体" w:cs="Arial"/>
                <w:kern w:val="0"/>
                <w:sz w:val="18"/>
                <w:szCs w:val="18"/>
              </w:rPr>
              <w:t>存储可靠性要求</w:t>
            </w:r>
          </w:p>
        </w:tc>
        <w:tc>
          <w:tcPr>
            <w:tcW w:w="2675" w:type="dxa"/>
            <w:tcBorders>
              <w:top w:val="nil"/>
              <w:left w:val="nil"/>
              <w:bottom w:val="single" w:color="auto" w:sz="4" w:space="0"/>
              <w:right w:val="single" w:color="auto" w:sz="4" w:space="0"/>
            </w:tcBorders>
            <w:shd w:val="clear" w:color="auto" w:fill="auto"/>
            <w:vAlign w:val="center"/>
          </w:tcPr>
          <w:p w14:paraId="242DDD79">
            <w:pPr>
              <w:widowControl/>
              <w:jc w:val="left"/>
              <w:rPr>
                <w:rFonts w:ascii="宋体" w:hAnsi="宋体" w:cs="Arial"/>
                <w:kern w:val="0"/>
                <w:sz w:val="18"/>
                <w:szCs w:val="18"/>
              </w:rPr>
            </w:pPr>
            <w:r>
              <w:rPr>
                <w:rFonts w:hint="eastAsia" w:ascii="宋体" w:hAnsi="宋体" w:cs="Arial"/>
                <w:kern w:val="0"/>
                <w:sz w:val="18"/>
                <w:szCs w:val="18"/>
              </w:rPr>
              <w:t>SATASSD可靠性</w:t>
            </w:r>
          </w:p>
        </w:tc>
        <w:tc>
          <w:tcPr>
            <w:tcW w:w="2900" w:type="dxa"/>
            <w:tcBorders>
              <w:top w:val="nil"/>
              <w:left w:val="nil"/>
              <w:bottom w:val="single" w:color="auto" w:sz="4" w:space="0"/>
              <w:right w:val="single" w:color="auto" w:sz="4" w:space="0"/>
            </w:tcBorders>
            <w:shd w:val="clear" w:color="auto" w:fill="auto"/>
            <w:vAlign w:val="center"/>
          </w:tcPr>
          <w:p w14:paraId="7FBDE5F1">
            <w:pPr>
              <w:widowControl/>
              <w:jc w:val="left"/>
              <w:rPr>
                <w:rFonts w:ascii="宋体" w:hAnsi="宋体" w:cs="Arial"/>
                <w:kern w:val="0"/>
                <w:sz w:val="18"/>
                <w:szCs w:val="18"/>
              </w:rPr>
            </w:pPr>
            <w:r>
              <w:rPr>
                <w:rFonts w:hint="eastAsia" w:ascii="宋体" w:hAnsi="宋体" w:cs="Arial"/>
                <w:kern w:val="0"/>
                <w:sz w:val="18"/>
                <w:szCs w:val="18"/>
              </w:rPr>
              <w:t>不限定</w:t>
            </w:r>
          </w:p>
        </w:tc>
      </w:tr>
      <w:tr w14:paraId="4B2C09AA">
        <w:tblPrEx>
          <w:tblCellMar>
            <w:top w:w="0" w:type="dxa"/>
            <w:left w:w="108" w:type="dxa"/>
            <w:bottom w:w="0" w:type="dxa"/>
            <w:right w:w="108" w:type="dxa"/>
          </w:tblCellMar>
        </w:tblPrEx>
        <w:trPr>
          <w:trHeight w:val="73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E80679B">
            <w:pPr>
              <w:widowControl/>
              <w:jc w:val="center"/>
              <w:rPr>
                <w:rFonts w:ascii="宋体" w:hAnsi="宋体" w:cs="Arial"/>
                <w:kern w:val="0"/>
                <w:sz w:val="18"/>
                <w:szCs w:val="18"/>
              </w:rPr>
            </w:pPr>
            <w:r>
              <w:rPr>
                <w:rFonts w:hint="eastAsia" w:ascii="宋体" w:hAnsi="宋体" w:cs="Arial"/>
                <w:kern w:val="0"/>
                <w:sz w:val="18"/>
                <w:szCs w:val="18"/>
              </w:rPr>
              <w:t xml:space="preserve">125 </w:t>
            </w:r>
          </w:p>
        </w:tc>
        <w:tc>
          <w:tcPr>
            <w:tcW w:w="995" w:type="dxa"/>
            <w:tcBorders>
              <w:top w:val="nil"/>
              <w:left w:val="nil"/>
              <w:bottom w:val="single" w:color="auto" w:sz="4" w:space="0"/>
              <w:right w:val="single" w:color="auto" w:sz="4" w:space="0"/>
            </w:tcBorders>
            <w:shd w:val="clear" w:color="auto" w:fill="auto"/>
            <w:vAlign w:val="center"/>
          </w:tcPr>
          <w:p w14:paraId="170566AC">
            <w:pPr>
              <w:widowControl/>
              <w:jc w:val="center"/>
              <w:rPr>
                <w:rFonts w:ascii="宋体" w:hAnsi="宋体" w:cs="Arial"/>
                <w:kern w:val="0"/>
                <w:sz w:val="18"/>
                <w:szCs w:val="18"/>
              </w:rPr>
            </w:pPr>
            <w:r>
              <w:rPr>
                <w:rFonts w:hint="eastAsia" w:ascii="宋体" w:hAnsi="宋体" w:cs="Arial"/>
                <w:kern w:val="0"/>
                <w:sz w:val="18"/>
                <w:szCs w:val="18"/>
              </w:rPr>
              <w:t>可靠性要求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37542796">
            <w:pPr>
              <w:widowControl/>
              <w:jc w:val="center"/>
              <w:rPr>
                <w:rFonts w:ascii="宋体" w:hAnsi="宋体" w:cs="Arial"/>
                <w:kern w:val="0"/>
                <w:sz w:val="18"/>
                <w:szCs w:val="18"/>
              </w:rPr>
            </w:pPr>
            <w:r>
              <w:rPr>
                <w:rFonts w:hint="eastAsia" w:ascii="宋体" w:hAnsi="宋体" w:cs="Arial"/>
                <w:kern w:val="0"/>
                <w:sz w:val="18"/>
                <w:szCs w:val="18"/>
              </w:rPr>
              <w:t>整机可靠性要求</w:t>
            </w:r>
          </w:p>
        </w:tc>
        <w:tc>
          <w:tcPr>
            <w:tcW w:w="2675" w:type="dxa"/>
            <w:tcBorders>
              <w:top w:val="nil"/>
              <w:left w:val="nil"/>
              <w:bottom w:val="single" w:color="auto" w:sz="4" w:space="0"/>
              <w:right w:val="single" w:color="auto" w:sz="4" w:space="0"/>
            </w:tcBorders>
            <w:shd w:val="clear" w:color="auto" w:fill="auto"/>
            <w:vAlign w:val="center"/>
          </w:tcPr>
          <w:p w14:paraId="62926446">
            <w:pPr>
              <w:widowControl/>
              <w:jc w:val="left"/>
              <w:rPr>
                <w:rFonts w:ascii="宋体" w:hAnsi="宋体" w:cs="Arial"/>
                <w:kern w:val="0"/>
                <w:sz w:val="18"/>
                <w:szCs w:val="18"/>
              </w:rPr>
            </w:pPr>
            <w:r>
              <w:rPr>
                <w:rFonts w:hint="eastAsia" w:ascii="宋体" w:hAnsi="宋体" w:cs="Arial"/>
                <w:kern w:val="0"/>
                <w:sz w:val="18"/>
                <w:szCs w:val="18"/>
              </w:rPr>
              <w:t>★整机可靠性</w:t>
            </w:r>
          </w:p>
        </w:tc>
        <w:tc>
          <w:tcPr>
            <w:tcW w:w="2900" w:type="dxa"/>
            <w:tcBorders>
              <w:top w:val="nil"/>
              <w:left w:val="nil"/>
              <w:bottom w:val="single" w:color="auto" w:sz="4" w:space="0"/>
              <w:right w:val="single" w:color="auto" w:sz="4" w:space="0"/>
            </w:tcBorders>
            <w:shd w:val="clear" w:color="auto" w:fill="auto"/>
            <w:vAlign w:val="center"/>
          </w:tcPr>
          <w:p w14:paraId="3600C924">
            <w:pPr>
              <w:widowControl/>
              <w:jc w:val="left"/>
              <w:rPr>
                <w:rFonts w:ascii="宋体" w:hAnsi="宋体" w:cs="Arial"/>
                <w:kern w:val="0"/>
                <w:sz w:val="18"/>
                <w:szCs w:val="18"/>
              </w:rPr>
            </w:pPr>
            <w:r>
              <w:rPr>
                <w:rFonts w:hint="eastAsia" w:ascii="宋体" w:hAnsi="宋体" w:cs="Arial"/>
                <w:kern w:val="0"/>
                <w:sz w:val="18"/>
                <w:szCs w:val="18"/>
              </w:rPr>
              <w:t>m1值（MTBF的不可接受值）不得低于</w:t>
            </w:r>
            <w:r>
              <w:rPr>
                <w:rFonts w:ascii="宋体" w:hAnsi="宋体" w:cs="Arial"/>
                <w:kern w:val="0"/>
                <w:sz w:val="18"/>
                <w:szCs w:val="18"/>
              </w:rPr>
              <w:t>3</w:t>
            </w:r>
            <w:r>
              <w:rPr>
                <w:rFonts w:hint="eastAsia" w:ascii="宋体" w:hAnsi="宋体" w:cs="Arial"/>
                <w:kern w:val="0"/>
                <w:sz w:val="18"/>
                <w:szCs w:val="18"/>
              </w:rPr>
              <w:t>0000h</w:t>
            </w:r>
          </w:p>
        </w:tc>
      </w:tr>
      <w:tr w14:paraId="00DA2B50">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D196C78">
            <w:pPr>
              <w:widowControl/>
              <w:jc w:val="center"/>
              <w:rPr>
                <w:rFonts w:ascii="宋体" w:hAnsi="宋体" w:cs="Arial"/>
                <w:kern w:val="0"/>
                <w:sz w:val="18"/>
                <w:szCs w:val="18"/>
              </w:rPr>
            </w:pPr>
            <w:r>
              <w:rPr>
                <w:rFonts w:hint="eastAsia" w:ascii="宋体" w:hAnsi="宋体" w:cs="Arial"/>
                <w:kern w:val="0"/>
                <w:sz w:val="18"/>
                <w:szCs w:val="18"/>
              </w:rPr>
              <w:t xml:space="preserve">126 </w:t>
            </w:r>
          </w:p>
        </w:tc>
        <w:tc>
          <w:tcPr>
            <w:tcW w:w="995" w:type="dxa"/>
            <w:tcBorders>
              <w:top w:val="nil"/>
              <w:left w:val="nil"/>
              <w:bottom w:val="single" w:color="auto" w:sz="4" w:space="0"/>
              <w:right w:val="single" w:color="auto" w:sz="4" w:space="0"/>
            </w:tcBorders>
            <w:shd w:val="clear" w:color="auto" w:fill="auto"/>
            <w:vAlign w:val="center"/>
          </w:tcPr>
          <w:p w14:paraId="36235B38">
            <w:pPr>
              <w:widowControl/>
              <w:jc w:val="center"/>
              <w:rPr>
                <w:rFonts w:ascii="宋体" w:hAnsi="宋体" w:cs="Arial"/>
                <w:kern w:val="0"/>
                <w:sz w:val="18"/>
                <w:szCs w:val="18"/>
              </w:rPr>
            </w:pPr>
            <w:r>
              <w:rPr>
                <w:rFonts w:hint="eastAsia" w:ascii="宋体" w:hAnsi="宋体" w:cs="Arial"/>
                <w:kern w:val="0"/>
                <w:sz w:val="18"/>
                <w:szCs w:val="18"/>
              </w:rPr>
              <w:t>可靠性要求</w:t>
            </w:r>
          </w:p>
        </w:tc>
        <w:tc>
          <w:tcPr>
            <w:tcW w:w="1272" w:type="dxa"/>
            <w:vMerge w:val="continue"/>
            <w:tcBorders>
              <w:top w:val="nil"/>
              <w:left w:val="single" w:color="auto" w:sz="4" w:space="0"/>
              <w:bottom w:val="single" w:color="auto" w:sz="4" w:space="0"/>
              <w:right w:val="single" w:color="auto" w:sz="4" w:space="0"/>
            </w:tcBorders>
            <w:vAlign w:val="center"/>
          </w:tcPr>
          <w:p w14:paraId="4D1FE9E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9C86655">
            <w:pPr>
              <w:widowControl/>
              <w:jc w:val="left"/>
              <w:rPr>
                <w:rFonts w:ascii="宋体" w:hAnsi="宋体" w:cs="Arial"/>
                <w:kern w:val="0"/>
                <w:sz w:val="18"/>
                <w:szCs w:val="18"/>
              </w:rPr>
            </w:pPr>
            <w:r>
              <w:rPr>
                <w:rFonts w:hint="eastAsia" w:ascii="宋体" w:hAnsi="宋体" w:cs="Arial"/>
                <w:kern w:val="0"/>
                <w:sz w:val="18"/>
                <w:szCs w:val="18"/>
              </w:rPr>
              <w:t>★风扇可靠性</w:t>
            </w:r>
          </w:p>
        </w:tc>
        <w:tc>
          <w:tcPr>
            <w:tcW w:w="2900" w:type="dxa"/>
            <w:tcBorders>
              <w:top w:val="nil"/>
              <w:left w:val="nil"/>
              <w:bottom w:val="single" w:color="auto" w:sz="4" w:space="0"/>
              <w:right w:val="single" w:color="auto" w:sz="4" w:space="0"/>
            </w:tcBorders>
            <w:shd w:val="clear" w:color="auto" w:fill="auto"/>
            <w:vAlign w:val="center"/>
          </w:tcPr>
          <w:p w14:paraId="079318DD">
            <w:pPr>
              <w:widowControl/>
              <w:jc w:val="left"/>
              <w:rPr>
                <w:rFonts w:ascii="宋体" w:hAnsi="宋体" w:cs="Arial"/>
                <w:kern w:val="0"/>
                <w:sz w:val="18"/>
                <w:szCs w:val="18"/>
              </w:rPr>
            </w:pPr>
            <w:r>
              <w:rPr>
                <w:rFonts w:hint="eastAsia" w:ascii="宋体" w:hAnsi="宋体" w:cs="Arial"/>
                <w:kern w:val="0"/>
                <w:sz w:val="18"/>
                <w:szCs w:val="18"/>
              </w:rPr>
              <w:t>风扇寿命应不低于40000h</w:t>
            </w:r>
          </w:p>
        </w:tc>
      </w:tr>
      <w:tr w14:paraId="72C29A09">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ADDAA3B">
            <w:pPr>
              <w:widowControl/>
              <w:jc w:val="center"/>
              <w:rPr>
                <w:rFonts w:ascii="宋体" w:hAnsi="宋体" w:cs="Arial"/>
                <w:kern w:val="0"/>
                <w:sz w:val="18"/>
                <w:szCs w:val="18"/>
              </w:rPr>
            </w:pPr>
            <w:r>
              <w:rPr>
                <w:rFonts w:hint="eastAsia" w:ascii="宋体" w:hAnsi="宋体" w:cs="Arial"/>
                <w:kern w:val="0"/>
                <w:sz w:val="18"/>
                <w:szCs w:val="18"/>
              </w:rPr>
              <w:t xml:space="preserve">127 </w:t>
            </w:r>
          </w:p>
        </w:tc>
        <w:tc>
          <w:tcPr>
            <w:tcW w:w="995" w:type="dxa"/>
            <w:tcBorders>
              <w:top w:val="nil"/>
              <w:left w:val="nil"/>
              <w:bottom w:val="single" w:color="auto" w:sz="4" w:space="0"/>
              <w:right w:val="single" w:color="auto" w:sz="4" w:space="0"/>
            </w:tcBorders>
            <w:shd w:val="clear" w:color="auto" w:fill="auto"/>
            <w:vAlign w:val="center"/>
          </w:tcPr>
          <w:p w14:paraId="5858382A">
            <w:pPr>
              <w:widowControl/>
              <w:jc w:val="center"/>
              <w:rPr>
                <w:rFonts w:ascii="宋体" w:hAnsi="宋体" w:cs="Arial"/>
                <w:kern w:val="0"/>
                <w:sz w:val="18"/>
                <w:szCs w:val="18"/>
              </w:rPr>
            </w:pPr>
            <w:r>
              <w:rPr>
                <w:rFonts w:hint="eastAsia" w:ascii="宋体" w:hAnsi="宋体" w:cs="Arial"/>
                <w:kern w:val="0"/>
                <w:sz w:val="18"/>
                <w:szCs w:val="18"/>
              </w:rPr>
              <w:t>可靠性要求</w:t>
            </w:r>
          </w:p>
        </w:tc>
        <w:tc>
          <w:tcPr>
            <w:tcW w:w="1272" w:type="dxa"/>
            <w:vMerge w:val="continue"/>
            <w:tcBorders>
              <w:top w:val="nil"/>
              <w:left w:val="single" w:color="auto" w:sz="4" w:space="0"/>
              <w:bottom w:val="single" w:color="auto" w:sz="4" w:space="0"/>
              <w:right w:val="single" w:color="auto" w:sz="4" w:space="0"/>
            </w:tcBorders>
            <w:vAlign w:val="center"/>
          </w:tcPr>
          <w:p w14:paraId="17BB0035">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CA498AE">
            <w:pPr>
              <w:widowControl/>
              <w:jc w:val="left"/>
              <w:rPr>
                <w:rFonts w:ascii="宋体" w:hAnsi="宋体" w:cs="Arial"/>
                <w:kern w:val="0"/>
                <w:sz w:val="18"/>
                <w:szCs w:val="18"/>
              </w:rPr>
            </w:pPr>
            <w:r>
              <w:rPr>
                <w:rFonts w:hint="eastAsia" w:ascii="宋体" w:hAnsi="宋体" w:cs="Arial"/>
                <w:kern w:val="0"/>
                <w:sz w:val="18"/>
                <w:szCs w:val="18"/>
              </w:rPr>
              <w:t>★部件可靠性</w:t>
            </w:r>
          </w:p>
        </w:tc>
        <w:tc>
          <w:tcPr>
            <w:tcW w:w="2900" w:type="dxa"/>
            <w:tcBorders>
              <w:top w:val="nil"/>
              <w:left w:val="nil"/>
              <w:bottom w:val="single" w:color="auto" w:sz="4" w:space="0"/>
              <w:right w:val="single" w:color="auto" w:sz="4" w:space="0"/>
            </w:tcBorders>
            <w:shd w:val="clear" w:color="auto" w:fill="auto"/>
            <w:vAlign w:val="center"/>
          </w:tcPr>
          <w:p w14:paraId="264EA28B">
            <w:pPr>
              <w:widowControl/>
              <w:jc w:val="left"/>
              <w:rPr>
                <w:rFonts w:ascii="宋体" w:hAnsi="宋体" w:cs="Arial"/>
                <w:kern w:val="0"/>
                <w:sz w:val="18"/>
                <w:szCs w:val="18"/>
              </w:rPr>
            </w:pPr>
            <w:r>
              <w:rPr>
                <w:rFonts w:hint="eastAsia" w:ascii="宋体" w:hAnsi="宋体" w:cs="Arial"/>
                <w:kern w:val="0"/>
                <w:sz w:val="18"/>
                <w:szCs w:val="18"/>
              </w:rPr>
              <w:t>支持硬盘、电源、风扇热插拔(内置风扇除外)</w:t>
            </w:r>
          </w:p>
        </w:tc>
      </w:tr>
      <w:tr w14:paraId="389D0F13">
        <w:tblPrEx>
          <w:tblCellMar>
            <w:top w:w="0" w:type="dxa"/>
            <w:left w:w="108" w:type="dxa"/>
            <w:bottom w:w="0" w:type="dxa"/>
            <w:right w:w="108" w:type="dxa"/>
          </w:tblCellMar>
        </w:tblPrEx>
        <w:trPr>
          <w:trHeight w:val="97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E01D93F">
            <w:pPr>
              <w:widowControl/>
              <w:jc w:val="center"/>
              <w:rPr>
                <w:rFonts w:ascii="宋体" w:hAnsi="宋体" w:cs="Arial"/>
                <w:kern w:val="0"/>
                <w:sz w:val="18"/>
                <w:szCs w:val="18"/>
              </w:rPr>
            </w:pPr>
            <w:r>
              <w:rPr>
                <w:rFonts w:hint="eastAsia" w:ascii="宋体" w:hAnsi="宋体" w:cs="Arial"/>
                <w:kern w:val="0"/>
                <w:sz w:val="18"/>
                <w:szCs w:val="18"/>
              </w:rPr>
              <w:t xml:space="preserve">128 </w:t>
            </w:r>
          </w:p>
        </w:tc>
        <w:tc>
          <w:tcPr>
            <w:tcW w:w="995" w:type="dxa"/>
            <w:tcBorders>
              <w:top w:val="nil"/>
              <w:left w:val="nil"/>
              <w:bottom w:val="single" w:color="auto" w:sz="4" w:space="0"/>
              <w:right w:val="single" w:color="auto" w:sz="4" w:space="0"/>
            </w:tcBorders>
            <w:shd w:val="clear" w:color="auto" w:fill="auto"/>
            <w:vAlign w:val="center"/>
          </w:tcPr>
          <w:p w14:paraId="6D335DA7">
            <w:pPr>
              <w:widowControl/>
              <w:jc w:val="center"/>
              <w:rPr>
                <w:rFonts w:ascii="宋体" w:hAnsi="宋体" w:cs="Arial"/>
                <w:kern w:val="0"/>
                <w:sz w:val="18"/>
                <w:szCs w:val="18"/>
              </w:rPr>
            </w:pPr>
            <w:r>
              <w:rPr>
                <w:rFonts w:hint="eastAsia" w:ascii="宋体" w:hAnsi="宋体" w:cs="Arial"/>
                <w:kern w:val="0"/>
                <w:sz w:val="18"/>
                <w:szCs w:val="18"/>
              </w:rPr>
              <w:t>包装及运输要求</w:t>
            </w:r>
          </w:p>
        </w:tc>
        <w:tc>
          <w:tcPr>
            <w:tcW w:w="1272" w:type="dxa"/>
            <w:tcBorders>
              <w:top w:val="nil"/>
              <w:left w:val="nil"/>
              <w:bottom w:val="single" w:color="auto" w:sz="4" w:space="0"/>
              <w:right w:val="single" w:color="auto" w:sz="4" w:space="0"/>
            </w:tcBorders>
            <w:shd w:val="clear" w:color="auto" w:fill="auto"/>
            <w:vAlign w:val="center"/>
          </w:tcPr>
          <w:p w14:paraId="43528B13">
            <w:pPr>
              <w:widowControl/>
              <w:jc w:val="center"/>
              <w:rPr>
                <w:rFonts w:ascii="宋体" w:hAnsi="宋体" w:cs="Arial"/>
                <w:kern w:val="0"/>
                <w:sz w:val="18"/>
                <w:szCs w:val="18"/>
              </w:rPr>
            </w:pPr>
            <w:r>
              <w:rPr>
                <w:rFonts w:hint="eastAsia" w:ascii="宋体" w:hAnsi="宋体" w:cs="Arial"/>
                <w:kern w:val="0"/>
                <w:sz w:val="18"/>
                <w:szCs w:val="18"/>
              </w:rPr>
              <w:t>包装及运输要求</w:t>
            </w:r>
          </w:p>
        </w:tc>
        <w:tc>
          <w:tcPr>
            <w:tcW w:w="2675" w:type="dxa"/>
            <w:tcBorders>
              <w:top w:val="nil"/>
              <w:left w:val="nil"/>
              <w:bottom w:val="single" w:color="auto" w:sz="4" w:space="0"/>
              <w:right w:val="single" w:color="auto" w:sz="4" w:space="0"/>
            </w:tcBorders>
            <w:shd w:val="clear" w:color="auto" w:fill="auto"/>
            <w:vAlign w:val="center"/>
          </w:tcPr>
          <w:p w14:paraId="7853170E">
            <w:pPr>
              <w:widowControl/>
              <w:jc w:val="left"/>
              <w:rPr>
                <w:rFonts w:ascii="宋体" w:hAnsi="宋体" w:cs="Arial"/>
                <w:kern w:val="0"/>
                <w:sz w:val="18"/>
                <w:szCs w:val="18"/>
              </w:rPr>
            </w:pPr>
            <w:r>
              <w:rPr>
                <w:rFonts w:hint="eastAsia" w:ascii="宋体" w:hAnsi="宋体" w:cs="Arial"/>
                <w:kern w:val="0"/>
                <w:sz w:val="18"/>
                <w:szCs w:val="18"/>
              </w:rPr>
              <w:t>★标志、包装、运输和贮存</w:t>
            </w:r>
          </w:p>
        </w:tc>
        <w:tc>
          <w:tcPr>
            <w:tcW w:w="2900" w:type="dxa"/>
            <w:tcBorders>
              <w:top w:val="nil"/>
              <w:left w:val="nil"/>
              <w:bottom w:val="single" w:color="auto" w:sz="4" w:space="0"/>
              <w:right w:val="single" w:color="auto" w:sz="4" w:space="0"/>
            </w:tcBorders>
            <w:shd w:val="clear" w:color="auto" w:fill="auto"/>
            <w:vAlign w:val="center"/>
          </w:tcPr>
          <w:p w14:paraId="74D39756">
            <w:pPr>
              <w:widowControl/>
              <w:jc w:val="left"/>
              <w:rPr>
                <w:rFonts w:ascii="宋体" w:hAnsi="宋体" w:cs="Arial"/>
                <w:kern w:val="0"/>
                <w:sz w:val="18"/>
                <w:szCs w:val="18"/>
              </w:rPr>
            </w:pPr>
            <w:r>
              <w:rPr>
                <w:rFonts w:hint="eastAsia" w:ascii="宋体" w:hAnsi="宋体" w:cs="Arial"/>
                <w:kern w:val="0"/>
                <w:sz w:val="18"/>
                <w:szCs w:val="18"/>
              </w:rPr>
              <w:t>符合GB/T9813.3和商品包装政府采购需求标准的相关规定</w:t>
            </w:r>
          </w:p>
        </w:tc>
      </w:tr>
      <w:tr w14:paraId="5BA1BE75">
        <w:tblPrEx>
          <w:tblCellMar>
            <w:top w:w="0" w:type="dxa"/>
            <w:left w:w="108" w:type="dxa"/>
            <w:bottom w:w="0" w:type="dxa"/>
            <w:right w:w="108" w:type="dxa"/>
          </w:tblCellMar>
        </w:tblPrEx>
        <w:trPr>
          <w:trHeight w:val="212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1BD91B3B">
            <w:pPr>
              <w:widowControl/>
              <w:jc w:val="center"/>
              <w:rPr>
                <w:rFonts w:ascii="宋体" w:hAnsi="宋体" w:cs="Arial"/>
                <w:kern w:val="0"/>
                <w:sz w:val="18"/>
                <w:szCs w:val="18"/>
              </w:rPr>
            </w:pPr>
            <w:r>
              <w:rPr>
                <w:rFonts w:hint="eastAsia" w:ascii="宋体" w:hAnsi="宋体" w:cs="Arial"/>
                <w:kern w:val="0"/>
                <w:sz w:val="18"/>
                <w:szCs w:val="18"/>
              </w:rPr>
              <w:t xml:space="preserve">129 </w:t>
            </w:r>
          </w:p>
        </w:tc>
        <w:tc>
          <w:tcPr>
            <w:tcW w:w="995" w:type="dxa"/>
            <w:tcBorders>
              <w:top w:val="nil"/>
              <w:left w:val="nil"/>
              <w:bottom w:val="single" w:color="auto" w:sz="4" w:space="0"/>
              <w:right w:val="single" w:color="auto" w:sz="4" w:space="0"/>
            </w:tcBorders>
            <w:shd w:val="clear" w:color="auto" w:fill="auto"/>
            <w:vAlign w:val="center"/>
          </w:tcPr>
          <w:p w14:paraId="748FDD55">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28183BCE">
            <w:pPr>
              <w:widowControl/>
              <w:jc w:val="center"/>
              <w:rPr>
                <w:rFonts w:ascii="宋体" w:hAnsi="宋体" w:cs="Arial"/>
                <w:kern w:val="0"/>
                <w:sz w:val="18"/>
                <w:szCs w:val="18"/>
              </w:rPr>
            </w:pPr>
            <w:r>
              <w:rPr>
                <w:rFonts w:hint="eastAsia" w:ascii="宋体" w:hAnsi="宋体" w:cs="Arial"/>
                <w:kern w:val="0"/>
                <w:sz w:val="18"/>
                <w:szCs w:val="18"/>
              </w:rPr>
              <w:t>服务响应</w:t>
            </w:r>
          </w:p>
        </w:tc>
        <w:tc>
          <w:tcPr>
            <w:tcW w:w="2675" w:type="dxa"/>
            <w:tcBorders>
              <w:top w:val="nil"/>
              <w:left w:val="nil"/>
              <w:bottom w:val="single" w:color="auto" w:sz="4" w:space="0"/>
              <w:right w:val="single" w:color="auto" w:sz="4" w:space="0"/>
            </w:tcBorders>
            <w:shd w:val="clear" w:color="auto" w:fill="auto"/>
            <w:vAlign w:val="center"/>
          </w:tcPr>
          <w:p w14:paraId="15DBBF2E">
            <w:pPr>
              <w:widowControl/>
              <w:jc w:val="left"/>
              <w:rPr>
                <w:rFonts w:ascii="宋体" w:hAnsi="宋体" w:cs="Arial"/>
                <w:kern w:val="0"/>
                <w:sz w:val="18"/>
                <w:szCs w:val="18"/>
              </w:rPr>
            </w:pPr>
            <w:r>
              <w:rPr>
                <w:rFonts w:hint="eastAsia" w:ascii="宋体" w:hAnsi="宋体" w:cs="Arial"/>
                <w:kern w:val="0"/>
                <w:sz w:val="18"/>
                <w:szCs w:val="18"/>
              </w:rPr>
              <w:t>★服务响应</w:t>
            </w:r>
          </w:p>
        </w:tc>
        <w:tc>
          <w:tcPr>
            <w:tcW w:w="2900" w:type="dxa"/>
            <w:tcBorders>
              <w:top w:val="nil"/>
              <w:left w:val="nil"/>
              <w:bottom w:val="single" w:color="auto" w:sz="4" w:space="0"/>
              <w:right w:val="single" w:color="auto" w:sz="4" w:space="0"/>
            </w:tcBorders>
            <w:shd w:val="clear" w:color="auto" w:fill="auto"/>
            <w:vAlign w:val="center"/>
          </w:tcPr>
          <w:p w14:paraId="69072296">
            <w:pPr>
              <w:widowControl/>
              <w:jc w:val="left"/>
              <w:rPr>
                <w:rFonts w:ascii="宋体" w:hAnsi="宋体" w:cs="Arial"/>
                <w:kern w:val="0"/>
                <w:sz w:val="18"/>
                <w:szCs w:val="18"/>
              </w:rPr>
            </w:pPr>
            <w:r>
              <w:rPr>
                <w:rFonts w:hint="eastAsia" w:ascii="宋体" w:hAnsi="宋体" w:cs="Arial"/>
                <w:kern w:val="0"/>
                <w:sz w:val="18"/>
                <w:szCs w:val="18"/>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r>
      <w:tr w14:paraId="016267F9">
        <w:tblPrEx>
          <w:tblCellMar>
            <w:top w:w="0" w:type="dxa"/>
            <w:left w:w="108" w:type="dxa"/>
            <w:bottom w:w="0" w:type="dxa"/>
            <w:right w:w="108" w:type="dxa"/>
          </w:tblCellMar>
        </w:tblPrEx>
        <w:trPr>
          <w:trHeight w:val="49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C800BC9">
            <w:pPr>
              <w:widowControl/>
              <w:jc w:val="center"/>
              <w:rPr>
                <w:rFonts w:ascii="宋体" w:hAnsi="宋体" w:cs="Arial"/>
                <w:kern w:val="0"/>
                <w:sz w:val="18"/>
                <w:szCs w:val="18"/>
              </w:rPr>
            </w:pPr>
            <w:r>
              <w:rPr>
                <w:rFonts w:hint="eastAsia" w:ascii="宋体" w:hAnsi="宋体" w:cs="Arial"/>
                <w:kern w:val="0"/>
                <w:sz w:val="18"/>
                <w:szCs w:val="18"/>
              </w:rPr>
              <w:t xml:space="preserve">130 </w:t>
            </w:r>
          </w:p>
        </w:tc>
        <w:tc>
          <w:tcPr>
            <w:tcW w:w="995" w:type="dxa"/>
            <w:tcBorders>
              <w:top w:val="nil"/>
              <w:left w:val="nil"/>
              <w:bottom w:val="single" w:color="auto" w:sz="4" w:space="0"/>
              <w:right w:val="single" w:color="auto" w:sz="4" w:space="0"/>
            </w:tcBorders>
            <w:shd w:val="clear" w:color="auto" w:fill="auto"/>
            <w:vAlign w:val="center"/>
          </w:tcPr>
          <w:p w14:paraId="2B4C58BA">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continue"/>
            <w:tcBorders>
              <w:top w:val="nil"/>
              <w:left w:val="single" w:color="auto" w:sz="4" w:space="0"/>
              <w:bottom w:val="single" w:color="auto" w:sz="4" w:space="0"/>
              <w:right w:val="single" w:color="auto" w:sz="4" w:space="0"/>
            </w:tcBorders>
            <w:vAlign w:val="center"/>
          </w:tcPr>
          <w:p w14:paraId="7E465A6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687A09D4">
            <w:pPr>
              <w:widowControl/>
              <w:jc w:val="left"/>
              <w:rPr>
                <w:rFonts w:ascii="宋体" w:hAnsi="宋体" w:cs="Arial"/>
                <w:kern w:val="0"/>
                <w:sz w:val="18"/>
                <w:szCs w:val="18"/>
              </w:rPr>
            </w:pPr>
            <w:r>
              <w:rPr>
                <w:rFonts w:hint="eastAsia" w:ascii="宋体" w:hAnsi="宋体" w:cs="Arial"/>
                <w:kern w:val="0"/>
                <w:sz w:val="18"/>
                <w:szCs w:val="18"/>
              </w:rPr>
              <w:t>★培训服务</w:t>
            </w:r>
          </w:p>
        </w:tc>
        <w:tc>
          <w:tcPr>
            <w:tcW w:w="2900" w:type="dxa"/>
            <w:tcBorders>
              <w:top w:val="nil"/>
              <w:left w:val="nil"/>
              <w:bottom w:val="single" w:color="auto" w:sz="4" w:space="0"/>
              <w:right w:val="single" w:color="auto" w:sz="4" w:space="0"/>
            </w:tcBorders>
            <w:shd w:val="clear" w:color="auto" w:fill="auto"/>
            <w:vAlign w:val="center"/>
          </w:tcPr>
          <w:p w14:paraId="7529780E">
            <w:pPr>
              <w:widowControl/>
              <w:jc w:val="left"/>
              <w:rPr>
                <w:rFonts w:ascii="宋体" w:hAnsi="宋体" w:cs="Arial"/>
                <w:kern w:val="0"/>
                <w:sz w:val="18"/>
                <w:szCs w:val="18"/>
              </w:rPr>
            </w:pPr>
            <w:r>
              <w:rPr>
                <w:rFonts w:hint="eastAsia" w:ascii="宋体" w:hAnsi="宋体" w:cs="Arial"/>
                <w:kern w:val="0"/>
                <w:sz w:val="18"/>
                <w:szCs w:val="18"/>
              </w:rPr>
              <w:t>供应商提供培训材料、产品手册、培训视频等培训相关内容</w:t>
            </w:r>
          </w:p>
        </w:tc>
      </w:tr>
      <w:tr w14:paraId="25E41849">
        <w:tblPrEx>
          <w:tblCellMar>
            <w:top w:w="0" w:type="dxa"/>
            <w:left w:w="108" w:type="dxa"/>
            <w:bottom w:w="0" w:type="dxa"/>
            <w:right w:w="108" w:type="dxa"/>
          </w:tblCellMar>
        </w:tblPrEx>
        <w:trPr>
          <w:trHeight w:val="16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F292A36">
            <w:pPr>
              <w:widowControl/>
              <w:jc w:val="center"/>
              <w:rPr>
                <w:rFonts w:ascii="宋体" w:hAnsi="宋体" w:cs="Arial"/>
                <w:kern w:val="0"/>
                <w:sz w:val="18"/>
                <w:szCs w:val="18"/>
              </w:rPr>
            </w:pPr>
            <w:r>
              <w:rPr>
                <w:rFonts w:hint="eastAsia" w:ascii="宋体" w:hAnsi="宋体" w:cs="Arial"/>
                <w:kern w:val="0"/>
                <w:sz w:val="18"/>
                <w:szCs w:val="18"/>
              </w:rPr>
              <w:t xml:space="preserve">131 </w:t>
            </w:r>
          </w:p>
        </w:tc>
        <w:tc>
          <w:tcPr>
            <w:tcW w:w="995" w:type="dxa"/>
            <w:tcBorders>
              <w:top w:val="nil"/>
              <w:left w:val="nil"/>
              <w:bottom w:val="single" w:color="auto" w:sz="4" w:space="0"/>
              <w:right w:val="single" w:color="auto" w:sz="4" w:space="0"/>
            </w:tcBorders>
            <w:shd w:val="clear" w:color="auto" w:fill="auto"/>
            <w:vAlign w:val="center"/>
          </w:tcPr>
          <w:p w14:paraId="739C78F9">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tcBorders>
              <w:top w:val="nil"/>
              <w:left w:val="nil"/>
              <w:bottom w:val="single" w:color="auto" w:sz="4" w:space="0"/>
              <w:right w:val="single" w:color="auto" w:sz="4" w:space="0"/>
            </w:tcBorders>
            <w:shd w:val="clear" w:color="auto" w:fill="auto"/>
            <w:vAlign w:val="center"/>
          </w:tcPr>
          <w:p w14:paraId="29AA9114">
            <w:pPr>
              <w:widowControl/>
              <w:jc w:val="center"/>
              <w:rPr>
                <w:rFonts w:ascii="宋体" w:hAnsi="宋体" w:cs="Arial"/>
                <w:kern w:val="0"/>
                <w:sz w:val="18"/>
                <w:szCs w:val="18"/>
              </w:rPr>
            </w:pPr>
            <w:r>
              <w:rPr>
                <w:rFonts w:hint="eastAsia" w:ascii="宋体" w:hAnsi="宋体" w:cs="Arial"/>
                <w:kern w:val="0"/>
                <w:sz w:val="18"/>
                <w:szCs w:val="18"/>
              </w:rPr>
              <w:t>服务周期</w:t>
            </w:r>
          </w:p>
        </w:tc>
        <w:tc>
          <w:tcPr>
            <w:tcW w:w="2675" w:type="dxa"/>
            <w:tcBorders>
              <w:top w:val="nil"/>
              <w:left w:val="nil"/>
              <w:bottom w:val="single" w:color="auto" w:sz="4" w:space="0"/>
              <w:right w:val="single" w:color="auto" w:sz="4" w:space="0"/>
            </w:tcBorders>
            <w:shd w:val="clear" w:color="auto" w:fill="auto"/>
            <w:vAlign w:val="center"/>
          </w:tcPr>
          <w:p w14:paraId="0570BE7D">
            <w:pPr>
              <w:widowControl/>
              <w:jc w:val="left"/>
              <w:rPr>
                <w:rFonts w:ascii="宋体" w:hAnsi="宋体" w:cs="Arial"/>
                <w:kern w:val="0"/>
                <w:sz w:val="18"/>
                <w:szCs w:val="18"/>
              </w:rPr>
            </w:pPr>
            <w:r>
              <w:rPr>
                <w:rFonts w:hint="eastAsia" w:ascii="宋体" w:hAnsi="宋体" w:cs="Arial"/>
                <w:kern w:val="0"/>
                <w:sz w:val="18"/>
                <w:szCs w:val="18"/>
              </w:rPr>
              <w:t>★服务周期</w:t>
            </w:r>
          </w:p>
        </w:tc>
        <w:tc>
          <w:tcPr>
            <w:tcW w:w="2900" w:type="dxa"/>
            <w:tcBorders>
              <w:top w:val="nil"/>
              <w:left w:val="nil"/>
              <w:bottom w:val="single" w:color="auto" w:sz="4" w:space="0"/>
              <w:right w:val="single" w:color="auto" w:sz="4" w:space="0"/>
            </w:tcBorders>
            <w:shd w:val="clear" w:color="auto" w:fill="auto"/>
            <w:vAlign w:val="center"/>
          </w:tcPr>
          <w:p w14:paraId="7F3797FE">
            <w:pPr>
              <w:widowControl/>
              <w:jc w:val="left"/>
              <w:rPr>
                <w:rFonts w:ascii="宋体" w:hAnsi="宋体" w:cs="Arial"/>
                <w:kern w:val="0"/>
                <w:sz w:val="18"/>
                <w:szCs w:val="18"/>
              </w:rPr>
            </w:pPr>
            <w:r>
              <w:rPr>
                <w:rFonts w:hint="eastAsia" w:ascii="宋体" w:hAnsi="宋体" w:cs="Arial"/>
                <w:kern w:val="0"/>
                <w:sz w:val="18"/>
                <w:szCs w:val="18"/>
              </w:rPr>
              <w:t>a)产品免费服务周期（含换件和维修）应不小于3年；b)设备停产后继续提供质量保障服务（含备品备件），服务终止时间与最后一批设备交付时间间隔不低于6年；c)产品停止服务时间应提前1年告知客户；d)产品发布日期需在随机文件中明确</w:t>
            </w:r>
          </w:p>
        </w:tc>
      </w:tr>
      <w:tr w14:paraId="4FA5A5C6">
        <w:tblPrEx>
          <w:tblCellMar>
            <w:top w:w="0" w:type="dxa"/>
            <w:left w:w="108" w:type="dxa"/>
            <w:bottom w:w="0" w:type="dxa"/>
            <w:right w:w="108" w:type="dxa"/>
          </w:tblCellMar>
        </w:tblPrEx>
        <w:trPr>
          <w:trHeight w:val="716"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855DEE3">
            <w:pPr>
              <w:widowControl/>
              <w:jc w:val="center"/>
              <w:rPr>
                <w:rFonts w:ascii="宋体" w:hAnsi="宋体" w:cs="Arial"/>
                <w:kern w:val="0"/>
                <w:sz w:val="18"/>
                <w:szCs w:val="18"/>
              </w:rPr>
            </w:pPr>
            <w:r>
              <w:rPr>
                <w:rFonts w:hint="eastAsia" w:ascii="宋体" w:hAnsi="宋体" w:cs="Arial"/>
                <w:kern w:val="0"/>
                <w:sz w:val="18"/>
                <w:szCs w:val="18"/>
              </w:rPr>
              <w:t xml:space="preserve">132 </w:t>
            </w:r>
          </w:p>
        </w:tc>
        <w:tc>
          <w:tcPr>
            <w:tcW w:w="995" w:type="dxa"/>
            <w:tcBorders>
              <w:top w:val="nil"/>
              <w:left w:val="nil"/>
              <w:bottom w:val="single" w:color="auto" w:sz="4" w:space="0"/>
              <w:right w:val="single" w:color="auto" w:sz="4" w:space="0"/>
            </w:tcBorders>
            <w:shd w:val="clear" w:color="auto" w:fill="auto"/>
            <w:vAlign w:val="center"/>
          </w:tcPr>
          <w:p w14:paraId="5611990B">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2EBE221F">
            <w:pPr>
              <w:widowControl/>
              <w:jc w:val="center"/>
              <w:rPr>
                <w:rFonts w:ascii="宋体" w:hAnsi="宋体" w:cs="Arial"/>
                <w:kern w:val="0"/>
                <w:sz w:val="18"/>
                <w:szCs w:val="18"/>
              </w:rPr>
            </w:pPr>
            <w:r>
              <w:rPr>
                <w:rFonts w:hint="eastAsia" w:ascii="宋体" w:hAnsi="宋体" w:cs="Arial"/>
                <w:kern w:val="0"/>
                <w:sz w:val="18"/>
                <w:szCs w:val="18"/>
              </w:rPr>
              <w:t>服务工具要求</w:t>
            </w:r>
          </w:p>
        </w:tc>
        <w:tc>
          <w:tcPr>
            <w:tcW w:w="2675" w:type="dxa"/>
            <w:tcBorders>
              <w:top w:val="nil"/>
              <w:left w:val="nil"/>
              <w:bottom w:val="single" w:color="auto" w:sz="4" w:space="0"/>
              <w:right w:val="single" w:color="auto" w:sz="4" w:space="0"/>
            </w:tcBorders>
            <w:shd w:val="clear" w:color="auto" w:fill="auto"/>
            <w:vAlign w:val="center"/>
          </w:tcPr>
          <w:p w14:paraId="232EE3A1">
            <w:pPr>
              <w:widowControl/>
              <w:jc w:val="left"/>
              <w:rPr>
                <w:rFonts w:ascii="宋体" w:hAnsi="宋体" w:cs="Arial"/>
                <w:kern w:val="0"/>
                <w:sz w:val="18"/>
                <w:szCs w:val="18"/>
              </w:rPr>
            </w:pPr>
            <w:r>
              <w:rPr>
                <w:rFonts w:hint="eastAsia" w:ascii="宋体" w:hAnsi="宋体" w:cs="Arial"/>
                <w:kern w:val="0"/>
                <w:sz w:val="18"/>
                <w:szCs w:val="18"/>
              </w:rPr>
              <w:t>★工具要求</w:t>
            </w:r>
          </w:p>
        </w:tc>
        <w:tc>
          <w:tcPr>
            <w:tcW w:w="2900" w:type="dxa"/>
            <w:tcBorders>
              <w:top w:val="nil"/>
              <w:left w:val="nil"/>
              <w:bottom w:val="single" w:color="auto" w:sz="4" w:space="0"/>
              <w:right w:val="single" w:color="auto" w:sz="4" w:space="0"/>
            </w:tcBorders>
            <w:shd w:val="clear" w:color="auto" w:fill="auto"/>
            <w:vAlign w:val="center"/>
          </w:tcPr>
          <w:p w14:paraId="27BB879E">
            <w:pPr>
              <w:widowControl/>
              <w:jc w:val="left"/>
              <w:rPr>
                <w:rFonts w:ascii="宋体" w:hAnsi="宋体" w:cs="Arial"/>
                <w:kern w:val="0"/>
                <w:sz w:val="18"/>
                <w:szCs w:val="18"/>
              </w:rPr>
            </w:pPr>
            <w:r>
              <w:rPr>
                <w:rFonts w:hint="eastAsia" w:ascii="宋体" w:hAnsi="宋体" w:cs="Arial"/>
                <w:kern w:val="0"/>
                <w:sz w:val="18"/>
                <w:szCs w:val="18"/>
              </w:rPr>
              <w:t>供应商提供设置服务器硬件、辅助操作系统安装等功能的辅助工具和管理软件。且随附软件应具有合法授权或版权</w:t>
            </w:r>
          </w:p>
        </w:tc>
      </w:tr>
      <w:tr w14:paraId="0821F286">
        <w:tblPrEx>
          <w:tblCellMar>
            <w:top w:w="0" w:type="dxa"/>
            <w:left w:w="108" w:type="dxa"/>
            <w:bottom w:w="0" w:type="dxa"/>
            <w:right w:w="108" w:type="dxa"/>
          </w:tblCellMar>
        </w:tblPrEx>
        <w:trPr>
          <w:trHeight w:val="447"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2E6308A">
            <w:pPr>
              <w:widowControl/>
              <w:jc w:val="center"/>
              <w:rPr>
                <w:rFonts w:ascii="宋体" w:hAnsi="宋体" w:cs="Arial"/>
                <w:kern w:val="0"/>
                <w:sz w:val="18"/>
                <w:szCs w:val="18"/>
              </w:rPr>
            </w:pPr>
            <w:r>
              <w:rPr>
                <w:rFonts w:hint="eastAsia" w:ascii="宋体" w:hAnsi="宋体" w:cs="Arial"/>
                <w:kern w:val="0"/>
                <w:sz w:val="18"/>
                <w:szCs w:val="18"/>
              </w:rPr>
              <w:t xml:space="preserve">133 </w:t>
            </w:r>
          </w:p>
        </w:tc>
        <w:tc>
          <w:tcPr>
            <w:tcW w:w="995" w:type="dxa"/>
            <w:tcBorders>
              <w:top w:val="nil"/>
              <w:left w:val="nil"/>
              <w:bottom w:val="single" w:color="auto" w:sz="4" w:space="0"/>
              <w:right w:val="single" w:color="auto" w:sz="4" w:space="0"/>
            </w:tcBorders>
            <w:shd w:val="clear" w:color="auto" w:fill="auto"/>
            <w:vAlign w:val="center"/>
          </w:tcPr>
          <w:p w14:paraId="7425E9AB">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continue"/>
            <w:tcBorders>
              <w:top w:val="nil"/>
              <w:left w:val="single" w:color="auto" w:sz="4" w:space="0"/>
              <w:bottom w:val="single" w:color="auto" w:sz="4" w:space="0"/>
              <w:right w:val="single" w:color="auto" w:sz="4" w:space="0"/>
            </w:tcBorders>
            <w:vAlign w:val="center"/>
          </w:tcPr>
          <w:p w14:paraId="1094D2BC">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7293570C">
            <w:pPr>
              <w:widowControl/>
              <w:jc w:val="left"/>
              <w:rPr>
                <w:rFonts w:ascii="宋体" w:hAnsi="宋体" w:cs="Arial"/>
                <w:kern w:val="0"/>
                <w:sz w:val="18"/>
                <w:szCs w:val="18"/>
              </w:rPr>
            </w:pPr>
            <w:r>
              <w:rPr>
                <w:rFonts w:hint="eastAsia" w:ascii="宋体" w:hAnsi="宋体" w:cs="Arial"/>
                <w:kern w:val="0"/>
                <w:sz w:val="18"/>
                <w:szCs w:val="18"/>
              </w:rPr>
              <w:t>辅助工具</w:t>
            </w:r>
          </w:p>
        </w:tc>
        <w:tc>
          <w:tcPr>
            <w:tcW w:w="2900" w:type="dxa"/>
            <w:tcBorders>
              <w:top w:val="nil"/>
              <w:left w:val="nil"/>
              <w:bottom w:val="single" w:color="auto" w:sz="4" w:space="0"/>
              <w:right w:val="single" w:color="auto" w:sz="4" w:space="0"/>
            </w:tcBorders>
            <w:shd w:val="clear" w:color="auto" w:fill="auto"/>
            <w:vAlign w:val="center"/>
          </w:tcPr>
          <w:p w14:paraId="74692BDD">
            <w:pPr>
              <w:widowControl/>
              <w:jc w:val="left"/>
              <w:rPr>
                <w:rFonts w:ascii="宋体" w:hAnsi="宋体" w:cs="Arial"/>
                <w:kern w:val="0"/>
                <w:sz w:val="18"/>
                <w:szCs w:val="18"/>
              </w:rPr>
            </w:pPr>
            <w:r>
              <w:rPr>
                <w:rFonts w:hint="eastAsia" w:ascii="宋体" w:hAnsi="宋体" w:cs="Arial"/>
                <w:kern w:val="0"/>
                <w:sz w:val="18"/>
                <w:szCs w:val="18"/>
              </w:rPr>
              <w:t>不限定</w:t>
            </w:r>
          </w:p>
        </w:tc>
      </w:tr>
      <w:tr w14:paraId="399C276B">
        <w:tblPrEx>
          <w:tblCellMar>
            <w:top w:w="0" w:type="dxa"/>
            <w:left w:w="108" w:type="dxa"/>
            <w:bottom w:w="0" w:type="dxa"/>
            <w:right w:w="108" w:type="dxa"/>
          </w:tblCellMar>
        </w:tblPrEx>
        <w:trPr>
          <w:trHeight w:val="97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9301AE6">
            <w:pPr>
              <w:widowControl/>
              <w:jc w:val="center"/>
              <w:rPr>
                <w:rFonts w:ascii="宋体" w:hAnsi="宋体" w:cs="Arial"/>
                <w:kern w:val="0"/>
                <w:sz w:val="18"/>
                <w:szCs w:val="18"/>
              </w:rPr>
            </w:pPr>
            <w:r>
              <w:rPr>
                <w:rFonts w:hint="eastAsia" w:ascii="宋体" w:hAnsi="宋体" w:cs="Arial"/>
                <w:kern w:val="0"/>
                <w:sz w:val="18"/>
                <w:szCs w:val="18"/>
              </w:rPr>
              <w:t xml:space="preserve">134 </w:t>
            </w:r>
          </w:p>
        </w:tc>
        <w:tc>
          <w:tcPr>
            <w:tcW w:w="995" w:type="dxa"/>
            <w:tcBorders>
              <w:top w:val="nil"/>
              <w:left w:val="nil"/>
              <w:bottom w:val="single" w:color="auto" w:sz="4" w:space="0"/>
              <w:right w:val="single" w:color="auto" w:sz="4" w:space="0"/>
            </w:tcBorders>
            <w:shd w:val="clear" w:color="auto" w:fill="auto"/>
            <w:vAlign w:val="center"/>
          </w:tcPr>
          <w:p w14:paraId="1AD02B6E">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continue"/>
            <w:tcBorders>
              <w:top w:val="nil"/>
              <w:left w:val="single" w:color="auto" w:sz="4" w:space="0"/>
              <w:bottom w:val="single" w:color="auto" w:sz="4" w:space="0"/>
              <w:right w:val="single" w:color="auto" w:sz="4" w:space="0"/>
            </w:tcBorders>
            <w:vAlign w:val="center"/>
          </w:tcPr>
          <w:p w14:paraId="30AAB00B">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A56A5A0">
            <w:pPr>
              <w:widowControl/>
              <w:jc w:val="left"/>
              <w:rPr>
                <w:rFonts w:ascii="宋体" w:hAnsi="宋体" w:cs="Arial"/>
                <w:kern w:val="0"/>
                <w:sz w:val="18"/>
                <w:szCs w:val="18"/>
              </w:rPr>
            </w:pPr>
            <w:r>
              <w:rPr>
                <w:rFonts w:hint="eastAsia" w:ascii="宋体" w:hAnsi="宋体" w:cs="Arial"/>
                <w:kern w:val="0"/>
                <w:sz w:val="18"/>
                <w:szCs w:val="18"/>
              </w:rPr>
              <w:t>★驱动安装升级指引</w:t>
            </w:r>
          </w:p>
        </w:tc>
        <w:tc>
          <w:tcPr>
            <w:tcW w:w="2900" w:type="dxa"/>
            <w:tcBorders>
              <w:top w:val="nil"/>
              <w:left w:val="nil"/>
              <w:bottom w:val="single" w:color="auto" w:sz="4" w:space="0"/>
              <w:right w:val="single" w:color="auto" w:sz="4" w:space="0"/>
            </w:tcBorders>
            <w:shd w:val="clear" w:color="auto" w:fill="auto"/>
            <w:vAlign w:val="center"/>
          </w:tcPr>
          <w:p w14:paraId="6EDF76E2">
            <w:pPr>
              <w:widowControl/>
              <w:jc w:val="left"/>
              <w:rPr>
                <w:rFonts w:ascii="宋体" w:hAnsi="宋体" w:cs="Arial"/>
                <w:kern w:val="0"/>
                <w:sz w:val="18"/>
                <w:szCs w:val="18"/>
              </w:rPr>
            </w:pPr>
            <w:r>
              <w:rPr>
                <w:rFonts w:hint="eastAsia" w:ascii="宋体" w:hAnsi="宋体" w:cs="Arial"/>
                <w:kern w:val="0"/>
                <w:sz w:val="18"/>
                <w:szCs w:val="18"/>
              </w:rPr>
              <w:t>供应商提供出厂安装的配件所需的驱动程序，形式包括但不限于驱动光盘、驱动下载链接等。其他配件应提供指引</w:t>
            </w:r>
          </w:p>
        </w:tc>
      </w:tr>
      <w:tr w14:paraId="11A1730D">
        <w:tblPrEx>
          <w:tblCellMar>
            <w:top w:w="0" w:type="dxa"/>
            <w:left w:w="108" w:type="dxa"/>
            <w:bottom w:w="0" w:type="dxa"/>
            <w:right w:w="108" w:type="dxa"/>
          </w:tblCellMar>
        </w:tblPrEx>
        <w:trPr>
          <w:trHeight w:val="36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D8B772D">
            <w:pPr>
              <w:widowControl/>
              <w:jc w:val="center"/>
              <w:rPr>
                <w:rFonts w:ascii="宋体" w:hAnsi="宋体" w:cs="Arial"/>
                <w:kern w:val="0"/>
                <w:sz w:val="18"/>
                <w:szCs w:val="18"/>
              </w:rPr>
            </w:pPr>
            <w:r>
              <w:rPr>
                <w:rFonts w:hint="eastAsia" w:ascii="宋体" w:hAnsi="宋体" w:cs="Arial"/>
                <w:kern w:val="0"/>
                <w:sz w:val="18"/>
                <w:szCs w:val="18"/>
              </w:rPr>
              <w:t xml:space="preserve">135 </w:t>
            </w:r>
          </w:p>
        </w:tc>
        <w:tc>
          <w:tcPr>
            <w:tcW w:w="995" w:type="dxa"/>
            <w:tcBorders>
              <w:top w:val="nil"/>
              <w:left w:val="nil"/>
              <w:bottom w:val="single" w:color="auto" w:sz="4" w:space="0"/>
              <w:right w:val="single" w:color="auto" w:sz="4" w:space="0"/>
            </w:tcBorders>
            <w:shd w:val="clear" w:color="auto" w:fill="auto"/>
            <w:vAlign w:val="center"/>
          </w:tcPr>
          <w:p w14:paraId="714DBF04">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continue"/>
            <w:tcBorders>
              <w:top w:val="nil"/>
              <w:left w:val="single" w:color="auto" w:sz="4" w:space="0"/>
              <w:bottom w:val="single" w:color="auto" w:sz="4" w:space="0"/>
              <w:right w:val="single" w:color="auto" w:sz="4" w:space="0"/>
            </w:tcBorders>
            <w:vAlign w:val="center"/>
          </w:tcPr>
          <w:p w14:paraId="0EBBE869">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28CC79F">
            <w:pPr>
              <w:widowControl/>
              <w:jc w:val="left"/>
              <w:rPr>
                <w:rFonts w:ascii="宋体" w:hAnsi="宋体" w:cs="Arial"/>
                <w:kern w:val="0"/>
                <w:sz w:val="18"/>
                <w:szCs w:val="18"/>
              </w:rPr>
            </w:pPr>
            <w:r>
              <w:rPr>
                <w:rFonts w:hint="eastAsia" w:ascii="宋体" w:hAnsi="宋体" w:cs="Arial"/>
                <w:kern w:val="0"/>
                <w:sz w:val="18"/>
                <w:szCs w:val="18"/>
              </w:rPr>
              <w:t>随机附开盖工具</w:t>
            </w:r>
          </w:p>
        </w:tc>
        <w:tc>
          <w:tcPr>
            <w:tcW w:w="2900" w:type="dxa"/>
            <w:tcBorders>
              <w:top w:val="nil"/>
              <w:left w:val="nil"/>
              <w:bottom w:val="single" w:color="auto" w:sz="4" w:space="0"/>
              <w:right w:val="single" w:color="auto" w:sz="4" w:space="0"/>
            </w:tcBorders>
            <w:shd w:val="clear" w:color="auto" w:fill="auto"/>
            <w:vAlign w:val="center"/>
          </w:tcPr>
          <w:p w14:paraId="26D755C2">
            <w:pPr>
              <w:widowControl/>
              <w:jc w:val="left"/>
              <w:rPr>
                <w:rFonts w:ascii="宋体" w:hAnsi="宋体" w:cs="Arial"/>
                <w:kern w:val="0"/>
                <w:sz w:val="18"/>
                <w:szCs w:val="18"/>
              </w:rPr>
            </w:pPr>
            <w:r>
              <w:rPr>
                <w:rFonts w:hint="eastAsia" w:ascii="宋体" w:hAnsi="宋体" w:cs="Arial"/>
                <w:kern w:val="0"/>
                <w:sz w:val="18"/>
                <w:szCs w:val="18"/>
              </w:rPr>
              <w:t>不限定</w:t>
            </w:r>
          </w:p>
        </w:tc>
      </w:tr>
      <w:tr w14:paraId="1B585DCD">
        <w:tblPrEx>
          <w:tblCellMar>
            <w:top w:w="0" w:type="dxa"/>
            <w:left w:w="108" w:type="dxa"/>
            <w:bottom w:w="0" w:type="dxa"/>
            <w:right w:w="108" w:type="dxa"/>
          </w:tblCellMar>
        </w:tblPrEx>
        <w:trPr>
          <w:trHeight w:val="47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6A4CA333">
            <w:pPr>
              <w:widowControl/>
              <w:jc w:val="center"/>
              <w:rPr>
                <w:rFonts w:ascii="宋体" w:hAnsi="宋体" w:cs="Arial"/>
                <w:kern w:val="0"/>
                <w:sz w:val="18"/>
                <w:szCs w:val="18"/>
              </w:rPr>
            </w:pPr>
            <w:r>
              <w:rPr>
                <w:rFonts w:hint="eastAsia" w:ascii="宋体" w:hAnsi="宋体" w:cs="Arial"/>
                <w:kern w:val="0"/>
                <w:sz w:val="18"/>
                <w:szCs w:val="18"/>
              </w:rPr>
              <w:t xml:space="preserve">136 </w:t>
            </w:r>
          </w:p>
        </w:tc>
        <w:tc>
          <w:tcPr>
            <w:tcW w:w="995" w:type="dxa"/>
            <w:tcBorders>
              <w:top w:val="nil"/>
              <w:left w:val="nil"/>
              <w:bottom w:val="single" w:color="auto" w:sz="4" w:space="0"/>
              <w:right w:val="single" w:color="auto" w:sz="4" w:space="0"/>
            </w:tcBorders>
            <w:shd w:val="clear" w:color="auto" w:fill="auto"/>
            <w:vAlign w:val="center"/>
          </w:tcPr>
          <w:p w14:paraId="4A6716C6">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continue"/>
            <w:tcBorders>
              <w:top w:val="nil"/>
              <w:left w:val="single" w:color="auto" w:sz="4" w:space="0"/>
              <w:bottom w:val="single" w:color="auto" w:sz="4" w:space="0"/>
              <w:right w:val="single" w:color="auto" w:sz="4" w:space="0"/>
            </w:tcBorders>
            <w:vAlign w:val="center"/>
          </w:tcPr>
          <w:p w14:paraId="4B96C38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BDCD323">
            <w:pPr>
              <w:widowControl/>
              <w:jc w:val="left"/>
              <w:rPr>
                <w:rFonts w:ascii="宋体" w:hAnsi="宋体" w:cs="Arial"/>
                <w:kern w:val="0"/>
                <w:sz w:val="18"/>
                <w:szCs w:val="18"/>
              </w:rPr>
            </w:pPr>
            <w:r>
              <w:rPr>
                <w:rFonts w:hint="eastAsia" w:ascii="宋体" w:hAnsi="宋体" w:cs="Arial"/>
                <w:kern w:val="0"/>
                <w:sz w:val="18"/>
                <w:szCs w:val="18"/>
              </w:rPr>
              <w:t>代码迁移工具</w:t>
            </w:r>
          </w:p>
        </w:tc>
        <w:tc>
          <w:tcPr>
            <w:tcW w:w="2900" w:type="dxa"/>
            <w:tcBorders>
              <w:top w:val="nil"/>
              <w:left w:val="nil"/>
              <w:bottom w:val="single" w:color="auto" w:sz="4" w:space="0"/>
              <w:right w:val="single" w:color="auto" w:sz="4" w:space="0"/>
            </w:tcBorders>
            <w:shd w:val="clear" w:color="auto" w:fill="auto"/>
            <w:vAlign w:val="center"/>
          </w:tcPr>
          <w:p w14:paraId="70AD6C55">
            <w:pPr>
              <w:widowControl/>
              <w:jc w:val="left"/>
              <w:rPr>
                <w:rFonts w:ascii="宋体" w:hAnsi="宋体" w:cs="Arial"/>
                <w:kern w:val="0"/>
                <w:sz w:val="18"/>
                <w:szCs w:val="18"/>
              </w:rPr>
            </w:pPr>
            <w:r>
              <w:rPr>
                <w:rFonts w:hint="eastAsia" w:ascii="宋体" w:hAnsi="宋体" w:cs="Arial"/>
                <w:kern w:val="0"/>
                <w:sz w:val="18"/>
                <w:szCs w:val="18"/>
              </w:rPr>
              <w:t>不限定</w:t>
            </w:r>
          </w:p>
        </w:tc>
      </w:tr>
      <w:tr w14:paraId="75E02457">
        <w:tblPrEx>
          <w:tblCellMar>
            <w:top w:w="0" w:type="dxa"/>
            <w:left w:w="108" w:type="dxa"/>
            <w:bottom w:w="0" w:type="dxa"/>
            <w:right w:w="108" w:type="dxa"/>
          </w:tblCellMar>
        </w:tblPrEx>
        <w:trPr>
          <w:trHeight w:val="5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C8800A3">
            <w:pPr>
              <w:widowControl/>
              <w:jc w:val="center"/>
              <w:rPr>
                <w:rFonts w:ascii="宋体" w:hAnsi="宋体" w:cs="Arial"/>
                <w:kern w:val="0"/>
                <w:sz w:val="18"/>
                <w:szCs w:val="18"/>
              </w:rPr>
            </w:pPr>
            <w:r>
              <w:rPr>
                <w:rFonts w:hint="eastAsia" w:ascii="宋体" w:hAnsi="宋体" w:cs="Arial"/>
                <w:kern w:val="0"/>
                <w:sz w:val="18"/>
                <w:szCs w:val="18"/>
              </w:rPr>
              <w:t xml:space="preserve">137 </w:t>
            </w:r>
          </w:p>
        </w:tc>
        <w:tc>
          <w:tcPr>
            <w:tcW w:w="995" w:type="dxa"/>
            <w:tcBorders>
              <w:top w:val="nil"/>
              <w:left w:val="nil"/>
              <w:bottom w:val="single" w:color="auto" w:sz="4" w:space="0"/>
              <w:right w:val="single" w:color="auto" w:sz="4" w:space="0"/>
            </w:tcBorders>
            <w:shd w:val="clear" w:color="auto" w:fill="auto"/>
            <w:vAlign w:val="center"/>
          </w:tcPr>
          <w:p w14:paraId="777BA70B">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continue"/>
            <w:tcBorders>
              <w:top w:val="nil"/>
              <w:left w:val="single" w:color="auto" w:sz="4" w:space="0"/>
              <w:bottom w:val="single" w:color="auto" w:sz="4" w:space="0"/>
              <w:right w:val="single" w:color="auto" w:sz="4" w:space="0"/>
            </w:tcBorders>
            <w:vAlign w:val="center"/>
          </w:tcPr>
          <w:p w14:paraId="7B33A7CD">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8DE90CA">
            <w:pPr>
              <w:widowControl/>
              <w:jc w:val="left"/>
              <w:rPr>
                <w:rFonts w:ascii="宋体" w:hAnsi="宋体" w:cs="Arial"/>
                <w:kern w:val="0"/>
                <w:sz w:val="18"/>
                <w:szCs w:val="18"/>
              </w:rPr>
            </w:pPr>
            <w:r>
              <w:rPr>
                <w:rFonts w:hint="eastAsia" w:ascii="宋体" w:hAnsi="宋体" w:cs="Arial"/>
                <w:kern w:val="0"/>
                <w:sz w:val="18"/>
                <w:szCs w:val="18"/>
              </w:rPr>
              <w:t>性能分析工具</w:t>
            </w:r>
          </w:p>
        </w:tc>
        <w:tc>
          <w:tcPr>
            <w:tcW w:w="2900" w:type="dxa"/>
            <w:tcBorders>
              <w:top w:val="nil"/>
              <w:left w:val="nil"/>
              <w:bottom w:val="single" w:color="auto" w:sz="4" w:space="0"/>
              <w:right w:val="single" w:color="auto" w:sz="4" w:space="0"/>
            </w:tcBorders>
            <w:shd w:val="clear" w:color="auto" w:fill="auto"/>
            <w:vAlign w:val="center"/>
          </w:tcPr>
          <w:p w14:paraId="192DA888">
            <w:pPr>
              <w:widowControl/>
              <w:jc w:val="left"/>
              <w:rPr>
                <w:rFonts w:ascii="宋体" w:hAnsi="宋体" w:cs="Arial"/>
                <w:kern w:val="0"/>
                <w:sz w:val="18"/>
                <w:szCs w:val="18"/>
              </w:rPr>
            </w:pPr>
            <w:r>
              <w:rPr>
                <w:rFonts w:hint="eastAsia" w:ascii="宋体" w:hAnsi="宋体" w:cs="Arial"/>
                <w:kern w:val="0"/>
                <w:sz w:val="18"/>
                <w:szCs w:val="18"/>
              </w:rPr>
              <w:t>不限定</w:t>
            </w:r>
          </w:p>
        </w:tc>
      </w:tr>
      <w:tr w14:paraId="66E8F94C">
        <w:tblPrEx>
          <w:tblCellMar>
            <w:top w:w="0" w:type="dxa"/>
            <w:left w:w="108" w:type="dxa"/>
            <w:bottom w:w="0" w:type="dxa"/>
            <w:right w:w="108" w:type="dxa"/>
          </w:tblCellMar>
        </w:tblPrEx>
        <w:trPr>
          <w:trHeight w:val="311"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2DA802E">
            <w:pPr>
              <w:widowControl/>
              <w:jc w:val="center"/>
              <w:rPr>
                <w:rFonts w:ascii="宋体" w:hAnsi="宋体" w:cs="Arial"/>
                <w:kern w:val="0"/>
                <w:sz w:val="18"/>
                <w:szCs w:val="18"/>
              </w:rPr>
            </w:pPr>
            <w:r>
              <w:rPr>
                <w:rFonts w:hint="eastAsia" w:ascii="宋体" w:hAnsi="宋体" w:cs="Arial"/>
                <w:kern w:val="0"/>
                <w:sz w:val="18"/>
                <w:szCs w:val="18"/>
              </w:rPr>
              <w:t xml:space="preserve">138 </w:t>
            </w:r>
          </w:p>
        </w:tc>
        <w:tc>
          <w:tcPr>
            <w:tcW w:w="995" w:type="dxa"/>
            <w:tcBorders>
              <w:top w:val="nil"/>
              <w:left w:val="nil"/>
              <w:bottom w:val="single" w:color="auto" w:sz="4" w:space="0"/>
              <w:right w:val="single" w:color="auto" w:sz="4" w:space="0"/>
            </w:tcBorders>
            <w:shd w:val="clear" w:color="auto" w:fill="auto"/>
            <w:vAlign w:val="center"/>
          </w:tcPr>
          <w:p w14:paraId="14E9AE42">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continue"/>
            <w:tcBorders>
              <w:top w:val="nil"/>
              <w:left w:val="single" w:color="auto" w:sz="4" w:space="0"/>
              <w:bottom w:val="single" w:color="auto" w:sz="4" w:space="0"/>
              <w:right w:val="single" w:color="auto" w:sz="4" w:space="0"/>
            </w:tcBorders>
            <w:vAlign w:val="center"/>
          </w:tcPr>
          <w:p w14:paraId="158BE37A">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28197F46">
            <w:pPr>
              <w:widowControl/>
              <w:jc w:val="left"/>
              <w:rPr>
                <w:rFonts w:ascii="宋体" w:hAnsi="宋体" w:cs="Arial"/>
                <w:kern w:val="0"/>
                <w:sz w:val="18"/>
                <w:szCs w:val="18"/>
              </w:rPr>
            </w:pPr>
            <w:r>
              <w:rPr>
                <w:rFonts w:hint="eastAsia" w:ascii="宋体" w:hAnsi="宋体" w:cs="Arial"/>
                <w:kern w:val="0"/>
                <w:sz w:val="18"/>
                <w:szCs w:val="18"/>
              </w:rPr>
              <w:t>跨架构平台应用兼容</w:t>
            </w:r>
          </w:p>
        </w:tc>
        <w:tc>
          <w:tcPr>
            <w:tcW w:w="2900" w:type="dxa"/>
            <w:tcBorders>
              <w:top w:val="nil"/>
              <w:left w:val="nil"/>
              <w:bottom w:val="single" w:color="auto" w:sz="4" w:space="0"/>
              <w:right w:val="single" w:color="auto" w:sz="4" w:space="0"/>
            </w:tcBorders>
            <w:shd w:val="clear" w:color="auto" w:fill="auto"/>
            <w:vAlign w:val="center"/>
          </w:tcPr>
          <w:p w14:paraId="15BB2CCF">
            <w:pPr>
              <w:widowControl/>
              <w:jc w:val="left"/>
              <w:rPr>
                <w:rFonts w:ascii="宋体" w:hAnsi="宋体" w:cs="Arial"/>
                <w:kern w:val="0"/>
                <w:sz w:val="18"/>
                <w:szCs w:val="18"/>
              </w:rPr>
            </w:pPr>
            <w:r>
              <w:rPr>
                <w:rFonts w:hint="eastAsia" w:ascii="宋体" w:hAnsi="宋体" w:cs="Arial"/>
                <w:kern w:val="0"/>
                <w:sz w:val="18"/>
                <w:szCs w:val="18"/>
              </w:rPr>
              <w:t>不限定</w:t>
            </w:r>
          </w:p>
        </w:tc>
      </w:tr>
      <w:tr w14:paraId="2E27B653">
        <w:tblPrEx>
          <w:tblCellMar>
            <w:top w:w="0" w:type="dxa"/>
            <w:left w:w="108" w:type="dxa"/>
            <w:bottom w:w="0" w:type="dxa"/>
            <w:right w:w="108" w:type="dxa"/>
          </w:tblCellMar>
        </w:tblPrEx>
        <w:trPr>
          <w:trHeight w:val="72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6B418E6">
            <w:pPr>
              <w:widowControl/>
              <w:jc w:val="center"/>
              <w:rPr>
                <w:rFonts w:ascii="宋体" w:hAnsi="宋体" w:cs="Arial"/>
                <w:kern w:val="0"/>
                <w:sz w:val="18"/>
                <w:szCs w:val="18"/>
              </w:rPr>
            </w:pPr>
            <w:r>
              <w:rPr>
                <w:rFonts w:hint="eastAsia" w:ascii="宋体" w:hAnsi="宋体" w:cs="Arial"/>
                <w:kern w:val="0"/>
                <w:sz w:val="18"/>
                <w:szCs w:val="18"/>
              </w:rPr>
              <w:t xml:space="preserve">139 </w:t>
            </w:r>
          </w:p>
        </w:tc>
        <w:tc>
          <w:tcPr>
            <w:tcW w:w="995" w:type="dxa"/>
            <w:tcBorders>
              <w:top w:val="nil"/>
              <w:left w:val="nil"/>
              <w:bottom w:val="single" w:color="auto" w:sz="4" w:space="0"/>
              <w:right w:val="single" w:color="auto" w:sz="4" w:space="0"/>
            </w:tcBorders>
            <w:shd w:val="clear" w:color="auto" w:fill="auto"/>
            <w:vAlign w:val="center"/>
          </w:tcPr>
          <w:p w14:paraId="55E55BB2">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continue"/>
            <w:tcBorders>
              <w:top w:val="nil"/>
              <w:left w:val="single" w:color="auto" w:sz="4" w:space="0"/>
              <w:bottom w:val="single" w:color="auto" w:sz="4" w:space="0"/>
              <w:right w:val="single" w:color="auto" w:sz="4" w:space="0"/>
            </w:tcBorders>
            <w:vAlign w:val="center"/>
          </w:tcPr>
          <w:p w14:paraId="1EA6935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1D244BA">
            <w:pPr>
              <w:widowControl/>
              <w:jc w:val="left"/>
              <w:rPr>
                <w:rFonts w:ascii="宋体" w:hAnsi="宋体" w:cs="Arial"/>
                <w:kern w:val="0"/>
                <w:sz w:val="18"/>
                <w:szCs w:val="18"/>
              </w:rPr>
            </w:pPr>
            <w:r>
              <w:rPr>
                <w:rFonts w:hint="eastAsia" w:ascii="宋体" w:hAnsi="宋体" w:cs="Arial"/>
                <w:kern w:val="0"/>
                <w:sz w:val="18"/>
                <w:szCs w:val="18"/>
              </w:rPr>
              <w:t>管理软件</w:t>
            </w:r>
          </w:p>
        </w:tc>
        <w:tc>
          <w:tcPr>
            <w:tcW w:w="2900" w:type="dxa"/>
            <w:tcBorders>
              <w:top w:val="nil"/>
              <w:left w:val="nil"/>
              <w:bottom w:val="single" w:color="auto" w:sz="4" w:space="0"/>
              <w:right w:val="single" w:color="auto" w:sz="4" w:space="0"/>
            </w:tcBorders>
            <w:shd w:val="clear" w:color="auto" w:fill="auto"/>
            <w:vAlign w:val="center"/>
          </w:tcPr>
          <w:p w14:paraId="064336C0">
            <w:pPr>
              <w:widowControl/>
              <w:jc w:val="left"/>
              <w:rPr>
                <w:rFonts w:ascii="宋体" w:hAnsi="宋体" w:cs="Arial"/>
                <w:kern w:val="0"/>
                <w:sz w:val="18"/>
                <w:szCs w:val="18"/>
              </w:rPr>
            </w:pPr>
            <w:r>
              <w:rPr>
                <w:rFonts w:hint="eastAsia" w:ascii="宋体" w:hAnsi="宋体" w:cs="Arial"/>
                <w:kern w:val="0"/>
                <w:sz w:val="18"/>
                <w:szCs w:val="18"/>
              </w:rPr>
              <w:t>a</w:t>
            </w:r>
            <w:r>
              <w:rPr>
                <w:rFonts w:ascii="宋体" w:hAnsi="宋体" w:cs="Arial"/>
                <w:kern w:val="0"/>
                <w:sz w:val="18"/>
                <w:szCs w:val="18"/>
              </w:rPr>
              <w:t>)</w:t>
            </w:r>
            <w:r>
              <w:rPr>
                <w:rFonts w:hint="eastAsia" w:ascii="宋体" w:hAnsi="宋体" w:cs="Arial"/>
                <w:kern w:val="0"/>
                <w:sz w:val="18"/>
                <w:szCs w:val="18"/>
              </w:rPr>
              <w:t>具备资源管理、系统管理、性能监控、健康监控、基于网络控制、报警设置功能；</w:t>
            </w:r>
          </w:p>
          <w:p w14:paraId="4AFE301A">
            <w:pPr>
              <w:widowControl/>
              <w:jc w:val="left"/>
              <w:rPr>
                <w:rFonts w:ascii="宋体" w:hAnsi="宋体" w:cs="Arial"/>
                <w:kern w:val="0"/>
                <w:sz w:val="18"/>
                <w:szCs w:val="18"/>
              </w:rPr>
            </w:pPr>
            <w:r>
              <w:rPr>
                <w:rFonts w:hint="eastAsia" w:ascii="宋体" w:hAnsi="宋体" w:cs="Arial"/>
                <w:kern w:val="0"/>
                <w:sz w:val="18"/>
                <w:szCs w:val="18"/>
              </w:rPr>
              <w:t>b)配置同制造商基础设施管理平台，需全面通过以下安全性测试:安全功能验证、身份鉴别安全性、访问控制安全性、入侵防范能力、数据完整性保障及剩余信息保护。经严格检测，其信息安全性能全面符合国家标准GB/T25000.51-2016对于保密性、完整性、可核查性、真实性及信息安全合规性的各项要求。供应商必须提供由具备CNAS(中国合格评定国家认可委员会)资质的专业检测机构出具的安全评估报告；</w:t>
            </w:r>
          </w:p>
          <w:p w14:paraId="674F2916">
            <w:pPr>
              <w:widowControl/>
              <w:jc w:val="left"/>
              <w:rPr>
                <w:rFonts w:ascii="宋体" w:hAnsi="宋体" w:cs="Arial"/>
                <w:kern w:val="0"/>
                <w:sz w:val="18"/>
                <w:szCs w:val="18"/>
              </w:rPr>
            </w:pPr>
            <w:r>
              <w:rPr>
                <w:rFonts w:hint="eastAsia" w:ascii="宋体" w:hAnsi="宋体" w:cs="Arial"/>
                <w:kern w:val="0"/>
                <w:sz w:val="18"/>
                <w:szCs w:val="18"/>
              </w:rPr>
              <w:t>c</w:t>
            </w:r>
            <w:r>
              <w:rPr>
                <w:rFonts w:ascii="宋体" w:hAnsi="宋体" w:cs="Arial"/>
                <w:kern w:val="0"/>
                <w:sz w:val="18"/>
                <w:szCs w:val="18"/>
              </w:rPr>
              <w:t>)</w:t>
            </w:r>
            <w:r>
              <w:rPr>
                <w:rFonts w:hint="eastAsia" w:ascii="宋体" w:hAnsi="宋体" w:cs="Arial"/>
                <w:kern w:val="0"/>
                <w:sz w:val="18"/>
                <w:szCs w:val="18"/>
              </w:rPr>
              <w:t>提供服务器全方位性能监控,包括CPU利用率、CPU温度、磁盘介质错误、电压、内存使用率、SWAP使用率，内存及SWAP使用明细；TCP重传率及套接字个数；UDP连接数；文件句柄使用率及文件句柄数；硬盘读写次数及读写时速率；出入风口温度；风扇转速及风扇占空比；分区使用率及分区未使用量；网络发送速率、接收速率等，运行时长、系统进程数等，投标文件中提供功能截图及第三方功能测评报告；</w:t>
            </w:r>
          </w:p>
        </w:tc>
      </w:tr>
      <w:tr w14:paraId="32E6B0BE">
        <w:tblPrEx>
          <w:tblCellMar>
            <w:top w:w="0" w:type="dxa"/>
            <w:left w:w="108" w:type="dxa"/>
            <w:bottom w:w="0" w:type="dxa"/>
            <w:right w:w="108" w:type="dxa"/>
          </w:tblCellMar>
        </w:tblPrEx>
        <w:trPr>
          <w:trHeight w:val="521"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09611111">
            <w:pPr>
              <w:widowControl/>
              <w:jc w:val="center"/>
              <w:rPr>
                <w:rFonts w:ascii="宋体" w:hAnsi="宋体" w:cs="Arial"/>
                <w:kern w:val="0"/>
                <w:sz w:val="18"/>
                <w:szCs w:val="18"/>
              </w:rPr>
            </w:pPr>
            <w:r>
              <w:rPr>
                <w:rFonts w:hint="eastAsia" w:ascii="宋体" w:hAnsi="宋体" w:cs="Arial"/>
                <w:kern w:val="0"/>
                <w:sz w:val="18"/>
                <w:szCs w:val="18"/>
              </w:rPr>
              <w:t xml:space="preserve">140 </w:t>
            </w:r>
          </w:p>
        </w:tc>
        <w:tc>
          <w:tcPr>
            <w:tcW w:w="995" w:type="dxa"/>
            <w:tcBorders>
              <w:top w:val="nil"/>
              <w:left w:val="nil"/>
              <w:bottom w:val="single" w:color="auto" w:sz="4" w:space="0"/>
              <w:right w:val="single" w:color="auto" w:sz="4" w:space="0"/>
            </w:tcBorders>
            <w:shd w:val="clear" w:color="auto" w:fill="auto"/>
            <w:vAlign w:val="center"/>
          </w:tcPr>
          <w:p w14:paraId="297B83F2">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2ABADF45">
            <w:pPr>
              <w:widowControl/>
              <w:jc w:val="center"/>
              <w:rPr>
                <w:rFonts w:ascii="宋体" w:hAnsi="宋体" w:cs="Arial"/>
                <w:kern w:val="0"/>
                <w:sz w:val="18"/>
                <w:szCs w:val="18"/>
              </w:rPr>
            </w:pPr>
            <w:r>
              <w:rPr>
                <w:rFonts w:hint="eastAsia" w:ascii="宋体" w:hAnsi="宋体" w:cs="Arial"/>
                <w:kern w:val="0"/>
                <w:sz w:val="18"/>
                <w:szCs w:val="18"/>
              </w:rPr>
              <w:t>增值服务</w:t>
            </w:r>
          </w:p>
        </w:tc>
        <w:tc>
          <w:tcPr>
            <w:tcW w:w="2675" w:type="dxa"/>
            <w:tcBorders>
              <w:top w:val="nil"/>
              <w:left w:val="nil"/>
              <w:bottom w:val="single" w:color="auto" w:sz="4" w:space="0"/>
              <w:right w:val="single" w:color="auto" w:sz="4" w:space="0"/>
            </w:tcBorders>
            <w:shd w:val="clear" w:color="auto" w:fill="auto"/>
            <w:vAlign w:val="center"/>
          </w:tcPr>
          <w:p w14:paraId="79814DB7">
            <w:pPr>
              <w:widowControl/>
              <w:jc w:val="left"/>
              <w:rPr>
                <w:rFonts w:ascii="宋体" w:hAnsi="宋体" w:cs="Arial"/>
                <w:kern w:val="0"/>
                <w:sz w:val="18"/>
                <w:szCs w:val="18"/>
              </w:rPr>
            </w:pPr>
            <w:r>
              <w:rPr>
                <w:rFonts w:hint="eastAsia" w:ascii="宋体" w:hAnsi="宋体" w:cs="Arial"/>
                <w:kern w:val="0"/>
                <w:sz w:val="18"/>
                <w:szCs w:val="18"/>
              </w:rPr>
              <w:t>★厂家升级产品软件与扩容服务</w:t>
            </w:r>
          </w:p>
        </w:tc>
        <w:tc>
          <w:tcPr>
            <w:tcW w:w="2900" w:type="dxa"/>
            <w:tcBorders>
              <w:top w:val="nil"/>
              <w:left w:val="nil"/>
              <w:bottom w:val="single" w:color="auto" w:sz="4" w:space="0"/>
              <w:right w:val="single" w:color="auto" w:sz="4" w:space="0"/>
            </w:tcBorders>
            <w:shd w:val="clear" w:color="auto" w:fill="auto"/>
            <w:vAlign w:val="center"/>
          </w:tcPr>
          <w:p w14:paraId="34F9C869">
            <w:pPr>
              <w:widowControl/>
              <w:jc w:val="left"/>
              <w:rPr>
                <w:rFonts w:ascii="宋体" w:hAnsi="宋体" w:cs="Arial"/>
                <w:kern w:val="0"/>
                <w:sz w:val="18"/>
                <w:szCs w:val="18"/>
              </w:rPr>
            </w:pPr>
            <w:r>
              <w:rPr>
                <w:rFonts w:hint="eastAsia" w:ascii="宋体" w:hAnsi="宋体" w:cs="Arial"/>
                <w:kern w:val="0"/>
                <w:sz w:val="18"/>
                <w:szCs w:val="18"/>
              </w:rPr>
              <w:t>供应商提供原厂级的部件/软件产品升级和扩容能力</w:t>
            </w:r>
          </w:p>
        </w:tc>
      </w:tr>
      <w:tr w14:paraId="3783D077">
        <w:tblPrEx>
          <w:tblCellMar>
            <w:top w:w="0" w:type="dxa"/>
            <w:left w:w="108" w:type="dxa"/>
            <w:bottom w:w="0" w:type="dxa"/>
            <w:right w:w="108" w:type="dxa"/>
          </w:tblCellMar>
        </w:tblPrEx>
        <w:trPr>
          <w:trHeight w:val="293"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4A517C3A">
            <w:pPr>
              <w:widowControl/>
              <w:jc w:val="center"/>
              <w:rPr>
                <w:rFonts w:ascii="宋体" w:hAnsi="宋体" w:cs="Arial"/>
                <w:kern w:val="0"/>
                <w:sz w:val="18"/>
                <w:szCs w:val="18"/>
              </w:rPr>
            </w:pPr>
            <w:r>
              <w:rPr>
                <w:rFonts w:hint="eastAsia" w:ascii="宋体" w:hAnsi="宋体" w:cs="Arial"/>
                <w:kern w:val="0"/>
                <w:sz w:val="18"/>
                <w:szCs w:val="18"/>
              </w:rPr>
              <w:t xml:space="preserve">141 </w:t>
            </w:r>
          </w:p>
        </w:tc>
        <w:tc>
          <w:tcPr>
            <w:tcW w:w="995" w:type="dxa"/>
            <w:tcBorders>
              <w:top w:val="nil"/>
              <w:left w:val="nil"/>
              <w:bottom w:val="single" w:color="auto" w:sz="4" w:space="0"/>
              <w:right w:val="single" w:color="auto" w:sz="4" w:space="0"/>
            </w:tcBorders>
            <w:shd w:val="clear" w:color="auto" w:fill="auto"/>
            <w:vAlign w:val="center"/>
          </w:tcPr>
          <w:p w14:paraId="258F04DA">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continue"/>
            <w:tcBorders>
              <w:top w:val="nil"/>
              <w:left w:val="single" w:color="auto" w:sz="4" w:space="0"/>
              <w:bottom w:val="single" w:color="auto" w:sz="4" w:space="0"/>
              <w:right w:val="single" w:color="auto" w:sz="4" w:space="0"/>
            </w:tcBorders>
            <w:vAlign w:val="center"/>
          </w:tcPr>
          <w:p w14:paraId="61B3AACE">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3399C16E">
            <w:pPr>
              <w:widowControl/>
              <w:jc w:val="left"/>
              <w:rPr>
                <w:rFonts w:ascii="宋体" w:hAnsi="宋体" w:cs="Arial"/>
                <w:kern w:val="0"/>
                <w:sz w:val="18"/>
                <w:szCs w:val="18"/>
              </w:rPr>
            </w:pPr>
            <w:r>
              <w:rPr>
                <w:rFonts w:hint="eastAsia" w:ascii="宋体" w:hAnsi="宋体" w:cs="Arial"/>
                <w:kern w:val="0"/>
                <w:sz w:val="18"/>
                <w:szCs w:val="18"/>
              </w:rPr>
              <w:t>服务保障升级</w:t>
            </w:r>
          </w:p>
        </w:tc>
        <w:tc>
          <w:tcPr>
            <w:tcW w:w="2900" w:type="dxa"/>
            <w:tcBorders>
              <w:top w:val="nil"/>
              <w:left w:val="nil"/>
              <w:bottom w:val="single" w:color="auto" w:sz="4" w:space="0"/>
              <w:right w:val="single" w:color="auto" w:sz="4" w:space="0"/>
            </w:tcBorders>
            <w:shd w:val="clear" w:color="auto" w:fill="auto"/>
            <w:vAlign w:val="center"/>
          </w:tcPr>
          <w:p w14:paraId="1F6419E9">
            <w:pPr>
              <w:widowControl/>
              <w:jc w:val="left"/>
              <w:rPr>
                <w:rFonts w:ascii="宋体" w:hAnsi="宋体" w:cs="Arial"/>
                <w:kern w:val="0"/>
                <w:sz w:val="18"/>
                <w:szCs w:val="18"/>
              </w:rPr>
            </w:pPr>
            <w:r>
              <w:rPr>
                <w:rFonts w:hint="eastAsia" w:ascii="宋体" w:hAnsi="宋体" w:cs="Arial"/>
                <w:kern w:val="0"/>
                <w:sz w:val="18"/>
                <w:szCs w:val="18"/>
              </w:rPr>
              <w:t>不涉及</w:t>
            </w:r>
          </w:p>
        </w:tc>
      </w:tr>
      <w:tr w14:paraId="7B40EFE1">
        <w:tblPrEx>
          <w:tblCellMar>
            <w:top w:w="0" w:type="dxa"/>
            <w:left w:w="108" w:type="dxa"/>
            <w:bottom w:w="0" w:type="dxa"/>
            <w:right w:w="108" w:type="dxa"/>
          </w:tblCellMar>
        </w:tblPrEx>
        <w:trPr>
          <w:trHeight w:val="4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21E449CF">
            <w:pPr>
              <w:widowControl/>
              <w:jc w:val="center"/>
              <w:rPr>
                <w:rFonts w:ascii="宋体" w:hAnsi="宋体" w:cs="Arial"/>
                <w:kern w:val="0"/>
                <w:sz w:val="18"/>
                <w:szCs w:val="18"/>
              </w:rPr>
            </w:pPr>
            <w:r>
              <w:rPr>
                <w:rFonts w:hint="eastAsia" w:ascii="宋体" w:hAnsi="宋体" w:cs="Arial"/>
                <w:kern w:val="0"/>
                <w:sz w:val="18"/>
                <w:szCs w:val="18"/>
              </w:rPr>
              <w:t xml:space="preserve">142 </w:t>
            </w:r>
          </w:p>
        </w:tc>
        <w:tc>
          <w:tcPr>
            <w:tcW w:w="995" w:type="dxa"/>
            <w:tcBorders>
              <w:top w:val="nil"/>
              <w:left w:val="nil"/>
              <w:bottom w:val="single" w:color="auto" w:sz="4" w:space="0"/>
              <w:right w:val="single" w:color="auto" w:sz="4" w:space="0"/>
            </w:tcBorders>
            <w:shd w:val="clear" w:color="auto" w:fill="auto"/>
            <w:vAlign w:val="center"/>
          </w:tcPr>
          <w:p w14:paraId="4C6A32C6">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continue"/>
            <w:tcBorders>
              <w:top w:val="nil"/>
              <w:left w:val="single" w:color="auto" w:sz="4" w:space="0"/>
              <w:bottom w:val="single" w:color="auto" w:sz="4" w:space="0"/>
              <w:right w:val="single" w:color="auto" w:sz="4" w:space="0"/>
            </w:tcBorders>
            <w:vAlign w:val="center"/>
          </w:tcPr>
          <w:p w14:paraId="49F3E454">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0C8E73F">
            <w:pPr>
              <w:widowControl/>
              <w:jc w:val="left"/>
              <w:rPr>
                <w:rFonts w:ascii="宋体" w:hAnsi="宋体" w:cs="Arial"/>
                <w:kern w:val="0"/>
                <w:sz w:val="18"/>
                <w:szCs w:val="18"/>
              </w:rPr>
            </w:pPr>
            <w:r>
              <w:rPr>
                <w:rFonts w:hint="eastAsia" w:ascii="宋体" w:hAnsi="宋体" w:cs="Arial"/>
                <w:kern w:val="0"/>
                <w:sz w:val="18"/>
                <w:szCs w:val="18"/>
              </w:rPr>
              <w:t>★提供上门服务</w:t>
            </w:r>
          </w:p>
        </w:tc>
        <w:tc>
          <w:tcPr>
            <w:tcW w:w="2900" w:type="dxa"/>
            <w:tcBorders>
              <w:top w:val="nil"/>
              <w:left w:val="nil"/>
              <w:bottom w:val="single" w:color="auto" w:sz="4" w:space="0"/>
              <w:right w:val="single" w:color="auto" w:sz="4" w:space="0"/>
            </w:tcBorders>
            <w:shd w:val="clear" w:color="auto" w:fill="auto"/>
            <w:vAlign w:val="center"/>
          </w:tcPr>
          <w:p w14:paraId="569266C9">
            <w:pPr>
              <w:widowControl/>
              <w:jc w:val="left"/>
              <w:rPr>
                <w:rFonts w:ascii="宋体" w:hAnsi="宋体" w:cs="Arial"/>
                <w:kern w:val="0"/>
                <w:sz w:val="18"/>
                <w:szCs w:val="18"/>
              </w:rPr>
            </w:pPr>
            <w:r>
              <w:rPr>
                <w:rFonts w:hint="eastAsia" w:ascii="宋体" w:hAnsi="宋体" w:cs="Arial"/>
                <w:kern w:val="0"/>
                <w:sz w:val="18"/>
                <w:szCs w:val="18"/>
              </w:rPr>
              <w:t>供应商具备提供上门服务的能力(可收费)</w:t>
            </w:r>
          </w:p>
        </w:tc>
      </w:tr>
      <w:tr w14:paraId="10C8C609">
        <w:tblPrEx>
          <w:tblCellMar>
            <w:top w:w="0" w:type="dxa"/>
            <w:left w:w="108" w:type="dxa"/>
            <w:bottom w:w="0" w:type="dxa"/>
            <w:right w:w="108" w:type="dxa"/>
          </w:tblCellMar>
        </w:tblPrEx>
        <w:trPr>
          <w:trHeight w:val="58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E6375C5">
            <w:pPr>
              <w:widowControl/>
              <w:jc w:val="center"/>
              <w:rPr>
                <w:rFonts w:ascii="宋体" w:hAnsi="宋体" w:cs="Arial"/>
                <w:kern w:val="0"/>
                <w:sz w:val="18"/>
                <w:szCs w:val="18"/>
              </w:rPr>
            </w:pPr>
            <w:r>
              <w:rPr>
                <w:rFonts w:hint="eastAsia" w:ascii="宋体" w:hAnsi="宋体" w:cs="Arial"/>
                <w:kern w:val="0"/>
                <w:sz w:val="18"/>
                <w:szCs w:val="18"/>
              </w:rPr>
              <w:t xml:space="preserve">143 </w:t>
            </w:r>
          </w:p>
        </w:tc>
        <w:tc>
          <w:tcPr>
            <w:tcW w:w="995" w:type="dxa"/>
            <w:tcBorders>
              <w:top w:val="nil"/>
              <w:left w:val="nil"/>
              <w:bottom w:val="single" w:color="auto" w:sz="4" w:space="0"/>
              <w:right w:val="single" w:color="auto" w:sz="4" w:space="0"/>
            </w:tcBorders>
            <w:shd w:val="clear" w:color="auto" w:fill="auto"/>
            <w:vAlign w:val="center"/>
          </w:tcPr>
          <w:p w14:paraId="7394F975">
            <w:pPr>
              <w:widowControl/>
              <w:jc w:val="center"/>
              <w:rPr>
                <w:rFonts w:ascii="宋体" w:hAnsi="宋体" w:cs="Arial"/>
                <w:kern w:val="0"/>
                <w:sz w:val="18"/>
                <w:szCs w:val="18"/>
              </w:rPr>
            </w:pPr>
            <w:r>
              <w:rPr>
                <w:rFonts w:hint="eastAsia" w:ascii="宋体" w:hAnsi="宋体" w:cs="Arial"/>
                <w:kern w:val="0"/>
                <w:sz w:val="18"/>
                <w:szCs w:val="18"/>
              </w:rPr>
              <w:t>服务要求</w:t>
            </w:r>
          </w:p>
        </w:tc>
        <w:tc>
          <w:tcPr>
            <w:tcW w:w="1272" w:type="dxa"/>
            <w:vMerge w:val="continue"/>
            <w:tcBorders>
              <w:top w:val="nil"/>
              <w:left w:val="single" w:color="auto" w:sz="4" w:space="0"/>
              <w:bottom w:val="single" w:color="auto" w:sz="4" w:space="0"/>
              <w:right w:val="single" w:color="auto" w:sz="4" w:space="0"/>
            </w:tcBorders>
            <w:vAlign w:val="center"/>
          </w:tcPr>
          <w:p w14:paraId="70F9B770">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53C5F360">
            <w:pPr>
              <w:widowControl/>
              <w:jc w:val="left"/>
              <w:rPr>
                <w:rFonts w:ascii="宋体" w:hAnsi="宋体" w:cs="Arial"/>
                <w:kern w:val="0"/>
                <w:sz w:val="18"/>
                <w:szCs w:val="18"/>
              </w:rPr>
            </w:pPr>
            <w:r>
              <w:rPr>
                <w:rFonts w:hint="eastAsia" w:ascii="宋体" w:hAnsi="宋体" w:cs="Arial"/>
                <w:kern w:val="0"/>
                <w:sz w:val="18"/>
                <w:szCs w:val="18"/>
              </w:rPr>
              <w:t>业务场景性能优化服务及整体架构升级服务</w:t>
            </w:r>
          </w:p>
        </w:tc>
        <w:tc>
          <w:tcPr>
            <w:tcW w:w="2900" w:type="dxa"/>
            <w:tcBorders>
              <w:top w:val="nil"/>
              <w:left w:val="nil"/>
              <w:bottom w:val="single" w:color="auto" w:sz="4" w:space="0"/>
              <w:right w:val="single" w:color="auto" w:sz="4" w:space="0"/>
            </w:tcBorders>
            <w:shd w:val="clear" w:color="auto" w:fill="auto"/>
            <w:vAlign w:val="center"/>
          </w:tcPr>
          <w:p w14:paraId="0E496F72">
            <w:pPr>
              <w:widowControl/>
              <w:jc w:val="left"/>
              <w:rPr>
                <w:rFonts w:ascii="宋体" w:hAnsi="宋体" w:cs="Arial"/>
                <w:kern w:val="0"/>
                <w:sz w:val="18"/>
                <w:szCs w:val="18"/>
              </w:rPr>
            </w:pPr>
            <w:r>
              <w:rPr>
                <w:rFonts w:hint="eastAsia" w:ascii="宋体" w:hAnsi="宋体" w:cs="Arial"/>
                <w:kern w:val="0"/>
                <w:sz w:val="18"/>
                <w:szCs w:val="18"/>
              </w:rPr>
              <w:t>不限定</w:t>
            </w:r>
          </w:p>
        </w:tc>
      </w:tr>
      <w:tr w14:paraId="5B9F754D">
        <w:tblPrEx>
          <w:tblCellMar>
            <w:top w:w="0" w:type="dxa"/>
            <w:left w:w="108" w:type="dxa"/>
            <w:bottom w:w="0" w:type="dxa"/>
            <w:right w:w="108" w:type="dxa"/>
          </w:tblCellMar>
        </w:tblPrEx>
        <w:trPr>
          <w:trHeight w:val="1040"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71FFBE0D">
            <w:pPr>
              <w:widowControl/>
              <w:jc w:val="center"/>
              <w:rPr>
                <w:rFonts w:ascii="宋体" w:hAnsi="宋体" w:cs="Arial"/>
                <w:kern w:val="0"/>
                <w:sz w:val="18"/>
                <w:szCs w:val="18"/>
              </w:rPr>
            </w:pPr>
            <w:r>
              <w:rPr>
                <w:rFonts w:hint="eastAsia" w:ascii="宋体" w:hAnsi="宋体" w:cs="Arial"/>
                <w:kern w:val="0"/>
                <w:sz w:val="18"/>
                <w:szCs w:val="18"/>
              </w:rPr>
              <w:t xml:space="preserve">144 </w:t>
            </w:r>
          </w:p>
        </w:tc>
        <w:tc>
          <w:tcPr>
            <w:tcW w:w="995" w:type="dxa"/>
            <w:tcBorders>
              <w:top w:val="nil"/>
              <w:left w:val="nil"/>
              <w:bottom w:val="single" w:color="auto" w:sz="4" w:space="0"/>
              <w:right w:val="single" w:color="auto" w:sz="4" w:space="0"/>
            </w:tcBorders>
            <w:shd w:val="clear" w:color="auto" w:fill="auto"/>
            <w:vAlign w:val="center"/>
          </w:tcPr>
          <w:p w14:paraId="030E0294">
            <w:pPr>
              <w:widowControl/>
              <w:jc w:val="center"/>
              <w:rPr>
                <w:rFonts w:ascii="宋体" w:hAnsi="宋体" w:cs="Arial"/>
                <w:kern w:val="0"/>
                <w:sz w:val="18"/>
                <w:szCs w:val="18"/>
              </w:rPr>
            </w:pPr>
            <w:r>
              <w:rPr>
                <w:rFonts w:hint="eastAsia" w:ascii="宋体" w:hAnsi="宋体" w:cs="Arial"/>
                <w:kern w:val="0"/>
                <w:sz w:val="18"/>
                <w:szCs w:val="18"/>
              </w:rPr>
              <w:t>供保要求</w:t>
            </w:r>
          </w:p>
        </w:tc>
        <w:tc>
          <w:tcPr>
            <w:tcW w:w="1272" w:type="dxa"/>
            <w:vMerge w:val="restart"/>
            <w:tcBorders>
              <w:top w:val="nil"/>
              <w:left w:val="single" w:color="auto" w:sz="4" w:space="0"/>
              <w:bottom w:val="single" w:color="auto" w:sz="4" w:space="0"/>
              <w:right w:val="single" w:color="auto" w:sz="4" w:space="0"/>
            </w:tcBorders>
            <w:shd w:val="clear" w:color="auto" w:fill="auto"/>
            <w:vAlign w:val="center"/>
          </w:tcPr>
          <w:p w14:paraId="62B89814">
            <w:pPr>
              <w:widowControl/>
              <w:jc w:val="center"/>
              <w:rPr>
                <w:rFonts w:ascii="宋体" w:hAnsi="宋体" w:cs="Arial"/>
                <w:kern w:val="0"/>
                <w:sz w:val="18"/>
                <w:szCs w:val="18"/>
              </w:rPr>
            </w:pPr>
            <w:r>
              <w:rPr>
                <w:rFonts w:hint="eastAsia" w:ascii="宋体" w:hAnsi="宋体" w:cs="Arial"/>
                <w:kern w:val="0"/>
                <w:sz w:val="18"/>
                <w:szCs w:val="18"/>
              </w:rPr>
              <w:t>供应链质量</w:t>
            </w:r>
          </w:p>
        </w:tc>
        <w:tc>
          <w:tcPr>
            <w:tcW w:w="2675" w:type="dxa"/>
            <w:tcBorders>
              <w:top w:val="nil"/>
              <w:left w:val="nil"/>
              <w:bottom w:val="single" w:color="auto" w:sz="4" w:space="0"/>
              <w:right w:val="single" w:color="auto" w:sz="4" w:space="0"/>
            </w:tcBorders>
            <w:shd w:val="clear" w:color="auto" w:fill="auto"/>
            <w:vAlign w:val="center"/>
          </w:tcPr>
          <w:p w14:paraId="298048C3">
            <w:pPr>
              <w:widowControl/>
              <w:jc w:val="left"/>
              <w:rPr>
                <w:rFonts w:ascii="宋体" w:hAnsi="宋体" w:cs="Arial"/>
                <w:kern w:val="0"/>
                <w:sz w:val="18"/>
                <w:szCs w:val="18"/>
              </w:rPr>
            </w:pPr>
            <w:r>
              <w:rPr>
                <w:rFonts w:hint="eastAsia" w:ascii="宋体" w:hAnsi="宋体" w:cs="Arial"/>
                <w:kern w:val="0"/>
                <w:sz w:val="18"/>
                <w:szCs w:val="18"/>
              </w:rPr>
              <w:t>★抗干扰性</w:t>
            </w:r>
          </w:p>
        </w:tc>
        <w:tc>
          <w:tcPr>
            <w:tcW w:w="2900" w:type="dxa"/>
            <w:tcBorders>
              <w:top w:val="nil"/>
              <w:left w:val="nil"/>
              <w:bottom w:val="single" w:color="auto" w:sz="4" w:space="0"/>
              <w:right w:val="single" w:color="auto" w:sz="4" w:space="0"/>
            </w:tcBorders>
            <w:shd w:val="clear" w:color="auto" w:fill="auto"/>
            <w:vAlign w:val="center"/>
          </w:tcPr>
          <w:p w14:paraId="595C6C5F">
            <w:pPr>
              <w:widowControl/>
              <w:jc w:val="left"/>
              <w:rPr>
                <w:rFonts w:ascii="宋体" w:hAnsi="宋体" w:cs="Arial"/>
                <w:kern w:val="0"/>
                <w:sz w:val="18"/>
                <w:szCs w:val="18"/>
              </w:rPr>
            </w:pPr>
            <w:r>
              <w:rPr>
                <w:rFonts w:hint="eastAsia" w:ascii="宋体" w:hAnsi="宋体" w:cs="Arial"/>
                <w:kern w:val="0"/>
                <w:sz w:val="18"/>
                <w:szCs w:val="18"/>
              </w:rPr>
              <w:t>当产品部件出现供应风险时，应通知客户并提供风险应对方案确保产品的服务保障，必要时应停止相关受影响产品的销售</w:t>
            </w:r>
          </w:p>
        </w:tc>
      </w:tr>
      <w:tr w14:paraId="5B28CC0B">
        <w:tblPrEx>
          <w:tblCellMar>
            <w:top w:w="0" w:type="dxa"/>
            <w:left w:w="108" w:type="dxa"/>
            <w:bottom w:w="0" w:type="dxa"/>
            <w:right w:w="108" w:type="dxa"/>
          </w:tblCellMar>
        </w:tblPrEx>
        <w:trPr>
          <w:trHeight w:val="735" w:hRule="atLeast"/>
        </w:trPr>
        <w:tc>
          <w:tcPr>
            <w:tcW w:w="623" w:type="dxa"/>
            <w:tcBorders>
              <w:top w:val="nil"/>
              <w:left w:val="single" w:color="auto" w:sz="4" w:space="0"/>
              <w:bottom w:val="single" w:color="auto" w:sz="4" w:space="0"/>
              <w:right w:val="single" w:color="auto" w:sz="4" w:space="0"/>
            </w:tcBorders>
            <w:shd w:val="clear" w:color="auto" w:fill="auto"/>
            <w:vAlign w:val="center"/>
          </w:tcPr>
          <w:p w14:paraId="5AE377B0">
            <w:pPr>
              <w:widowControl/>
              <w:jc w:val="center"/>
              <w:rPr>
                <w:rFonts w:ascii="宋体" w:hAnsi="宋体" w:cs="Arial"/>
                <w:kern w:val="0"/>
                <w:sz w:val="18"/>
                <w:szCs w:val="18"/>
              </w:rPr>
            </w:pPr>
            <w:r>
              <w:rPr>
                <w:rFonts w:hint="eastAsia" w:ascii="宋体" w:hAnsi="宋体" w:cs="Arial"/>
                <w:kern w:val="0"/>
                <w:sz w:val="18"/>
                <w:szCs w:val="18"/>
              </w:rPr>
              <w:t xml:space="preserve">145 </w:t>
            </w:r>
          </w:p>
        </w:tc>
        <w:tc>
          <w:tcPr>
            <w:tcW w:w="995" w:type="dxa"/>
            <w:tcBorders>
              <w:top w:val="nil"/>
              <w:left w:val="nil"/>
              <w:bottom w:val="single" w:color="auto" w:sz="4" w:space="0"/>
              <w:right w:val="single" w:color="auto" w:sz="4" w:space="0"/>
            </w:tcBorders>
            <w:shd w:val="clear" w:color="auto" w:fill="auto"/>
            <w:vAlign w:val="center"/>
          </w:tcPr>
          <w:p w14:paraId="07E98185">
            <w:pPr>
              <w:widowControl/>
              <w:jc w:val="center"/>
              <w:rPr>
                <w:rFonts w:ascii="宋体" w:hAnsi="宋体" w:cs="Arial"/>
                <w:kern w:val="0"/>
                <w:sz w:val="18"/>
                <w:szCs w:val="18"/>
              </w:rPr>
            </w:pPr>
            <w:r>
              <w:rPr>
                <w:rFonts w:hint="eastAsia" w:ascii="宋体" w:hAnsi="宋体" w:cs="Arial"/>
                <w:kern w:val="0"/>
                <w:sz w:val="18"/>
                <w:szCs w:val="18"/>
              </w:rPr>
              <w:t>供保要求</w:t>
            </w:r>
          </w:p>
        </w:tc>
        <w:tc>
          <w:tcPr>
            <w:tcW w:w="1272" w:type="dxa"/>
            <w:vMerge w:val="continue"/>
            <w:tcBorders>
              <w:top w:val="nil"/>
              <w:left w:val="single" w:color="auto" w:sz="4" w:space="0"/>
              <w:bottom w:val="single" w:color="auto" w:sz="4" w:space="0"/>
              <w:right w:val="single" w:color="auto" w:sz="4" w:space="0"/>
            </w:tcBorders>
            <w:vAlign w:val="center"/>
          </w:tcPr>
          <w:p w14:paraId="7EB15022">
            <w:pPr>
              <w:widowControl/>
              <w:jc w:val="left"/>
              <w:rPr>
                <w:rFonts w:ascii="宋体" w:hAnsi="宋体" w:cs="Arial"/>
                <w:kern w:val="0"/>
                <w:sz w:val="18"/>
                <w:szCs w:val="18"/>
              </w:rPr>
            </w:pPr>
          </w:p>
        </w:tc>
        <w:tc>
          <w:tcPr>
            <w:tcW w:w="2675" w:type="dxa"/>
            <w:tcBorders>
              <w:top w:val="nil"/>
              <w:left w:val="nil"/>
              <w:bottom w:val="single" w:color="auto" w:sz="4" w:space="0"/>
              <w:right w:val="single" w:color="auto" w:sz="4" w:space="0"/>
            </w:tcBorders>
            <w:shd w:val="clear" w:color="auto" w:fill="auto"/>
            <w:vAlign w:val="center"/>
          </w:tcPr>
          <w:p w14:paraId="4BA6662A">
            <w:pPr>
              <w:widowControl/>
              <w:jc w:val="left"/>
              <w:rPr>
                <w:rFonts w:ascii="宋体" w:hAnsi="宋体" w:cs="Arial"/>
                <w:kern w:val="0"/>
                <w:sz w:val="18"/>
                <w:szCs w:val="18"/>
              </w:rPr>
            </w:pPr>
            <w:r>
              <w:rPr>
                <w:rFonts w:hint="eastAsia" w:ascii="宋体" w:hAnsi="宋体" w:cs="Arial"/>
                <w:kern w:val="0"/>
                <w:sz w:val="18"/>
                <w:szCs w:val="18"/>
              </w:rPr>
              <w:t>★供应能力证明</w:t>
            </w:r>
          </w:p>
        </w:tc>
        <w:tc>
          <w:tcPr>
            <w:tcW w:w="2900" w:type="dxa"/>
            <w:tcBorders>
              <w:top w:val="nil"/>
              <w:left w:val="nil"/>
              <w:bottom w:val="single" w:color="auto" w:sz="4" w:space="0"/>
              <w:right w:val="single" w:color="auto" w:sz="4" w:space="0"/>
            </w:tcBorders>
            <w:shd w:val="clear" w:color="auto" w:fill="auto"/>
            <w:vAlign w:val="center"/>
          </w:tcPr>
          <w:p w14:paraId="6844B454">
            <w:pPr>
              <w:widowControl/>
              <w:jc w:val="left"/>
              <w:rPr>
                <w:rFonts w:ascii="宋体" w:hAnsi="宋体" w:cs="Arial"/>
                <w:kern w:val="0"/>
                <w:sz w:val="18"/>
                <w:szCs w:val="18"/>
              </w:rPr>
            </w:pPr>
            <w:r>
              <w:rPr>
                <w:rFonts w:hint="eastAsia" w:ascii="宋体" w:hAnsi="宋体" w:cs="Arial"/>
                <w:kern w:val="0"/>
                <w:sz w:val="18"/>
                <w:szCs w:val="18"/>
              </w:rPr>
              <w:t>供应商提供供应链稳定承诺书，确保产品的部件在产品服务周期内稳定供货</w:t>
            </w:r>
          </w:p>
        </w:tc>
      </w:tr>
    </w:tbl>
    <w:p w14:paraId="04544F3D"/>
    <w:p w14:paraId="5A781E4E">
      <w:pPr>
        <w:pStyle w:val="3"/>
        <w:pageBreakBefore/>
        <w:spacing w:line="415" w:lineRule="auto"/>
        <w:rPr>
          <w:rFonts w:ascii="宋体" w:hAnsi="宋体"/>
          <w:b w:val="0"/>
          <w:bCs w:val="0"/>
          <w:sz w:val="21"/>
        </w:rPr>
      </w:pPr>
      <w:r>
        <w:rPr>
          <w:rFonts w:hint="eastAsia" w:ascii="宋体" w:hAnsi="宋体"/>
          <w:b w:val="0"/>
          <w:bCs w:val="0"/>
          <w:sz w:val="21"/>
        </w:rPr>
        <w:t>5.数据交换系统参数明细</w:t>
      </w:r>
    </w:p>
    <w:tbl>
      <w:tblPr>
        <w:tblStyle w:val="9"/>
        <w:tblW w:w="8176"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7249"/>
      </w:tblGrid>
      <w:tr w14:paraId="6BF4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13DC63F4">
            <w:pPr>
              <w:widowControl/>
              <w:jc w:val="left"/>
              <w:rPr>
                <w:rFonts w:ascii="宋体" w:hAnsi="宋体" w:cs="Arial"/>
                <w:kern w:val="0"/>
                <w:sz w:val="18"/>
                <w:szCs w:val="18"/>
              </w:rPr>
            </w:pPr>
            <w:r>
              <w:rPr>
                <w:rFonts w:hint="eastAsia" w:ascii="宋体" w:hAnsi="宋体" w:cs="Arial"/>
                <w:kern w:val="0"/>
                <w:sz w:val="18"/>
                <w:szCs w:val="18"/>
              </w:rPr>
              <w:t>指标项</w:t>
            </w:r>
          </w:p>
        </w:tc>
        <w:tc>
          <w:tcPr>
            <w:tcW w:w="7249" w:type="dxa"/>
          </w:tcPr>
          <w:p w14:paraId="4078ECCC">
            <w:pPr>
              <w:widowControl/>
              <w:jc w:val="left"/>
              <w:rPr>
                <w:rFonts w:ascii="宋体" w:hAnsi="宋体" w:cs="Arial"/>
                <w:kern w:val="0"/>
                <w:sz w:val="18"/>
                <w:szCs w:val="18"/>
              </w:rPr>
            </w:pPr>
            <w:r>
              <w:rPr>
                <w:rFonts w:hint="eastAsia" w:ascii="宋体" w:hAnsi="宋体" w:cs="Arial"/>
                <w:kern w:val="0"/>
                <w:sz w:val="18"/>
                <w:szCs w:val="18"/>
              </w:rPr>
              <w:t>招标要求</w:t>
            </w:r>
          </w:p>
        </w:tc>
      </w:tr>
      <w:tr w14:paraId="7462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4B4DB455">
            <w:pPr>
              <w:widowControl/>
              <w:jc w:val="left"/>
              <w:rPr>
                <w:rFonts w:ascii="宋体" w:hAnsi="宋体" w:cs="Arial"/>
                <w:kern w:val="0"/>
                <w:sz w:val="18"/>
                <w:szCs w:val="18"/>
              </w:rPr>
            </w:pPr>
            <w:r>
              <w:rPr>
                <w:rFonts w:hint="eastAsia" w:ascii="宋体" w:hAnsi="宋体" w:cs="Arial"/>
                <w:kern w:val="0"/>
                <w:sz w:val="18"/>
                <w:szCs w:val="18"/>
              </w:rPr>
              <w:t>硬件接口及性能指标</w:t>
            </w:r>
          </w:p>
        </w:tc>
        <w:tc>
          <w:tcPr>
            <w:tcW w:w="7249" w:type="dxa"/>
          </w:tcPr>
          <w:p w14:paraId="1E4BA498">
            <w:pPr>
              <w:widowControl/>
              <w:jc w:val="left"/>
              <w:rPr>
                <w:rFonts w:ascii="宋体" w:hAnsi="宋体" w:cs="Arial"/>
                <w:kern w:val="0"/>
                <w:sz w:val="18"/>
                <w:szCs w:val="18"/>
              </w:rPr>
            </w:pPr>
            <w:r>
              <w:rPr>
                <w:rFonts w:hint="eastAsia" w:ascii="宋体" w:hAnsi="宋体" w:cs="Arial"/>
                <w:kern w:val="0"/>
                <w:sz w:val="18"/>
                <w:szCs w:val="18"/>
              </w:rPr>
              <w:t>1)≥16个千兆电口，≥8个SFP插槽，共2个串口和4个USB口，2U机箱。</w:t>
            </w:r>
          </w:p>
          <w:p w14:paraId="5E9097B0">
            <w:pPr>
              <w:widowControl/>
              <w:jc w:val="left"/>
              <w:rPr>
                <w:rFonts w:ascii="宋体" w:hAnsi="宋体" w:cs="Arial"/>
                <w:kern w:val="0"/>
                <w:sz w:val="18"/>
                <w:szCs w:val="18"/>
              </w:rPr>
            </w:pPr>
            <w:r>
              <w:rPr>
                <w:rFonts w:hint="eastAsia" w:ascii="宋体" w:hAnsi="宋体" w:cs="Arial"/>
                <w:kern w:val="0"/>
                <w:sz w:val="18"/>
                <w:szCs w:val="18"/>
              </w:rPr>
              <w:t>2) 网络层吞吐量≥5Gbps，无用户数限制，文件交换（个/秒）：10Kb≥400，100Kb≥4000，数据库交换（条/秒）≥7000。</w:t>
            </w:r>
          </w:p>
        </w:tc>
      </w:tr>
      <w:tr w14:paraId="5037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46EE73BE">
            <w:pPr>
              <w:widowControl/>
              <w:jc w:val="left"/>
              <w:rPr>
                <w:rFonts w:ascii="宋体" w:hAnsi="宋体" w:cs="Arial"/>
                <w:kern w:val="0"/>
                <w:sz w:val="18"/>
                <w:szCs w:val="18"/>
              </w:rPr>
            </w:pPr>
            <w:r>
              <w:rPr>
                <w:rFonts w:hint="eastAsia" w:ascii="宋体" w:hAnsi="宋体" w:cs="Arial"/>
                <w:kern w:val="0"/>
                <w:sz w:val="18"/>
                <w:szCs w:val="18"/>
              </w:rPr>
              <w:t>文件交换</w:t>
            </w:r>
          </w:p>
        </w:tc>
        <w:tc>
          <w:tcPr>
            <w:tcW w:w="7249" w:type="dxa"/>
          </w:tcPr>
          <w:p w14:paraId="6F9CDEED">
            <w:pPr>
              <w:widowControl/>
              <w:jc w:val="left"/>
              <w:rPr>
                <w:rFonts w:ascii="宋体" w:hAnsi="宋体" w:cs="Arial"/>
                <w:kern w:val="0"/>
                <w:sz w:val="18"/>
                <w:szCs w:val="18"/>
              </w:rPr>
            </w:pPr>
            <w:r>
              <w:rPr>
                <w:rFonts w:hint="eastAsia" w:ascii="宋体" w:hAnsi="宋体" w:cs="Arial"/>
                <w:kern w:val="0"/>
                <w:sz w:val="18"/>
                <w:szCs w:val="18"/>
              </w:rPr>
              <w:t>支持网络文件同步，支持FTP、FTPS、NFS、SAMBA、SFTP、SCP、SUTP等协议。</w:t>
            </w:r>
          </w:p>
          <w:p w14:paraId="3C2AE2D8">
            <w:pPr>
              <w:widowControl/>
              <w:jc w:val="left"/>
              <w:rPr>
                <w:rFonts w:ascii="宋体" w:hAnsi="宋体" w:cs="Arial"/>
                <w:kern w:val="0"/>
                <w:sz w:val="18"/>
                <w:szCs w:val="18"/>
              </w:rPr>
            </w:pPr>
            <w:r>
              <w:rPr>
                <w:rFonts w:hint="eastAsia" w:ascii="宋体" w:hAnsi="宋体" w:cs="Arial"/>
                <w:kern w:val="0"/>
                <w:sz w:val="18"/>
                <w:szCs w:val="18"/>
              </w:rPr>
              <w:t>支持作为服务端实现文件交换功能，支持FTP、SAMBA协议。</w:t>
            </w:r>
          </w:p>
          <w:p w14:paraId="50792549">
            <w:pPr>
              <w:widowControl/>
              <w:jc w:val="left"/>
              <w:rPr>
                <w:rFonts w:ascii="宋体" w:hAnsi="宋体" w:cs="Arial"/>
                <w:kern w:val="0"/>
                <w:sz w:val="18"/>
                <w:szCs w:val="18"/>
              </w:rPr>
            </w:pPr>
            <w:r>
              <w:rPr>
                <w:rFonts w:hint="eastAsia" w:ascii="宋体" w:hAnsi="宋体" w:cs="Arial"/>
                <w:kern w:val="0"/>
                <w:sz w:val="18"/>
                <w:szCs w:val="18"/>
              </w:rPr>
              <w:t>支持文件名、扩展名、内容过滤（字符、通配符、正则表达式）</w:t>
            </w:r>
          </w:p>
          <w:p w14:paraId="1FB6D62A">
            <w:pPr>
              <w:widowControl/>
              <w:jc w:val="left"/>
              <w:rPr>
                <w:rFonts w:ascii="宋体" w:hAnsi="宋体" w:cs="Arial"/>
                <w:kern w:val="0"/>
                <w:sz w:val="18"/>
                <w:szCs w:val="18"/>
              </w:rPr>
            </w:pPr>
            <w:r>
              <w:rPr>
                <w:rFonts w:hint="eastAsia" w:ascii="宋体" w:hAnsi="宋体" w:cs="Arial"/>
                <w:kern w:val="0"/>
                <w:sz w:val="18"/>
                <w:szCs w:val="18"/>
              </w:rPr>
              <w:t>支持对文件内容进行病毒检查。</w:t>
            </w:r>
          </w:p>
          <w:p w14:paraId="37D8AD19">
            <w:pPr>
              <w:widowControl/>
              <w:jc w:val="left"/>
              <w:rPr>
                <w:rFonts w:ascii="宋体" w:hAnsi="宋体" w:cs="Arial"/>
                <w:kern w:val="0"/>
                <w:sz w:val="18"/>
                <w:szCs w:val="18"/>
              </w:rPr>
            </w:pPr>
            <w:r>
              <w:rPr>
                <w:rFonts w:hint="eastAsia" w:ascii="宋体" w:hAnsi="宋体" w:cs="Arial"/>
                <w:kern w:val="0"/>
                <w:sz w:val="18"/>
                <w:szCs w:val="18"/>
              </w:rPr>
              <w:t>支持数据内容的加密。</w:t>
            </w:r>
          </w:p>
          <w:p w14:paraId="4604A5E6">
            <w:pPr>
              <w:widowControl/>
              <w:jc w:val="left"/>
              <w:rPr>
                <w:rFonts w:ascii="宋体" w:hAnsi="宋体" w:cs="Arial"/>
                <w:kern w:val="0"/>
                <w:sz w:val="18"/>
                <w:szCs w:val="18"/>
              </w:rPr>
            </w:pPr>
            <w:r>
              <w:rPr>
                <w:rFonts w:hint="eastAsia" w:ascii="宋体" w:hAnsi="宋体" w:cs="Arial"/>
                <w:kern w:val="0"/>
                <w:sz w:val="18"/>
                <w:szCs w:val="18"/>
              </w:rPr>
              <w:t>支持任务优先级控制。</w:t>
            </w:r>
          </w:p>
          <w:p w14:paraId="536C44F6">
            <w:pPr>
              <w:widowControl/>
              <w:jc w:val="left"/>
              <w:rPr>
                <w:rFonts w:ascii="宋体" w:hAnsi="宋体" w:cs="Arial"/>
                <w:kern w:val="0"/>
                <w:sz w:val="18"/>
                <w:szCs w:val="18"/>
              </w:rPr>
            </w:pPr>
            <w:r>
              <w:rPr>
                <w:rFonts w:hint="eastAsia" w:ascii="宋体" w:hAnsi="宋体" w:cs="Arial"/>
                <w:kern w:val="0"/>
                <w:sz w:val="18"/>
                <w:szCs w:val="18"/>
              </w:rPr>
              <w:t>支持历史文件、增量文件的文件交换。</w:t>
            </w:r>
          </w:p>
          <w:p w14:paraId="0DA9AA6F">
            <w:pPr>
              <w:widowControl/>
              <w:jc w:val="left"/>
              <w:rPr>
                <w:rFonts w:ascii="宋体" w:hAnsi="宋体" w:cs="Arial"/>
                <w:kern w:val="0"/>
                <w:sz w:val="18"/>
                <w:szCs w:val="18"/>
              </w:rPr>
            </w:pPr>
            <w:r>
              <w:rPr>
                <w:rFonts w:hint="eastAsia" w:ascii="宋体" w:hAnsi="宋体" w:cs="Arial"/>
                <w:kern w:val="0"/>
                <w:sz w:val="18"/>
                <w:szCs w:val="18"/>
              </w:rPr>
              <w:t>支持异构文件协议之间的文件传输。</w:t>
            </w:r>
          </w:p>
          <w:p w14:paraId="62D3E61C">
            <w:pPr>
              <w:widowControl/>
              <w:jc w:val="left"/>
              <w:rPr>
                <w:rFonts w:ascii="宋体" w:hAnsi="宋体" w:cs="Arial"/>
                <w:kern w:val="0"/>
                <w:sz w:val="18"/>
                <w:szCs w:val="18"/>
              </w:rPr>
            </w:pPr>
            <w:r>
              <w:rPr>
                <w:rFonts w:hint="eastAsia" w:ascii="宋体" w:hAnsi="宋体" w:cs="Arial"/>
                <w:kern w:val="0"/>
                <w:sz w:val="18"/>
                <w:szCs w:val="18"/>
              </w:rPr>
              <w:t>支持对数据的完整性、一致性进行检查。</w:t>
            </w:r>
          </w:p>
          <w:p w14:paraId="3BD8E578">
            <w:pPr>
              <w:widowControl/>
              <w:jc w:val="left"/>
              <w:rPr>
                <w:rFonts w:ascii="宋体" w:hAnsi="宋体" w:cs="Arial"/>
                <w:kern w:val="0"/>
                <w:sz w:val="18"/>
                <w:szCs w:val="18"/>
              </w:rPr>
            </w:pPr>
            <w:r>
              <w:rPr>
                <w:rFonts w:hint="eastAsia" w:ascii="宋体" w:hAnsi="宋体" w:cs="Arial"/>
                <w:kern w:val="0"/>
                <w:sz w:val="18"/>
                <w:szCs w:val="18"/>
              </w:rPr>
              <w:t>支持设置源FTP编码格式，分为GBK和UTF-8。</w:t>
            </w:r>
          </w:p>
          <w:p w14:paraId="0B014DE9">
            <w:pPr>
              <w:widowControl/>
              <w:jc w:val="left"/>
              <w:rPr>
                <w:rFonts w:ascii="宋体" w:hAnsi="宋体" w:cs="Arial"/>
                <w:kern w:val="0"/>
                <w:sz w:val="18"/>
                <w:szCs w:val="18"/>
              </w:rPr>
            </w:pPr>
            <w:r>
              <w:rPr>
                <w:rFonts w:hint="eastAsia" w:ascii="宋体" w:hAnsi="宋体" w:cs="Arial"/>
                <w:kern w:val="0"/>
                <w:sz w:val="18"/>
                <w:szCs w:val="18"/>
              </w:rPr>
              <w:t>支持多种源文件处理方式，持续传输、删除空目录、文件备份。</w:t>
            </w:r>
          </w:p>
          <w:p w14:paraId="3846E536">
            <w:pPr>
              <w:widowControl/>
              <w:jc w:val="left"/>
              <w:rPr>
                <w:rFonts w:ascii="宋体" w:hAnsi="宋体" w:cs="Arial"/>
                <w:kern w:val="0"/>
                <w:sz w:val="18"/>
                <w:szCs w:val="18"/>
              </w:rPr>
            </w:pPr>
            <w:r>
              <w:rPr>
                <w:rFonts w:hint="eastAsia" w:ascii="宋体" w:hAnsi="宋体" w:cs="Arial"/>
                <w:kern w:val="0"/>
                <w:sz w:val="18"/>
                <w:szCs w:val="18"/>
              </w:rPr>
              <w:t>支持基于私有协议的文件交换功能，屏蔽公共协议风险，提升文件交换过程中的安全性。</w:t>
            </w:r>
          </w:p>
          <w:p w14:paraId="21E248BE">
            <w:pPr>
              <w:widowControl/>
              <w:jc w:val="left"/>
              <w:rPr>
                <w:rFonts w:ascii="宋体" w:hAnsi="宋体" w:cs="Arial"/>
                <w:kern w:val="0"/>
                <w:sz w:val="18"/>
                <w:szCs w:val="18"/>
              </w:rPr>
            </w:pPr>
            <w:r>
              <w:rPr>
                <w:rFonts w:hint="eastAsia" w:ascii="宋体" w:hAnsi="宋体" w:cs="Arial"/>
                <w:kern w:val="0"/>
                <w:sz w:val="18"/>
                <w:szCs w:val="18"/>
              </w:rPr>
              <w:t>支持办公文件、音视频、应用程序、压缩文件等多种真实文件类型过滤。</w:t>
            </w:r>
          </w:p>
        </w:tc>
      </w:tr>
      <w:tr w14:paraId="3727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757E3E5A">
            <w:pPr>
              <w:widowControl/>
              <w:jc w:val="left"/>
              <w:rPr>
                <w:rFonts w:ascii="宋体" w:hAnsi="宋体" w:cs="Arial"/>
                <w:kern w:val="0"/>
                <w:sz w:val="18"/>
                <w:szCs w:val="18"/>
              </w:rPr>
            </w:pPr>
            <w:r>
              <w:rPr>
                <w:rFonts w:hint="eastAsia" w:ascii="宋体" w:hAnsi="宋体" w:cs="Arial"/>
                <w:kern w:val="0"/>
                <w:sz w:val="18"/>
                <w:szCs w:val="18"/>
              </w:rPr>
              <w:t>数据库交换</w:t>
            </w:r>
          </w:p>
        </w:tc>
        <w:tc>
          <w:tcPr>
            <w:tcW w:w="7249" w:type="dxa"/>
          </w:tcPr>
          <w:p w14:paraId="6D308B9A">
            <w:pPr>
              <w:widowControl/>
              <w:jc w:val="left"/>
              <w:rPr>
                <w:rFonts w:ascii="宋体" w:hAnsi="宋体" w:cs="Arial"/>
                <w:kern w:val="0"/>
                <w:sz w:val="18"/>
                <w:szCs w:val="18"/>
              </w:rPr>
            </w:pPr>
            <w:r>
              <w:rPr>
                <w:rFonts w:hint="eastAsia" w:ascii="宋体" w:hAnsi="宋体" w:cs="Arial"/>
                <w:kern w:val="0"/>
                <w:sz w:val="18"/>
                <w:szCs w:val="18"/>
              </w:rPr>
              <w:t>支持国外主流数据库：MySQL、Oracle、SqlServer，支持人大金仓国产数据库</w:t>
            </w:r>
          </w:p>
          <w:p w14:paraId="3F5A60EA">
            <w:pPr>
              <w:widowControl/>
              <w:jc w:val="left"/>
              <w:rPr>
                <w:rFonts w:ascii="宋体" w:hAnsi="宋体" w:cs="Arial"/>
                <w:kern w:val="0"/>
                <w:sz w:val="18"/>
                <w:szCs w:val="18"/>
              </w:rPr>
            </w:pPr>
            <w:r>
              <w:rPr>
                <w:rFonts w:hint="eastAsia" w:ascii="宋体" w:hAnsi="宋体" w:cs="Arial"/>
                <w:kern w:val="0"/>
                <w:sz w:val="18"/>
                <w:szCs w:val="18"/>
              </w:rPr>
              <w:t>支持任务的优先级控制</w:t>
            </w:r>
          </w:p>
          <w:p w14:paraId="29561FE4">
            <w:pPr>
              <w:widowControl/>
              <w:jc w:val="left"/>
              <w:rPr>
                <w:rFonts w:ascii="宋体" w:hAnsi="宋体" w:cs="Arial"/>
                <w:kern w:val="0"/>
                <w:sz w:val="18"/>
                <w:szCs w:val="18"/>
              </w:rPr>
            </w:pPr>
            <w:r>
              <w:rPr>
                <w:rFonts w:hint="eastAsia" w:ascii="宋体" w:hAnsi="宋体" w:cs="Arial"/>
                <w:kern w:val="0"/>
                <w:sz w:val="18"/>
                <w:szCs w:val="18"/>
              </w:rPr>
              <w:t>支持数据库的单向、双向同步。</w:t>
            </w:r>
          </w:p>
          <w:p w14:paraId="3C9CD128">
            <w:pPr>
              <w:widowControl/>
              <w:jc w:val="left"/>
              <w:rPr>
                <w:rFonts w:ascii="宋体" w:hAnsi="宋体" w:cs="Arial"/>
                <w:kern w:val="0"/>
                <w:sz w:val="18"/>
                <w:szCs w:val="18"/>
              </w:rPr>
            </w:pPr>
            <w:r>
              <w:rPr>
                <w:rFonts w:hint="eastAsia" w:ascii="宋体" w:hAnsi="宋体" w:cs="Arial"/>
                <w:kern w:val="0"/>
                <w:sz w:val="18"/>
                <w:szCs w:val="18"/>
              </w:rPr>
              <w:t>支持数据库的同构、异构传输。</w:t>
            </w:r>
          </w:p>
          <w:p w14:paraId="45B33E15">
            <w:pPr>
              <w:widowControl/>
              <w:jc w:val="left"/>
              <w:rPr>
                <w:rFonts w:ascii="宋体" w:hAnsi="宋体" w:cs="Arial"/>
                <w:kern w:val="0"/>
                <w:sz w:val="18"/>
                <w:szCs w:val="18"/>
              </w:rPr>
            </w:pPr>
            <w:r>
              <w:rPr>
                <w:rFonts w:hint="eastAsia" w:ascii="宋体" w:hAnsi="宋体" w:cs="Arial"/>
                <w:kern w:val="0"/>
                <w:sz w:val="18"/>
                <w:szCs w:val="18"/>
              </w:rPr>
              <w:t>支持数据库的敏感词过滤。</w:t>
            </w:r>
          </w:p>
          <w:p w14:paraId="5A371F8A">
            <w:pPr>
              <w:widowControl/>
              <w:jc w:val="left"/>
              <w:rPr>
                <w:rFonts w:ascii="宋体" w:hAnsi="宋体" w:cs="Arial"/>
                <w:kern w:val="0"/>
                <w:sz w:val="18"/>
                <w:szCs w:val="18"/>
              </w:rPr>
            </w:pPr>
            <w:r>
              <w:rPr>
                <w:rFonts w:hint="eastAsia" w:ascii="宋体" w:hAnsi="宋体" w:cs="Arial"/>
                <w:kern w:val="0"/>
                <w:sz w:val="18"/>
                <w:szCs w:val="18"/>
              </w:rPr>
              <w:t>支持数据内容的加密。</w:t>
            </w:r>
          </w:p>
          <w:p w14:paraId="765E79E1">
            <w:pPr>
              <w:widowControl/>
              <w:jc w:val="left"/>
              <w:rPr>
                <w:rFonts w:ascii="宋体" w:hAnsi="宋体" w:cs="Arial"/>
                <w:kern w:val="0"/>
                <w:sz w:val="18"/>
                <w:szCs w:val="18"/>
              </w:rPr>
            </w:pPr>
            <w:r>
              <w:rPr>
                <w:rFonts w:hint="eastAsia" w:ascii="宋体" w:hAnsi="宋体" w:cs="Arial"/>
                <w:kern w:val="0"/>
                <w:sz w:val="18"/>
                <w:szCs w:val="18"/>
              </w:rPr>
              <w:t>支持设置同步插入、同步更新、同步删除等同步动作</w:t>
            </w:r>
          </w:p>
          <w:p w14:paraId="18847C0F">
            <w:pPr>
              <w:widowControl/>
              <w:jc w:val="left"/>
              <w:rPr>
                <w:rFonts w:ascii="宋体" w:hAnsi="宋体" w:cs="Arial"/>
                <w:kern w:val="0"/>
                <w:sz w:val="18"/>
                <w:szCs w:val="18"/>
              </w:rPr>
            </w:pPr>
            <w:r>
              <w:rPr>
                <w:rFonts w:hint="eastAsia" w:ascii="宋体" w:hAnsi="宋体" w:cs="Arial"/>
                <w:kern w:val="0"/>
                <w:sz w:val="18"/>
                <w:szCs w:val="18"/>
              </w:rPr>
              <w:t>支持定时、实时的数据库数据交换</w:t>
            </w:r>
          </w:p>
        </w:tc>
      </w:tr>
      <w:tr w14:paraId="608F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497B0B6F">
            <w:pPr>
              <w:widowControl/>
              <w:jc w:val="left"/>
              <w:rPr>
                <w:rFonts w:ascii="宋体" w:hAnsi="宋体" w:cs="Arial"/>
                <w:kern w:val="0"/>
                <w:sz w:val="18"/>
                <w:szCs w:val="18"/>
              </w:rPr>
            </w:pPr>
            <w:r>
              <w:rPr>
                <w:rFonts w:hint="eastAsia" w:ascii="宋体" w:hAnsi="宋体" w:cs="Arial"/>
                <w:kern w:val="0"/>
                <w:sz w:val="18"/>
                <w:szCs w:val="18"/>
              </w:rPr>
              <w:t>内容过滤</w:t>
            </w:r>
          </w:p>
        </w:tc>
        <w:tc>
          <w:tcPr>
            <w:tcW w:w="7249" w:type="dxa"/>
          </w:tcPr>
          <w:p w14:paraId="7C7B981D">
            <w:pPr>
              <w:widowControl/>
              <w:jc w:val="left"/>
              <w:rPr>
                <w:rFonts w:ascii="宋体" w:hAnsi="宋体" w:cs="Arial"/>
                <w:kern w:val="0"/>
                <w:sz w:val="18"/>
                <w:szCs w:val="18"/>
              </w:rPr>
            </w:pPr>
            <w:r>
              <w:rPr>
                <w:rFonts w:hint="eastAsia" w:ascii="宋体" w:hAnsi="宋体" w:cs="Arial"/>
                <w:kern w:val="0"/>
                <w:sz w:val="18"/>
                <w:szCs w:val="18"/>
              </w:rPr>
              <w:t>支持对传输的文件名、扩展名、内容进行过滤，支持字符、通配符、正则表达式等过滤条件。</w:t>
            </w:r>
          </w:p>
          <w:p w14:paraId="0C7B9CD4">
            <w:pPr>
              <w:widowControl/>
              <w:jc w:val="left"/>
              <w:rPr>
                <w:rFonts w:ascii="宋体" w:hAnsi="宋体" w:cs="Arial"/>
                <w:kern w:val="0"/>
                <w:sz w:val="18"/>
                <w:szCs w:val="18"/>
              </w:rPr>
            </w:pPr>
            <w:r>
              <w:rPr>
                <w:rFonts w:hint="eastAsia" w:ascii="宋体" w:hAnsi="宋体" w:cs="Arial"/>
                <w:kern w:val="0"/>
                <w:sz w:val="18"/>
                <w:szCs w:val="18"/>
              </w:rPr>
              <w:t>支持对真实文件类型进行过滤。</w:t>
            </w:r>
          </w:p>
          <w:p w14:paraId="23CB8F7D">
            <w:pPr>
              <w:widowControl/>
              <w:jc w:val="left"/>
              <w:rPr>
                <w:rFonts w:ascii="宋体" w:hAnsi="宋体" w:cs="Arial"/>
                <w:kern w:val="0"/>
                <w:sz w:val="18"/>
                <w:szCs w:val="18"/>
              </w:rPr>
            </w:pPr>
            <w:r>
              <w:rPr>
                <w:rFonts w:hint="eastAsia" w:ascii="宋体" w:hAnsi="宋体" w:cs="Arial"/>
                <w:kern w:val="0"/>
                <w:sz w:val="18"/>
                <w:szCs w:val="18"/>
              </w:rPr>
              <w:t>支持对传输的文件进行病毒过滤。</w:t>
            </w:r>
          </w:p>
          <w:p w14:paraId="387623DE">
            <w:pPr>
              <w:widowControl/>
              <w:jc w:val="left"/>
              <w:rPr>
                <w:rFonts w:ascii="宋体" w:hAnsi="宋体" w:cs="Arial"/>
                <w:kern w:val="0"/>
                <w:sz w:val="18"/>
                <w:szCs w:val="18"/>
              </w:rPr>
            </w:pPr>
            <w:r>
              <w:rPr>
                <w:rFonts w:hint="eastAsia" w:ascii="宋体" w:hAnsi="宋体" w:cs="Arial"/>
                <w:kern w:val="0"/>
                <w:sz w:val="18"/>
                <w:szCs w:val="18"/>
              </w:rPr>
              <w:t>支持自定义敏感关键词过滤。</w:t>
            </w:r>
          </w:p>
        </w:tc>
      </w:tr>
      <w:tr w14:paraId="6860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2F55A039">
            <w:pPr>
              <w:widowControl/>
              <w:jc w:val="left"/>
              <w:rPr>
                <w:rFonts w:ascii="宋体" w:hAnsi="宋体" w:cs="Arial"/>
                <w:kern w:val="0"/>
                <w:sz w:val="18"/>
                <w:szCs w:val="18"/>
              </w:rPr>
            </w:pPr>
            <w:r>
              <w:rPr>
                <w:rFonts w:hint="eastAsia" w:ascii="宋体" w:hAnsi="宋体" w:cs="Arial"/>
                <w:kern w:val="0"/>
                <w:sz w:val="18"/>
                <w:szCs w:val="18"/>
              </w:rPr>
              <w:t>音视频交换</w:t>
            </w:r>
          </w:p>
        </w:tc>
        <w:tc>
          <w:tcPr>
            <w:tcW w:w="7249" w:type="dxa"/>
          </w:tcPr>
          <w:p w14:paraId="172D4342">
            <w:pPr>
              <w:widowControl/>
              <w:jc w:val="left"/>
              <w:rPr>
                <w:rFonts w:ascii="宋体" w:hAnsi="宋体" w:cs="Arial"/>
                <w:kern w:val="0"/>
                <w:sz w:val="18"/>
                <w:szCs w:val="18"/>
              </w:rPr>
            </w:pPr>
            <w:r>
              <w:rPr>
                <w:rFonts w:hint="eastAsia" w:ascii="宋体" w:hAnsi="宋体" w:cs="Arial"/>
                <w:kern w:val="0"/>
                <w:sz w:val="18"/>
                <w:szCs w:val="18"/>
              </w:rPr>
              <w:t>支持SIP（GB28181）、RTSP、RTMP、H323、HLS协议。</w:t>
            </w:r>
          </w:p>
          <w:p w14:paraId="25576ADF">
            <w:pPr>
              <w:widowControl/>
              <w:jc w:val="left"/>
              <w:rPr>
                <w:rFonts w:ascii="宋体" w:hAnsi="宋体" w:cs="Arial"/>
                <w:kern w:val="0"/>
                <w:sz w:val="18"/>
                <w:szCs w:val="18"/>
              </w:rPr>
            </w:pPr>
            <w:r>
              <w:rPr>
                <w:rFonts w:hint="eastAsia" w:ascii="宋体" w:hAnsi="宋体" w:cs="Arial"/>
                <w:kern w:val="0"/>
                <w:sz w:val="18"/>
                <w:szCs w:val="18"/>
              </w:rPr>
              <w:t>支持应用层指令控制。</w:t>
            </w:r>
          </w:p>
          <w:p w14:paraId="6FAB06B3">
            <w:pPr>
              <w:widowControl/>
              <w:jc w:val="left"/>
              <w:rPr>
                <w:rFonts w:ascii="宋体" w:hAnsi="宋体" w:cs="Arial"/>
                <w:kern w:val="0"/>
                <w:sz w:val="18"/>
                <w:szCs w:val="18"/>
              </w:rPr>
            </w:pPr>
            <w:r>
              <w:rPr>
                <w:rFonts w:hint="eastAsia" w:ascii="宋体" w:hAnsi="宋体" w:cs="Arial"/>
                <w:kern w:val="0"/>
                <w:sz w:val="18"/>
                <w:szCs w:val="18"/>
              </w:rPr>
              <w:t>支持视频流数据的单向、双向传输。</w:t>
            </w:r>
          </w:p>
        </w:tc>
      </w:tr>
      <w:tr w14:paraId="57A7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634BA9CC">
            <w:pPr>
              <w:widowControl/>
              <w:jc w:val="left"/>
              <w:rPr>
                <w:rFonts w:ascii="宋体" w:hAnsi="宋体" w:cs="Arial"/>
                <w:kern w:val="0"/>
                <w:sz w:val="18"/>
                <w:szCs w:val="18"/>
              </w:rPr>
            </w:pPr>
            <w:r>
              <w:rPr>
                <w:rFonts w:hint="eastAsia" w:ascii="宋体" w:hAnsi="宋体" w:cs="Arial"/>
                <w:kern w:val="0"/>
                <w:sz w:val="18"/>
                <w:szCs w:val="18"/>
              </w:rPr>
              <w:t>服务代理</w:t>
            </w:r>
          </w:p>
        </w:tc>
        <w:tc>
          <w:tcPr>
            <w:tcW w:w="7249" w:type="dxa"/>
          </w:tcPr>
          <w:p w14:paraId="1525655E">
            <w:pPr>
              <w:widowControl/>
              <w:jc w:val="left"/>
              <w:rPr>
                <w:rFonts w:ascii="宋体" w:hAnsi="宋体" w:cs="Arial"/>
                <w:kern w:val="0"/>
                <w:sz w:val="18"/>
                <w:szCs w:val="18"/>
              </w:rPr>
            </w:pPr>
            <w:r>
              <w:rPr>
                <w:rFonts w:hint="eastAsia" w:ascii="宋体" w:hAnsi="宋体" w:cs="Arial"/>
                <w:kern w:val="0"/>
                <w:sz w:val="18"/>
                <w:szCs w:val="18"/>
              </w:rPr>
              <w:t>支持SOAP协议，可检查通信内容，执行指令、函数控制。</w:t>
            </w:r>
          </w:p>
          <w:p w14:paraId="7AF0F164">
            <w:pPr>
              <w:widowControl/>
              <w:jc w:val="left"/>
              <w:rPr>
                <w:rFonts w:ascii="宋体" w:hAnsi="宋体" w:cs="Arial"/>
                <w:kern w:val="0"/>
                <w:sz w:val="18"/>
                <w:szCs w:val="18"/>
              </w:rPr>
            </w:pPr>
            <w:r>
              <w:rPr>
                <w:rFonts w:hint="eastAsia" w:ascii="宋体" w:hAnsi="宋体" w:cs="Arial"/>
                <w:kern w:val="0"/>
                <w:sz w:val="18"/>
                <w:szCs w:val="18"/>
              </w:rPr>
              <w:t>★支持应用层指令控制、函数控制（提供截图）</w:t>
            </w:r>
          </w:p>
          <w:p w14:paraId="7AA1790F">
            <w:pPr>
              <w:widowControl/>
              <w:jc w:val="left"/>
              <w:rPr>
                <w:rFonts w:ascii="宋体" w:hAnsi="宋体" w:cs="Arial"/>
                <w:kern w:val="0"/>
                <w:sz w:val="18"/>
                <w:szCs w:val="18"/>
              </w:rPr>
            </w:pPr>
            <w:r>
              <w:rPr>
                <w:rFonts w:hint="eastAsia" w:ascii="宋体" w:hAnsi="宋体" w:cs="Arial"/>
                <w:kern w:val="0"/>
                <w:sz w:val="18"/>
                <w:szCs w:val="18"/>
              </w:rPr>
              <w:t>支持将请求落地成文件，通过文件传输请求及响应数据</w:t>
            </w:r>
          </w:p>
          <w:p w14:paraId="0CA720A5">
            <w:pPr>
              <w:widowControl/>
              <w:jc w:val="left"/>
              <w:rPr>
                <w:rFonts w:ascii="宋体" w:hAnsi="宋体" w:cs="Arial"/>
                <w:kern w:val="0"/>
                <w:sz w:val="18"/>
                <w:szCs w:val="18"/>
              </w:rPr>
            </w:pPr>
            <w:r>
              <w:rPr>
                <w:rFonts w:hint="eastAsia" w:ascii="宋体" w:hAnsi="宋体" w:cs="Arial"/>
                <w:kern w:val="0"/>
                <w:sz w:val="18"/>
                <w:szCs w:val="18"/>
              </w:rPr>
              <w:t>支持单向、双向基于TCP、UDP协议的服务代理功能。</w:t>
            </w:r>
          </w:p>
          <w:p w14:paraId="0F133C8C">
            <w:pPr>
              <w:widowControl/>
              <w:jc w:val="left"/>
              <w:rPr>
                <w:rFonts w:ascii="宋体" w:hAnsi="宋体" w:cs="Arial"/>
                <w:kern w:val="0"/>
                <w:sz w:val="18"/>
                <w:szCs w:val="18"/>
              </w:rPr>
            </w:pPr>
            <w:r>
              <w:rPr>
                <w:rFonts w:hint="eastAsia" w:ascii="宋体" w:hAnsi="宋体" w:cs="Arial"/>
                <w:kern w:val="0"/>
                <w:sz w:val="18"/>
                <w:szCs w:val="18"/>
              </w:rPr>
              <w:t>支持IPv4/IPv6的服务代理。</w:t>
            </w:r>
          </w:p>
          <w:p w14:paraId="1B9DB3DA">
            <w:pPr>
              <w:widowControl/>
              <w:jc w:val="left"/>
              <w:rPr>
                <w:rFonts w:ascii="宋体" w:hAnsi="宋体" w:cs="Arial"/>
                <w:kern w:val="0"/>
                <w:sz w:val="18"/>
                <w:szCs w:val="18"/>
              </w:rPr>
            </w:pPr>
            <w:r>
              <w:rPr>
                <w:rFonts w:hint="eastAsia" w:ascii="宋体" w:hAnsi="宋体" w:cs="Arial"/>
                <w:kern w:val="0"/>
                <w:sz w:val="18"/>
                <w:szCs w:val="18"/>
              </w:rPr>
              <w:t>支持UDP的单播、组播、广播代理传输。</w:t>
            </w:r>
          </w:p>
        </w:tc>
      </w:tr>
      <w:tr w14:paraId="2765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79EDD2C7">
            <w:pPr>
              <w:widowControl/>
              <w:jc w:val="left"/>
              <w:rPr>
                <w:rFonts w:ascii="宋体" w:hAnsi="宋体" w:cs="Arial"/>
                <w:kern w:val="0"/>
                <w:sz w:val="18"/>
                <w:szCs w:val="18"/>
              </w:rPr>
            </w:pPr>
            <w:r>
              <w:rPr>
                <w:rFonts w:hint="eastAsia" w:ascii="宋体" w:hAnsi="宋体" w:cs="Arial"/>
                <w:kern w:val="0"/>
                <w:sz w:val="18"/>
                <w:szCs w:val="18"/>
              </w:rPr>
              <w:t>日志审计</w:t>
            </w:r>
          </w:p>
        </w:tc>
        <w:tc>
          <w:tcPr>
            <w:tcW w:w="7249" w:type="dxa"/>
          </w:tcPr>
          <w:p w14:paraId="21C11F40">
            <w:pPr>
              <w:widowControl/>
              <w:jc w:val="left"/>
              <w:rPr>
                <w:rFonts w:ascii="宋体" w:hAnsi="宋体" w:cs="Arial"/>
                <w:kern w:val="0"/>
                <w:sz w:val="18"/>
                <w:szCs w:val="18"/>
              </w:rPr>
            </w:pPr>
            <w:r>
              <w:rPr>
                <w:rFonts w:hint="eastAsia" w:ascii="宋体" w:hAnsi="宋体" w:cs="Arial"/>
                <w:kern w:val="0"/>
                <w:sz w:val="18"/>
                <w:szCs w:val="18"/>
              </w:rPr>
              <w:t>支持三权分立，内置系统管理员、安全管理员、审计管理员三种角色。</w:t>
            </w:r>
          </w:p>
          <w:p w14:paraId="5C4807DB">
            <w:pPr>
              <w:widowControl/>
              <w:jc w:val="left"/>
              <w:rPr>
                <w:rFonts w:ascii="宋体" w:hAnsi="宋体" w:cs="Arial"/>
                <w:kern w:val="0"/>
                <w:sz w:val="18"/>
                <w:szCs w:val="18"/>
              </w:rPr>
            </w:pPr>
            <w:r>
              <w:rPr>
                <w:rFonts w:hint="eastAsia" w:ascii="宋体" w:hAnsi="宋体" w:cs="Arial"/>
                <w:kern w:val="0"/>
                <w:sz w:val="18"/>
                <w:szCs w:val="18"/>
              </w:rPr>
              <w:t>对管理员的所有管理行为进行记录。</w:t>
            </w:r>
          </w:p>
          <w:p w14:paraId="4739F8EE">
            <w:pPr>
              <w:widowControl/>
              <w:jc w:val="left"/>
              <w:rPr>
                <w:rFonts w:ascii="宋体" w:hAnsi="宋体" w:cs="Arial"/>
                <w:kern w:val="0"/>
                <w:sz w:val="18"/>
                <w:szCs w:val="18"/>
              </w:rPr>
            </w:pPr>
            <w:r>
              <w:rPr>
                <w:rFonts w:hint="eastAsia" w:ascii="宋体" w:hAnsi="宋体" w:cs="Arial"/>
                <w:kern w:val="0"/>
                <w:sz w:val="18"/>
                <w:szCs w:val="18"/>
              </w:rPr>
              <w:t>对访问用户信息、访问的时间、访问的资源等信息进行记录。</w:t>
            </w:r>
          </w:p>
          <w:p w14:paraId="48B8A017">
            <w:pPr>
              <w:widowControl/>
              <w:jc w:val="left"/>
              <w:rPr>
                <w:rFonts w:ascii="宋体" w:hAnsi="宋体" w:cs="Arial"/>
                <w:kern w:val="0"/>
                <w:sz w:val="18"/>
                <w:szCs w:val="18"/>
              </w:rPr>
            </w:pPr>
            <w:r>
              <w:rPr>
                <w:rFonts w:hint="eastAsia" w:ascii="宋体" w:hAnsi="宋体" w:cs="Arial"/>
                <w:kern w:val="0"/>
                <w:sz w:val="18"/>
                <w:szCs w:val="18"/>
              </w:rPr>
              <w:t>应用系统信息，数据传输流量、传输时间、传输单位等。</w:t>
            </w:r>
          </w:p>
          <w:p w14:paraId="2272E22D">
            <w:pPr>
              <w:widowControl/>
              <w:jc w:val="left"/>
              <w:rPr>
                <w:rFonts w:ascii="宋体" w:hAnsi="宋体" w:cs="Arial"/>
                <w:kern w:val="0"/>
                <w:sz w:val="18"/>
                <w:szCs w:val="18"/>
              </w:rPr>
            </w:pPr>
            <w:r>
              <w:rPr>
                <w:rFonts w:hint="eastAsia" w:ascii="宋体" w:hAnsi="宋体" w:cs="Arial"/>
                <w:kern w:val="0"/>
                <w:sz w:val="18"/>
                <w:szCs w:val="18"/>
              </w:rPr>
              <w:t>提供数据交换日志（Syslog），实现数据交换行为追溯，对非法操作、异常行为做到有据可查。</w:t>
            </w:r>
          </w:p>
          <w:p w14:paraId="7F1BDEA3">
            <w:pPr>
              <w:widowControl/>
              <w:jc w:val="left"/>
              <w:rPr>
                <w:rFonts w:ascii="宋体" w:hAnsi="宋体" w:cs="Arial"/>
                <w:kern w:val="0"/>
                <w:sz w:val="18"/>
                <w:szCs w:val="18"/>
              </w:rPr>
            </w:pPr>
            <w:r>
              <w:rPr>
                <w:rFonts w:hint="eastAsia" w:ascii="宋体" w:hAnsi="宋体" w:cs="Arial"/>
                <w:kern w:val="0"/>
                <w:sz w:val="18"/>
                <w:szCs w:val="18"/>
              </w:rPr>
              <w:t>支持模糊搜索、图表统计展示功能。</w:t>
            </w:r>
          </w:p>
          <w:p w14:paraId="1E8E2C94">
            <w:pPr>
              <w:widowControl/>
              <w:jc w:val="left"/>
              <w:rPr>
                <w:rFonts w:ascii="宋体" w:hAnsi="宋体" w:cs="Arial"/>
                <w:kern w:val="0"/>
                <w:sz w:val="18"/>
                <w:szCs w:val="18"/>
              </w:rPr>
            </w:pPr>
            <w:r>
              <w:rPr>
                <w:rFonts w:hint="eastAsia" w:ascii="宋体" w:hAnsi="宋体" w:cs="Arial"/>
                <w:kern w:val="0"/>
                <w:sz w:val="18"/>
                <w:szCs w:val="18"/>
              </w:rPr>
              <w:t>对系统异常行为、状态以及预警等信息的审计。</w:t>
            </w:r>
          </w:p>
          <w:p w14:paraId="079BB46C">
            <w:pPr>
              <w:widowControl/>
              <w:jc w:val="left"/>
              <w:rPr>
                <w:rFonts w:ascii="宋体" w:hAnsi="宋体" w:cs="Arial"/>
                <w:kern w:val="0"/>
                <w:sz w:val="18"/>
                <w:szCs w:val="18"/>
              </w:rPr>
            </w:pPr>
            <w:r>
              <w:rPr>
                <w:rFonts w:hint="eastAsia" w:ascii="宋体" w:hAnsi="宋体" w:cs="Arial"/>
                <w:kern w:val="0"/>
                <w:sz w:val="18"/>
                <w:szCs w:val="18"/>
              </w:rPr>
              <w:t>支持配置文件、审计日志的备份功能，并提供日志信息的导出、查询、删除功能。</w:t>
            </w:r>
          </w:p>
        </w:tc>
      </w:tr>
      <w:tr w14:paraId="56A6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2E049066">
            <w:pPr>
              <w:widowControl/>
              <w:jc w:val="left"/>
              <w:rPr>
                <w:rFonts w:ascii="宋体" w:hAnsi="宋体" w:cs="Arial"/>
                <w:kern w:val="0"/>
                <w:sz w:val="18"/>
                <w:szCs w:val="18"/>
              </w:rPr>
            </w:pPr>
            <w:r>
              <w:rPr>
                <w:rFonts w:hint="eastAsia" w:ascii="宋体" w:hAnsi="宋体" w:cs="Arial"/>
                <w:kern w:val="0"/>
                <w:sz w:val="18"/>
                <w:szCs w:val="18"/>
              </w:rPr>
              <w:t>管理功能</w:t>
            </w:r>
          </w:p>
        </w:tc>
        <w:tc>
          <w:tcPr>
            <w:tcW w:w="7249" w:type="dxa"/>
          </w:tcPr>
          <w:p w14:paraId="1992255B">
            <w:pPr>
              <w:widowControl/>
              <w:jc w:val="left"/>
              <w:rPr>
                <w:rFonts w:ascii="宋体" w:hAnsi="宋体" w:cs="Arial"/>
                <w:kern w:val="0"/>
                <w:sz w:val="18"/>
                <w:szCs w:val="18"/>
              </w:rPr>
            </w:pPr>
            <w:r>
              <w:rPr>
                <w:rFonts w:hint="eastAsia" w:ascii="宋体" w:hAnsi="宋体" w:cs="Arial"/>
                <w:kern w:val="0"/>
                <w:sz w:val="18"/>
                <w:szCs w:val="18"/>
              </w:rPr>
              <w:t>基于B/S方式的图形化管理，支持向导式策略配置，简化管理员操作流程。</w:t>
            </w:r>
          </w:p>
          <w:p w14:paraId="163B7318">
            <w:pPr>
              <w:widowControl/>
              <w:jc w:val="left"/>
              <w:rPr>
                <w:rFonts w:ascii="宋体" w:hAnsi="宋体" w:cs="Arial"/>
                <w:kern w:val="0"/>
                <w:sz w:val="18"/>
                <w:szCs w:val="18"/>
              </w:rPr>
            </w:pPr>
            <w:r>
              <w:rPr>
                <w:rFonts w:hint="eastAsia" w:ascii="宋体" w:hAnsi="宋体" w:cs="Arial"/>
                <w:kern w:val="0"/>
                <w:sz w:val="18"/>
                <w:szCs w:val="18"/>
              </w:rPr>
              <w:t>监控数据库位于高密网，有效避免平台运行的关键信息外泄。</w:t>
            </w:r>
          </w:p>
          <w:p w14:paraId="51D1D015">
            <w:pPr>
              <w:widowControl/>
              <w:jc w:val="left"/>
              <w:rPr>
                <w:rFonts w:ascii="宋体" w:hAnsi="宋体" w:cs="Arial"/>
                <w:kern w:val="0"/>
                <w:sz w:val="18"/>
                <w:szCs w:val="18"/>
              </w:rPr>
            </w:pPr>
            <w:r>
              <w:rPr>
                <w:rFonts w:hint="eastAsia" w:ascii="宋体" w:hAnsi="宋体" w:cs="Arial"/>
                <w:kern w:val="0"/>
                <w:sz w:val="18"/>
                <w:szCs w:val="18"/>
              </w:rPr>
              <w:t>支持运行任务实时状态监控，支持历史任务状态统计。</w:t>
            </w:r>
          </w:p>
          <w:p w14:paraId="65F151D1">
            <w:pPr>
              <w:widowControl/>
              <w:jc w:val="left"/>
              <w:rPr>
                <w:rFonts w:ascii="宋体" w:hAnsi="宋体" w:cs="Arial"/>
                <w:kern w:val="0"/>
                <w:sz w:val="18"/>
                <w:szCs w:val="18"/>
              </w:rPr>
            </w:pPr>
            <w:r>
              <w:rPr>
                <w:rFonts w:hint="eastAsia" w:ascii="宋体" w:hAnsi="宋体" w:cs="Arial"/>
                <w:kern w:val="0"/>
                <w:sz w:val="18"/>
                <w:szCs w:val="18"/>
              </w:rPr>
              <w:t>支持SNMP协议，供安管平台监控系统硬件、负载、进程等信息</w:t>
            </w:r>
          </w:p>
          <w:p w14:paraId="5B02A849">
            <w:pPr>
              <w:widowControl/>
              <w:jc w:val="left"/>
              <w:rPr>
                <w:rFonts w:ascii="宋体" w:hAnsi="宋体" w:cs="Arial"/>
                <w:kern w:val="0"/>
                <w:sz w:val="18"/>
                <w:szCs w:val="18"/>
              </w:rPr>
            </w:pPr>
            <w:r>
              <w:rPr>
                <w:rFonts w:hint="eastAsia" w:ascii="宋体" w:hAnsi="宋体" w:cs="Arial"/>
                <w:kern w:val="0"/>
                <w:sz w:val="18"/>
                <w:szCs w:val="18"/>
              </w:rPr>
              <w:t>提供诊断工具帮助管理员确诊故障。</w:t>
            </w:r>
          </w:p>
          <w:p w14:paraId="7B1340C7">
            <w:pPr>
              <w:widowControl/>
              <w:jc w:val="left"/>
              <w:rPr>
                <w:rFonts w:ascii="宋体" w:hAnsi="宋体" w:cs="Arial"/>
                <w:kern w:val="0"/>
                <w:sz w:val="18"/>
                <w:szCs w:val="18"/>
              </w:rPr>
            </w:pPr>
            <w:r>
              <w:rPr>
                <w:rFonts w:hint="eastAsia" w:ascii="宋体" w:hAnsi="宋体" w:cs="Arial"/>
                <w:kern w:val="0"/>
                <w:sz w:val="18"/>
                <w:szCs w:val="18"/>
              </w:rPr>
              <w:t>支持策略备份，且支持策略备份到用户指定的FTP服务器。支持策略导入，可进行策略恢复。</w:t>
            </w:r>
          </w:p>
          <w:p w14:paraId="2995DB09">
            <w:pPr>
              <w:widowControl/>
              <w:jc w:val="left"/>
              <w:rPr>
                <w:rFonts w:ascii="宋体" w:hAnsi="宋体" w:cs="Arial"/>
                <w:kern w:val="0"/>
                <w:sz w:val="18"/>
                <w:szCs w:val="18"/>
              </w:rPr>
            </w:pPr>
            <w:r>
              <w:rPr>
                <w:rFonts w:hint="eastAsia" w:ascii="宋体" w:hAnsi="宋体" w:cs="Arial"/>
                <w:kern w:val="0"/>
                <w:sz w:val="18"/>
                <w:szCs w:val="18"/>
              </w:rPr>
              <w:t>支持时间同步服务器的配置，可设置同步周期。</w:t>
            </w:r>
          </w:p>
          <w:p w14:paraId="0F4C4C7A">
            <w:pPr>
              <w:widowControl/>
              <w:jc w:val="left"/>
              <w:rPr>
                <w:rFonts w:ascii="宋体" w:hAnsi="宋体" w:cs="Arial"/>
                <w:kern w:val="0"/>
                <w:sz w:val="18"/>
                <w:szCs w:val="18"/>
              </w:rPr>
            </w:pPr>
            <w:r>
              <w:rPr>
                <w:rFonts w:hint="eastAsia" w:ascii="宋体" w:hAnsi="宋体" w:cs="Arial"/>
                <w:kern w:val="0"/>
                <w:sz w:val="18"/>
                <w:szCs w:val="18"/>
              </w:rPr>
              <w:t>支持邮件告警设置，可将告警信息发送到指定的邮箱服务器。</w:t>
            </w:r>
          </w:p>
          <w:p w14:paraId="2D8B8F49">
            <w:pPr>
              <w:widowControl/>
              <w:jc w:val="left"/>
              <w:rPr>
                <w:rFonts w:ascii="宋体" w:hAnsi="宋体" w:cs="Arial"/>
                <w:kern w:val="0"/>
                <w:sz w:val="18"/>
                <w:szCs w:val="18"/>
              </w:rPr>
            </w:pPr>
            <w:r>
              <w:rPr>
                <w:rFonts w:hint="eastAsia" w:ascii="宋体" w:hAnsi="宋体" w:cs="Arial"/>
                <w:kern w:val="0"/>
                <w:sz w:val="18"/>
                <w:szCs w:val="18"/>
              </w:rPr>
              <w:t>支持设备重启、关机、初始化操作，支持SSH管理，默认关闭。</w:t>
            </w:r>
          </w:p>
        </w:tc>
      </w:tr>
      <w:tr w14:paraId="592F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7" w:type="dxa"/>
          </w:tcPr>
          <w:p w14:paraId="7B282254">
            <w:pPr>
              <w:widowControl/>
              <w:jc w:val="left"/>
              <w:rPr>
                <w:rFonts w:ascii="宋体" w:hAnsi="宋体" w:cs="Arial"/>
                <w:kern w:val="0"/>
                <w:sz w:val="18"/>
                <w:szCs w:val="18"/>
              </w:rPr>
            </w:pPr>
            <w:r>
              <w:rPr>
                <w:rFonts w:hint="eastAsia" w:ascii="宋体" w:hAnsi="宋体" w:cs="Arial"/>
                <w:kern w:val="0"/>
                <w:sz w:val="18"/>
                <w:szCs w:val="18"/>
              </w:rPr>
              <w:t>安全增强</w:t>
            </w:r>
          </w:p>
        </w:tc>
        <w:tc>
          <w:tcPr>
            <w:tcW w:w="7249" w:type="dxa"/>
          </w:tcPr>
          <w:p w14:paraId="01C22D42">
            <w:pPr>
              <w:widowControl/>
              <w:jc w:val="left"/>
              <w:rPr>
                <w:rFonts w:ascii="宋体" w:hAnsi="宋体" w:cs="Arial"/>
                <w:kern w:val="0"/>
                <w:sz w:val="18"/>
                <w:szCs w:val="18"/>
              </w:rPr>
            </w:pPr>
            <w:r>
              <w:rPr>
                <w:rFonts w:hint="eastAsia" w:ascii="宋体" w:hAnsi="宋体" w:cs="Arial"/>
                <w:kern w:val="0"/>
                <w:sz w:val="18"/>
                <w:szCs w:val="18"/>
              </w:rPr>
              <w:t>支持传输链路加密。</w:t>
            </w:r>
          </w:p>
          <w:p w14:paraId="26C4C886">
            <w:pPr>
              <w:widowControl/>
              <w:jc w:val="left"/>
              <w:rPr>
                <w:rFonts w:ascii="宋体" w:hAnsi="宋体" w:cs="Arial"/>
                <w:kern w:val="0"/>
                <w:sz w:val="18"/>
                <w:szCs w:val="18"/>
              </w:rPr>
            </w:pPr>
            <w:r>
              <w:rPr>
                <w:rFonts w:hint="eastAsia" w:ascii="宋体" w:hAnsi="宋体" w:cs="Arial"/>
                <w:kern w:val="0"/>
                <w:sz w:val="18"/>
                <w:szCs w:val="18"/>
              </w:rPr>
              <w:t>支持通信内容的机密性与完整性保护。</w:t>
            </w:r>
          </w:p>
          <w:p w14:paraId="6267D468">
            <w:pPr>
              <w:widowControl/>
              <w:jc w:val="left"/>
              <w:rPr>
                <w:rFonts w:ascii="宋体" w:hAnsi="宋体" w:cs="Arial"/>
                <w:kern w:val="0"/>
                <w:sz w:val="18"/>
                <w:szCs w:val="18"/>
              </w:rPr>
            </w:pPr>
            <w:r>
              <w:rPr>
                <w:rFonts w:hint="eastAsia" w:ascii="宋体" w:hAnsi="宋体" w:cs="Arial"/>
                <w:kern w:val="0"/>
                <w:sz w:val="18"/>
                <w:szCs w:val="18"/>
              </w:rPr>
              <w:t>支持传输过程中报文的完整性校验，防止重发攻击、篡改、伪造功能。</w:t>
            </w:r>
          </w:p>
          <w:p w14:paraId="17F353BF">
            <w:pPr>
              <w:widowControl/>
              <w:jc w:val="left"/>
              <w:rPr>
                <w:rFonts w:ascii="宋体" w:hAnsi="宋体" w:cs="Arial"/>
                <w:kern w:val="0"/>
                <w:sz w:val="18"/>
                <w:szCs w:val="18"/>
              </w:rPr>
            </w:pPr>
            <w:r>
              <w:rPr>
                <w:rFonts w:hint="eastAsia" w:ascii="宋体" w:hAnsi="宋体" w:cs="Arial"/>
                <w:kern w:val="0"/>
                <w:sz w:val="18"/>
                <w:szCs w:val="18"/>
              </w:rPr>
              <w:t>守候程序灾难自动恢复功能。</w:t>
            </w:r>
          </w:p>
          <w:p w14:paraId="34D70757">
            <w:pPr>
              <w:widowControl/>
              <w:jc w:val="left"/>
              <w:rPr>
                <w:rFonts w:ascii="宋体" w:hAnsi="宋体" w:cs="Arial"/>
                <w:kern w:val="0"/>
                <w:sz w:val="18"/>
                <w:szCs w:val="18"/>
              </w:rPr>
            </w:pPr>
            <w:r>
              <w:rPr>
                <w:rFonts w:hint="eastAsia" w:ascii="宋体" w:hAnsi="宋体" w:cs="Arial"/>
                <w:kern w:val="0"/>
                <w:sz w:val="18"/>
                <w:szCs w:val="18"/>
              </w:rPr>
              <w:t>支持双因子用户身份鉴别。</w:t>
            </w:r>
          </w:p>
        </w:tc>
      </w:tr>
    </w:tbl>
    <w:p w14:paraId="4D11914E">
      <w:pPr>
        <w:pStyle w:val="3"/>
        <w:pageBreakBefore/>
        <w:spacing w:line="415" w:lineRule="auto"/>
        <w:rPr>
          <w:rFonts w:ascii="宋体" w:hAnsi="宋体"/>
          <w:b w:val="0"/>
          <w:bCs w:val="0"/>
          <w:sz w:val="21"/>
        </w:rPr>
      </w:pPr>
      <w:r>
        <w:rPr>
          <w:rFonts w:hint="eastAsia" w:ascii="宋体" w:hAnsi="宋体"/>
          <w:b w:val="0"/>
          <w:bCs w:val="0"/>
          <w:sz w:val="21"/>
        </w:rPr>
        <w:t>6.隔离网闸参数明细</w:t>
      </w:r>
    </w:p>
    <w:tbl>
      <w:tblPr>
        <w:tblStyle w:val="8"/>
        <w:tblpPr w:leftFromText="180" w:rightFromText="180" w:vertAnchor="page" w:horzAnchor="margin" w:tblpX="113" w:tblpY="1753"/>
        <w:tblW w:w="8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466"/>
      </w:tblGrid>
      <w:tr w14:paraId="71DB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shd w:val="clear" w:color="auto" w:fill="FFFFFF"/>
            <w:vAlign w:val="center"/>
          </w:tcPr>
          <w:p w14:paraId="262FB1EA">
            <w:pPr>
              <w:widowControl/>
              <w:jc w:val="left"/>
              <w:rPr>
                <w:rFonts w:ascii="宋体" w:hAnsi="宋体" w:cs="Arial"/>
                <w:kern w:val="0"/>
                <w:sz w:val="18"/>
                <w:szCs w:val="18"/>
              </w:rPr>
            </w:pPr>
            <w:r>
              <w:rPr>
                <w:rFonts w:hint="eastAsia" w:ascii="宋体" w:hAnsi="宋体" w:cs="Arial"/>
                <w:kern w:val="0"/>
                <w:sz w:val="18"/>
                <w:szCs w:val="18"/>
              </w:rPr>
              <w:t>机箱要求</w:t>
            </w:r>
          </w:p>
        </w:tc>
        <w:tc>
          <w:tcPr>
            <w:tcW w:w="6466" w:type="dxa"/>
          </w:tcPr>
          <w:p w14:paraId="24501943">
            <w:pPr>
              <w:widowControl/>
              <w:jc w:val="left"/>
              <w:rPr>
                <w:rFonts w:ascii="宋体" w:hAnsi="宋体" w:cs="Arial"/>
                <w:kern w:val="0"/>
                <w:sz w:val="18"/>
                <w:szCs w:val="18"/>
              </w:rPr>
            </w:pPr>
            <w:r>
              <w:rPr>
                <w:rFonts w:hint="eastAsia" w:ascii="宋体" w:hAnsi="宋体" w:cs="Arial"/>
                <w:kern w:val="0"/>
                <w:sz w:val="18"/>
                <w:szCs w:val="18"/>
              </w:rPr>
              <w:t>2U机架式机箱，冗余电源。</w:t>
            </w:r>
          </w:p>
        </w:tc>
      </w:tr>
      <w:tr w14:paraId="1A4E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shd w:val="clear" w:color="auto" w:fill="FFFFFF"/>
            <w:vAlign w:val="center"/>
          </w:tcPr>
          <w:p w14:paraId="57AF0D0F">
            <w:pPr>
              <w:widowControl/>
              <w:jc w:val="left"/>
              <w:rPr>
                <w:rFonts w:ascii="宋体" w:hAnsi="宋体" w:cs="Arial"/>
                <w:kern w:val="0"/>
                <w:sz w:val="18"/>
                <w:szCs w:val="18"/>
              </w:rPr>
            </w:pPr>
            <w:r>
              <w:rPr>
                <w:rFonts w:hint="eastAsia" w:ascii="宋体" w:hAnsi="宋体" w:cs="Arial"/>
                <w:kern w:val="0"/>
                <w:sz w:val="18"/>
                <w:szCs w:val="18"/>
              </w:rPr>
              <w:t>物理接口</w:t>
            </w:r>
          </w:p>
        </w:tc>
        <w:tc>
          <w:tcPr>
            <w:tcW w:w="6466" w:type="dxa"/>
          </w:tcPr>
          <w:p w14:paraId="70353A26">
            <w:pPr>
              <w:widowControl/>
              <w:jc w:val="left"/>
              <w:rPr>
                <w:rFonts w:ascii="宋体" w:hAnsi="宋体" w:cs="Arial"/>
                <w:kern w:val="0"/>
                <w:sz w:val="18"/>
                <w:szCs w:val="18"/>
              </w:rPr>
            </w:pPr>
            <w:r>
              <w:rPr>
                <w:rFonts w:hint="eastAsia" w:ascii="宋体" w:hAnsi="宋体" w:cs="Arial"/>
                <w:kern w:val="0"/>
                <w:sz w:val="18"/>
                <w:szCs w:val="18"/>
              </w:rPr>
              <w:t>内网主机：8GE（含1个管理口），4SFP，2SFP+，1个接口卡扩展槽，1个串口，2个USB口，1块液晶屏，飞腾处理器，16G内存，64G固态硬盘。</w:t>
            </w:r>
          </w:p>
          <w:p w14:paraId="578A0581">
            <w:pPr>
              <w:widowControl/>
              <w:jc w:val="left"/>
              <w:rPr>
                <w:rFonts w:ascii="宋体" w:hAnsi="宋体" w:cs="Arial"/>
                <w:kern w:val="0"/>
                <w:sz w:val="18"/>
                <w:szCs w:val="18"/>
              </w:rPr>
            </w:pPr>
            <w:r>
              <w:rPr>
                <w:rFonts w:hint="eastAsia" w:ascii="宋体" w:hAnsi="宋体" w:cs="Arial"/>
                <w:kern w:val="0"/>
                <w:sz w:val="18"/>
                <w:szCs w:val="18"/>
              </w:rPr>
              <w:t>外网主机：8GE（含1个热备口），4SFP，2SFP+，1个接口卡扩展槽，1个串口，2个USB口，1块液晶屏，飞腾处理器，16G内存，64G固态硬盘。</w:t>
            </w:r>
          </w:p>
        </w:tc>
      </w:tr>
      <w:tr w14:paraId="431F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shd w:val="clear" w:color="auto" w:fill="FFFFFF"/>
            <w:vAlign w:val="center"/>
          </w:tcPr>
          <w:p w14:paraId="067E799F">
            <w:pPr>
              <w:widowControl/>
              <w:jc w:val="left"/>
              <w:rPr>
                <w:rFonts w:ascii="宋体" w:hAnsi="宋体" w:cs="Arial"/>
                <w:kern w:val="0"/>
                <w:sz w:val="18"/>
                <w:szCs w:val="18"/>
              </w:rPr>
            </w:pPr>
            <w:r>
              <w:rPr>
                <w:rFonts w:hint="eastAsia" w:ascii="宋体" w:hAnsi="宋体" w:cs="Arial"/>
                <w:kern w:val="0"/>
                <w:sz w:val="18"/>
                <w:szCs w:val="18"/>
              </w:rPr>
              <w:t>系统性能</w:t>
            </w:r>
          </w:p>
        </w:tc>
        <w:tc>
          <w:tcPr>
            <w:tcW w:w="6466" w:type="dxa"/>
          </w:tcPr>
          <w:p w14:paraId="001023BC">
            <w:pPr>
              <w:widowControl/>
              <w:jc w:val="left"/>
              <w:rPr>
                <w:rFonts w:ascii="宋体" w:hAnsi="宋体" w:cs="Arial"/>
                <w:kern w:val="0"/>
                <w:sz w:val="18"/>
                <w:szCs w:val="18"/>
              </w:rPr>
            </w:pPr>
            <w:r>
              <w:rPr>
                <w:rFonts w:hint="eastAsia" w:ascii="宋体" w:hAnsi="宋体" w:cs="Arial"/>
                <w:kern w:val="0"/>
                <w:sz w:val="18"/>
                <w:szCs w:val="18"/>
              </w:rPr>
              <w:t>10Gbps网络层吞吐量，最大并发连接数100万，文件同步速度1100MB/秒，数据库同步13000条/秒，功能包含应用代理、文件交换、数据库同步、视频交换、组播等。</w:t>
            </w:r>
          </w:p>
        </w:tc>
      </w:tr>
      <w:tr w14:paraId="0B44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809" w:type="dxa"/>
            <w:shd w:val="clear" w:color="auto" w:fill="FFFFFF"/>
            <w:vAlign w:val="center"/>
          </w:tcPr>
          <w:p w14:paraId="44C612CC">
            <w:pPr>
              <w:widowControl/>
              <w:jc w:val="left"/>
              <w:rPr>
                <w:rFonts w:ascii="宋体" w:hAnsi="宋体" w:cs="Arial"/>
                <w:kern w:val="0"/>
                <w:sz w:val="18"/>
                <w:szCs w:val="18"/>
              </w:rPr>
            </w:pPr>
            <w:r>
              <w:rPr>
                <w:rFonts w:hint="eastAsia" w:ascii="宋体" w:hAnsi="宋体" w:cs="Arial"/>
                <w:kern w:val="0"/>
                <w:sz w:val="18"/>
                <w:szCs w:val="18"/>
              </w:rPr>
              <w:t>物理架构</w:t>
            </w:r>
          </w:p>
        </w:tc>
        <w:tc>
          <w:tcPr>
            <w:tcW w:w="6466" w:type="dxa"/>
          </w:tcPr>
          <w:p w14:paraId="766B56E9">
            <w:pPr>
              <w:widowControl/>
              <w:jc w:val="left"/>
              <w:rPr>
                <w:rFonts w:ascii="宋体" w:hAnsi="宋体" w:cs="Arial"/>
                <w:kern w:val="0"/>
                <w:sz w:val="18"/>
                <w:szCs w:val="18"/>
              </w:rPr>
            </w:pPr>
            <w:r>
              <w:rPr>
                <w:rFonts w:hint="eastAsia" w:ascii="宋体" w:hAnsi="宋体" w:cs="Arial"/>
                <w:kern w:val="0"/>
                <w:sz w:val="18"/>
                <w:szCs w:val="18"/>
              </w:rPr>
              <w:t>采用2+1系统架构即内网单元+外网单元+专用隔离硬件。不采用网线等形式直通。</w:t>
            </w:r>
          </w:p>
        </w:tc>
      </w:tr>
      <w:tr w14:paraId="2EC8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809" w:type="dxa"/>
            <w:shd w:val="clear" w:color="auto" w:fill="FFFFFF"/>
            <w:vAlign w:val="center"/>
          </w:tcPr>
          <w:p w14:paraId="7804C7DF">
            <w:pPr>
              <w:widowControl/>
              <w:jc w:val="left"/>
              <w:rPr>
                <w:rFonts w:ascii="宋体" w:hAnsi="宋体" w:cs="Arial"/>
                <w:kern w:val="0"/>
                <w:sz w:val="18"/>
                <w:szCs w:val="18"/>
              </w:rPr>
            </w:pPr>
            <w:r>
              <w:rPr>
                <w:rFonts w:hint="eastAsia" w:ascii="宋体" w:hAnsi="宋体" w:cs="Arial"/>
                <w:kern w:val="0"/>
                <w:sz w:val="18"/>
                <w:szCs w:val="18"/>
              </w:rPr>
              <w:t>操作系统</w:t>
            </w:r>
          </w:p>
        </w:tc>
        <w:tc>
          <w:tcPr>
            <w:tcW w:w="6466" w:type="dxa"/>
          </w:tcPr>
          <w:p w14:paraId="606A6B57">
            <w:pPr>
              <w:widowControl/>
              <w:jc w:val="left"/>
              <w:rPr>
                <w:rFonts w:ascii="宋体" w:hAnsi="宋体" w:cs="Arial"/>
                <w:kern w:val="0"/>
                <w:sz w:val="18"/>
                <w:szCs w:val="18"/>
              </w:rPr>
            </w:pPr>
            <w:r>
              <w:rPr>
                <w:rFonts w:hint="eastAsia" w:ascii="宋体" w:hAnsi="宋体" w:cs="Arial"/>
                <w:kern w:val="0"/>
                <w:sz w:val="18"/>
                <w:szCs w:val="18"/>
              </w:rPr>
              <w:t>采用基于linux内核的多核多线程专用SUOS安全操作系统，加固系统内核。</w:t>
            </w:r>
          </w:p>
        </w:tc>
      </w:tr>
      <w:tr w14:paraId="7D37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809" w:type="dxa"/>
            <w:shd w:val="clear" w:color="auto" w:fill="FFFFFF"/>
            <w:vAlign w:val="center"/>
          </w:tcPr>
          <w:p w14:paraId="04722D48">
            <w:pPr>
              <w:widowControl/>
              <w:jc w:val="left"/>
              <w:rPr>
                <w:rFonts w:ascii="宋体" w:hAnsi="宋体" w:cs="Arial"/>
                <w:kern w:val="0"/>
                <w:sz w:val="18"/>
                <w:szCs w:val="18"/>
              </w:rPr>
            </w:pPr>
            <w:r>
              <w:rPr>
                <w:rFonts w:hint="eastAsia" w:ascii="宋体" w:hAnsi="宋体" w:cs="Arial"/>
                <w:kern w:val="0"/>
                <w:sz w:val="18"/>
                <w:szCs w:val="18"/>
              </w:rPr>
              <w:t>管理方式</w:t>
            </w:r>
          </w:p>
        </w:tc>
        <w:tc>
          <w:tcPr>
            <w:tcW w:w="6466" w:type="dxa"/>
            <w:tcBorders>
              <w:bottom w:val="single" w:color="auto" w:sz="4" w:space="0"/>
            </w:tcBorders>
          </w:tcPr>
          <w:p w14:paraId="41DCF9AD">
            <w:pPr>
              <w:widowControl/>
              <w:jc w:val="left"/>
              <w:rPr>
                <w:rFonts w:ascii="宋体" w:hAnsi="宋体" w:cs="Arial"/>
                <w:kern w:val="0"/>
                <w:sz w:val="18"/>
                <w:szCs w:val="18"/>
              </w:rPr>
            </w:pPr>
            <w:r>
              <w:rPr>
                <w:rFonts w:hint="eastAsia" w:ascii="宋体" w:hAnsi="宋体" w:cs="Arial"/>
                <w:kern w:val="0"/>
                <w:sz w:val="18"/>
                <w:szCs w:val="18"/>
              </w:rPr>
              <w:t>外网端不允许配置任何形式的管理接口，所有管理配置操作均通过专用的网闸内网可信端管理接口进行配置。</w:t>
            </w:r>
          </w:p>
        </w:tc>
      </w:tr>
      <w:tr w14:paraId="2D1E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809" w:type="dxa"/>
            <w:vMerge w:val="restart"/>
            <w:shd w:val="clear" w:color="auto" w:fill="FFFFFF"/>
            <w:vAlign w:val="center"/>
          </w:tcPr>
          <w:p w14:paraId="332AC2C6">
            <w:pPr>
              <w:widowControl/>
              <w:jc w:val="left"/>
              <w:rPr>
                <w:rFonts w:ascii="宋体" w:hAnsi="宋体" w:cs="Arial"/>
                <w:kern w:val="0"/>
                <w:sz w:val="18"/>
                <w:szCs w:val="18"/>
              </w:rPr>
            </w:pPr>
            <w:r>
              <w:rPr>
                <w:rFonts w:hint="eastAsia" w:ascii="宋体" w:hAnsi="宋体" w:cs="Arial"/>
                <w:kern w:val="0"/>
                <w:sz w:val="18"/>
                <w:szCs w:val="18"/>
              </w:rPr>
              <w:t>网络与接口</w:t>
            </w:r>
          </w:p>
        </w:tc>
        <w:tc>
          <w:tcPr>
            <w:tcW w:w="6466" w:type="dxa"/>
            <w:tcBorders>
              <w:bottom w:val="single" w:color="auto" w:sz="4" w:space="0"/>
            </w:tcBorders>
            <w:vAlign w:val="center"/>
          </w:tcPr>
          <w:p w14:paraId="6B610836">
            <w:pPr>
              <w:widowControl/>
              <w:jc w:val="left"/>
              <w:rPr>
                <w:rFonts w:ascii="宋体" w:hAnsi="宋体" w:cs="Arial"/>
                <w:kern w:val="0"/>
                <w:sz w:val="18"/>
                <w:szCs w:val="18"/>
              </w:rPr>
            </w:pPr>
            <w:r>
              <w:rPr>
                <w:rFonts w:hint="eastAsia" w:ascii="宋体" w:hAnsi="宋体" w:cs="Arial"/>
                <w:kern w:val="0"/>
                <w:sz w:val="18"/>
                <w:szCs w:val="18"/>
              </w:rPr>
              <w:t>支持IPV4/IPV6双栈接入；</w:t>
            </w:r>
          </w:p>
        </w:tc>
      </w:tr>
      <w:tr w14:paraId="5BC3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09" w:type="dxa"/>
            <w:vMerge w:val="continue"/>
            <w:shd w:val="clear" w:color="auto" w:fill="FFFFFF"/>
            <w:vAlign w:val="center"/>
          </w:tcPr>
          <w:p w14:paraId="2835527A">
            <w:pPr>
              <w:widowControl/>
              <w:jc w:val="left"/>
              <w:rPr>
                <w:rFonts w:ascii="宋体" w:hAnsi="宋体" w:cs="Arial"/>
                <w:kern w:val="0"/>
                <w:sz w:val="18"/>
                <w:szCs w:val="18"/>
              </w:rPr>
            </w:pPr>
          </w:p>
        </w:tc>
        <w:tc>
          <w:tcPr>
            <w:tcW w:w="6466" w:type="dxa"/>
            <w:tcBorders>
              <w:bottom w:val="single" w:color="auto" w:sz="4" w:space="0"/>
            </w:tcBorders>
            <w:vAlign w:val="center"/>
          </w:tcPr>
          <w:p w14:paraId="49EECA65">
            <w:pPr>
              <w:widowControl/>
              <w:jc w:val="left"/>
              <w:rPr>
                <w:rFonts w:ascii="宋体" w:hAnsi="宋体" w:cs="Arial"/>
                <w:kern w:val="0"/>
                <w:sz w:val="18"/>
                <w:szCs w:val="18"/>
              </w:rPr>
            </w:pPr>
            <w:r>
              <w:rPr>
                <w:rFonts w:hint="eastAsia" w:ascii="宋体" w:hAnsi="宋体" w:cs="Arial"/>
                <w:kern w:val="0"/>
                <w:sz w:val="18"/>
                <w:szCs w:val="18"/>
              </w:rPr>
              <w:t>★支持接口冗余模式设置包括：轮询、热备、链路聚合协议、自适应均衡、选择均衡、广播模式、传输均衡。(提供功能截图)</w:t>
            </w:r>
          </w:p>
        </w:tc>
      </w:tr>
      <w:tr w14:paraId="7731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shd w:val="clear" w:color="auto" w:fill="FFFFFF"/>
            <w:vAlign w:val="center"/>
          </w:tcPr>
          <w:p w14:paraId="127C411F">
            <w:pPr>
              <w:widowControl/>
              <w:jc w:val="left"/>
              <w:rPr>
                <w:rFonts w:ascii="宋体" w:hAnsi="宋体" w:cs="Arial"/>
                <w:kern w:val="0"/>
                <w:sz w:val="18"/>
                <w:szCs w:val="18"/>
              </w:rPr>
            </w:pPr>
          </w:p>
        </w:tc>
        <w:tc>
          <w:tcPr>
            <w:tcW w:w="6466" w:type="dxa"/>
            <w:tcBorders>
              <w:bottom w:val="single" w:color="auto" w:sz="4" w:space="0"/>
            </w:tcBorders>
            <w:vAlign w:val="center"/>
          </w:tcPr>
          <w:p w14:paraId="0F7C1FF1">
            <w:pPr>
              <w:widowControl/>
              <w:jc w:val="left"/>
              <w:rPr>
                <w:rFonts w:ascii="宋体" w:hAnsi="宋体" w:cs="Arial"/>
                <w:kern w:val="0"/>
                <w:sz w:val="18"/>
                <w:szCs w:val="18"/>
              </w:rPr>
            </w:pPr>
            <w:r>
              <w:rPr>
                <w:rFonts w:hint="eastAsia" w:ascii="宋体" w:hAnsi="宋体" w:cs="Arial"/>
                <w:kern w:val="0"/>
                <w:sz w:val="18"/>
                <w:szCs w:val="18"/>
              </w:rPr>
              <w:t>★支持3种区域的IP/MAC 绑定（提供功能截图）。</w:t>
            </w:r>
          </w:p>
        </w:tc>
      </w:tr>
      <w:tr w14:paraId="670E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shd w:val="clear" w:color="auto" w:fill="FFFFFF"/>
            <w:vAlign w:val="center"/>
          </w:tcPr>
          <w:p w14:paraId="3300C454">
            <w:pPr>
              <w:widowControl/>
              <w:jc w:val="left"/>
              <w:rPr>
                <w:rFonts w:ascii="宋体" w:hAnsi="宋体" w:cs="Arial"/>
                <w:kern w:val="0"/>
                <w:sz w:val="18"/>
                <w:szCs w:val="18"/>
              </w:rPr>
            </w:pPr>
          </w:p>
        </w:tc>
        <w:tc>
          <w:tcPr>
            <w:tcW w:w="6466" w:type="dxa"/>
            <w:tcBorders>
              <w:bottom w:val="single" w:color="auto" w:sz="4" w:space="0"/>
            </w:tcBorders>
            <w:vAlign w:val="center"/>
          </w:tcPr>
          <w:p w14:paraId="3B626058">
            <w:pPr>
              <w:widowControl/>
              <w:jc w:val="left"/>
              <w:rPr>
                <w:rFonts w:ascii="宋体" w:hAnsi="宋体" w:cs="Arial"/>
                <w:kern w:val="0"/>
                <w:sz w:val="18"/>
                <w:szCs w:val="18"/>
              </w:rPr>
            </w:pPr>
            <w:r>
              <w:rPr>
                <w:rFonts w:hint="eastAsia" w:ascii="宋体" w:hAnsi="宋体" w:cs="Arial"/>
                <w:kern w:val="0"/>
                <w:sz w:val="18"/>
                <w:szCs w:val="18"/>
              </w:rPr>
              <w:t>支持带内管理，可通过业务口进行网闸的管理工作。</w:t>
            </w:r>
          </w:p>
        </w:tc>
      </w:tr>
      <w:tr w14:paraId="54E1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shd w:val="clear" w:color="auto" w:fill="FFFFFF"/>
            <w:vAlign w:val="center"/>
          </w:tcPr>
          <w:p w14:paraId="5778B433">
            <w:pPr>
              <w:widowControl/>
              <w:jc w:val="left"/>
              <w:rPr>
                <w:rFonts w:ascii="宋体" w:hAnsi="宋体" w:cs="Arial"/>
                <w:kern w:val="0"/>
                <w:sz w:val="18"/>
                <w:szCs w:val="18"/>
              </w:rPr>
            </w:pPr>
            <w:r>
              <w:rPr>
                <w:rFonts w:hint="eastAsia" w:ascii="宋体" w:hAnsi="宋体" w:cs="Arial"/>
                <w:kern w:val="0"/>
                <w:sz w:val="18"/>
                <w:szCs w:val="18"/>
              </w:rPr>
              <w:t>协议隔离</w:t>
            </w:r>
          </w:p>
        </w:tc>
        <w:tc>
          <w:tcPr>
            <w:tcW w:w="6466" w:type="dxa"/>
            <w:tcBorders>
              <w:bottom w:val="single" w:color="auto" w:sz="4" w:space="0"/>
            </w:tcBorders>
            <w:vAlign w:val="center"/>
          </w:tcPr>
          <w:p w14:paraId="66165034">
            <w:pPr>
              <w:widowControl/>
              <w:jc w:val="left"/>
              <w:rPr>
                <w:rFonts w:ascii="宋体" w:hAnsi="宋体" w:cs="Arial"/>
                <w:kern w:val="0"/>
                <w:sz w:val="18"/>
                <w:szCs w:val="18"/>
              </w:rPr>
            </w:pPr>
            <w:r>
              <w:rPr>
                <w:rFonts w:hint="eastAsia" w:ascii="宋体" w:hAnsi="宋体" w:cs="Arial"/>
                <w:kern w:val="0"/>
                <w:sz w:val="18"/>
                <w:szCs w:val="18"/>
              </w:rPr>
              <w:t>★设备内、外主机与客户网络建立会话并提取通信数据，内部使用私有协议交换数据，屏蔽共有协议存在的风险。具备netlib快速隔离技术。（提供第三方权威证明）</w:t>
            </w:r>
          </w:p>
        </w:tc>
      </w:tr>
      <w:tr w14:paraId="5A14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809" w:type="dxa"/>
            <w:shd w:val="clear" w:color="auto" w:fill="FFFFFF"/>
            <w:vAlign w:val="center"/>
          </w:tcPr>
          <w:p w14:paraId="57176C63">
            <w:pPr>
              <w:widowControl/>
              <w:jc w:val="left"/>
              <w:rPr>
                <w:rFonts w:ascii="宋体" w:hAnsi="宋体" w:cs="Arial"/>
                <w:kern w:val="0"/>
                <w:sz w:val="18"/>
                <w:szCs w:val="18"/>
              </w:rPr>
            </w:pPr>
            <w:bookmarkStart w:id="1" w:name="_Hlk498438689"/>
            <w:r>
              <w:rPr>
                <w:rFonts w:hint="eastAsia" w:ascii="宋体" w:hAnsi="宋体" w:cs="Arial"/>
                <w:kern w:val="0"/>
                <w:sz w:val="18"/>
                <w:szCs w:val="18"/>
              </w:rPr>
              <w:t>部署模式</w:t>
            </w:r>
          </w:p>
        </w:tc>
        <w:tc>
          <w:tcPr>
            <w:tcW w:w="6466" w:type="dxa"/>
          </w:tcPr>
          <w:p w14:paraId="2CC0CAB2">
            <w:pPr>
              <w:widowControl/>
              <w:jc w:val="left"/>
              <w:rPr>
                <w:rFonts w:ascii="宋体" w:hAnsi="宋体" w:cs="Arial"/>
                <w:kern w:val="0"/>
                <w:sz w:val="18"/>
                <w:szCs w:val="18"/>
              </w:rPr>
            </w:pPr>
            <w:r>
              <w:rPr>
                <w:rFonts w:hint="eastAsia" w:ascii="宋体" w:hAnsi="宋体" w:cs="Arial"/>
                <w:kern w:val="0"/>
                <w:sz w:val="18"/>
                <w:szCs w:val="18"/>
              </w:rPr>
              <w:t>★设备支持多种工作模式，管理员可依据实际网络状况进行相应的部署。（提供功能截图）</w:t>
            </w:r>
          </w:p>
        </w:tc>
      </w:tr>
      <w:tr w14:paraId="3AD6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809" w:type="dxa"/>
            <w:shd w:val="clear" w:color="auto" w:fill="FFFFFF"/>
            <w:vAlign w:val="center"/>
          </w:tcPr>
          <w:p w14:paraId="2EB1EA5B">
            <w:pPr>
              <w:widowControl/>
              <w:jc w:val="left"/>
              <w:rPr>
                <w:rFonts w:ascii="宋体" w:hAnsi="宋体" w:cs="Arial"/>
                <w:kern w:val="0"/>
                <w:sz w:val="18"/>
                <w:szCs w:val="18"/>
              </w:rPr>
            </w:pPr>
            <w:r>
              <w:rPr>
                <w:rFonts w:hint="eastAsia" w:ascii="宋体" w:hAnsi="宋体" w:cs="Arial"/>
                <w:kern w:val="0"/>
                <w:sz w:val="18"/>
                <w:szCs w:val="18"/>
              </w:rPr>
              <w:t>内置应用</w:t>
            </w:r>
          </w:p>
        </w:tc>
        <w:tc>
          <w:tcPr>
            <w:tcW w:w="6466" w:type="dxa"/>
            <w:vAlign w:val="center"/>
          </w:tcPr>
          <w:p w14:paraId="141A2E87">
            <w:pPr>
              <w:widowControl/>
              <w:jc w:val="left"/>
              <w:rPr>
                <w:rFonts w:ascii="宋体" w:hAnsi="宋体" w:cs="Arial"/>
                <w:kern w:val="0"/>
                <w:sz w:val="18"/>
                <w:szCs w:val="18"/>
              </w:rPr>
            </w:pPr>
            <w:r>
              <w:rPr>
                <w:rFonts w:hint="eastAsia" w:ascii="宋体" w:hAnsi="宋体" w:cs="Arial"/>
                <w:kern w:val="0"/>
                <w:sz w:val="18"/>
                <w:szCs w:val="18"/>
              </w:rPr>
              <w:t>产品内置各类应用支持模块，无须用户增加投资，功能模块至少包含：邮件模块、安全浏览模块、视频交换模块、数据库访问模块、数据库同步模块、文件交换模块、组播代理模块、用户自定义应用模块等各类应用模块,并可控制相应应用协议的的动作、参数、内容。</w:t>
            </w:r>
          </w:p>
        </w:tc>
      </w:tr>
      <w:tr w14:paraId="122D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809" w:type="dxa"/>
            <w:vMerge w:val="restart"/>
            <w:shd w:val="clear" w:color="auto" w:fill="FFFFFF"/>
            <w:vAlign w:val="center"/>
          </w:tcPr>
          <w:p w14:paraId="20EA7D1D">
            <w:pPr>
              <w:widowControl/>
              <w:jc w:val="left"/>
              <w:rPr>
                <w:rFonts w:ascii="宋体" w:hAnsi="宋体" w:cs="Arial"/>
                <w:kern w:val="0"/>
                <w:sz w:val="18"/>
                <w:szCs w:val="18"/>
              </w:rPr>
            </w:pPr>
            <w:r>
              <w:rPr>
                <w:rFonts w:hint="eastAsia" w:ascii="宋体" w:hAnsi="宋体" w:cs="Arial"/>
                <w:kern w:val="0"/>
                <w:sz w:val="18"/>
                <w:szCs w:val="18"/>
              </w:rPr>
              <w:t>安全接入</w:t>
            </w:r>
          </w:p>
        </w:tc>
        <w:tc>
          <w:tcPr>
            <w:tcW w:w="6466" w:type="dxa"/>
            <w:vAlign w:val="center"/>
          </w:tcPr>
          <w:p w14:paraId="13458EE9">
            <w:pPr>
              <w:widowControl/>
              <w:jc w:val="left"/>
              <w:rPr>
                <w:rFonts w:ascii="宋体" w:hAnsi="宋体" w:cs="Arial"/>
                <w:kern w:val="0"/>
                <w:sz w:val="18"/>
                <w:szCs w:val="18"/>
              </w:rPr>
            </w:pPr>
            <w:r>
              <w:rPr>
                <w:rFonts w:hint="eastAsia" w:ascii="宋体" w:hAnsi="宋体" w:cs="Arial"/>
                <w:kern w:val="0"/>
                <w:sz w:val="18"/>
                <w:szCs w:val="18"/>
              </w:rPr>
              <w:t>★具备国密算法的安全接入功能，支持国密IPSec VPN与SSL VPN（提供操作界面截图）。</w:t>
            </w:r>
          </w:p>
        </w:tc>
      </w:tr>
      <w:tr w14:paraId="0887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809" w:type="dxa"/>
            <w:vMerge w:val="continue"/>
            <w:shd w:val="clear" w:color="auto" w:fill="FFFFFF"/>
            <w:vAlign w:val="center"/>
          </w:tcPr>
          <w:p w14:paraId="7D5FFB3D">
            <w:pPr>
              <w:widowControl/>
              <w:jc w:val="left"/>
              <w:rPr>
                <w:rFonts w:ascii="宋体" w:hAnsi="宋体" w:cs="Arial"/>
                <w:kern w:val="0"/>
                <w:sz w:val="18"/>
                <w:szCs w:val="18"/>
              </w:rPr>
            </w:pPr>
          </w:p>
        </w:tc>
        <w:tc>
          <w:tcPr>
            <w:tcW w:w="6466" w:type="dxa"/>
            <w:vAlign w:val="center"/>
          </w:tcPr>
          <w:p w14:paraId="19CFFC28">
            <w:pPr>
              <w:widowControl/>
              <w:jc w:val="left"/>
              <w:rPr>
                <w:rFonts w:ascii="宋体" w:hAnsi="宋体" w:cs="Arial"/>
                <w:kern w:val="0"/>
                <w:sz w:val="18"/>
                <w:szCs w:val="18"/>
              </w:rPr>
            </w:pPr>
            <w:r>
              <w:rPr>
                <w:rFonts w:hint="eastAsia" w:ascii="宋体" w:hAnsi="宋体" w:cs="Arial"/>
                <w:kern w:val="0"/>
                <w:sz w:val="18"/>
                <w:szCs w:val="18"/>
              </w:rPr>
              <w:t>★可扩展国家密码管理局批准的硬件PCI-E密码算法卡，且符合国密安全二级要求，密码算法卡提供对应证书。为更好满足产品兼容性，密码算法卡须与产品为同一厂商。</w:t>
            </w:r>
          </w:p>
        </w:tc>
      </w:tr>
      <w:tr w14:paraId="01DF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809" w:type="dxa"/>
            <w:vMerge w:val="restart"/>
            <w:shd w:val="clear" w:color="auto" w:fill="FFFFFF"/>
            <w:vAlign w:val="center"/>
          </w:tcPr>
          <w:p w14:paraId="4B25BB06">
            <w:pPr>
              <w:widowControl/>
              <w:jc w:val="left"/>
              <w:rPr>
                <w:rFonts w:ascii="宋体" w:hAnsi="宋体" w:cs="Arial"/>
                <w:kern w:val="0"/>
                <w:sz w:val="18"/>
                <w:szCs w:val="18"/>
              </w:rPr>
            </w:pPr>
            <w:r>
              <w:rPr>
                <w:rFonts w:hint="eastAsia" w:ascii="宋体" w:hAnsi="宋体" w:cs="Arial"/>
                <w:kern w:val="0"/>
                <w:sz w:val="18"/>
                <w:szCs w:val="18"/>
              </w:rPr>
              <w:t>文件交换</w:t>
            </w:r>
          </w:p>
        </w:tc>
        <w:tc>
          <w:tcPr>
            <w:tcW w:w="6466" w:type="dxa"/>
            <w:vAlign w:val="center"/>
          </w:tcPr>
          <w:p w14:paraId="2EF56D47">
            <w:pPr>
              <w:widowControl/>
              <w:jc w:val="left"/>
              <w:rPr>
                <w:rFonts w:ascii="宋体" w:hAnsi="宋体" w:cs="Arial"/>
                <w:kern w:val="0"/>
                <w:sz w:val="18"/>
                <w:szCs w:val="18"/>
              </w:rPr>
            </w:pPr>
            <w:r>
              <w:rPr>
                <w:rFonts w:hint="eastAsia" w:ascii="宋体" w:hAnsi="宋体" w:cs="Arial"/>
                <w:kern w:val="0"/>
                <w:sz w:val="18"/>
                <w:szCs w:val="18"/>
              </w:rPr>
              <w:t>★支持SMB、FTP、NFS、FTPS、SFTP文件传输协议。（提供功能截图）</w:t>
            </w:r>
          </w:p>
        </w:tc>
      </w:tr>
      <w:tr w14:paraId="1C5B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809" w:type="dxa"/>
            <w:vMerge w:val="continue"/>
            <w:shd w:val="clear" w:color="auto" w:fill="FFFFFF"/>
            <w:vAlign w:val="center"/>
          </w:tcPr>
          <w:p w14:paraId="2D5AC9A7">
            <w:pPr>
              <w:widowControl/>
              <w:jc w:val="left"/>
              <w:rPr>
                <w:rFonts w:ascii="宋体" w:hAnsi="宋体" w:cs="Arial"/>
                <w:kern w:val="0"/>
                <w:sz w:val="18"/>
                <w:szCs w:val="18"/>
              </w:rPr>
            </w:pPr>
          </w:p>
        </w:tc>
        <w:tc>
          <w:tcPr>
            <w:tcW w:w="6466" w:type="dxa"/>
            <w:vAlign w:val="center"/>
          </w:tcPr>
          <w:p w14:paraId="74EEEB95">
            <w:pPr>
              <w:widowControl/>
              <w:jc w:val="left"/>
              <w:rPr>
                <w:rFonts w:ascii="宋体" w:hAnsi="宋体" w:cs="Arial"/>
                <w:kern w:val="0"/>
                <w:sz w:val="18"/>
                <w:szCs w:val="18"/>
              </w:rPr>
            </w:pPr>
            <w:r>
              <w:rPr>
                <w:rFonts w:hint="eastAsia" w:ascii="宋体" w:hAnsi="宋体" w:cs="Arial"/>
                <w:kern w:val="0"/>
                <w:sz w:val="18"/>
                <w:szCs w:val="18"/>
              </w:rPr>
              <w:t>★支持SMB、FTP、NFS、FTPS、SFTP异构文件交换功能，支持以上协议交叉传输，比如从源端FTP同步到目的端SAMBA服务器，或者从源端NFS同步至目的端FTPS服务器。（提供功能截图）</w:t>
            </w:r>
          </w:p>
        </w:tc>
      </w:tr>
      <w:tr w14:paraId="492D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809" w:type="dxa"/>
            <w:vMerge w:val="continue"/>
            <w:shd w:val="clear" w:color="auto" w:fill="FFFFFF"/>
            <w:vAlign w:val="center"/>
          </w:tcPr>
          <w:p w14:paraId="6A518DC5">
            <w:pPr>
              <w:widowControl/>
              <w:jc w:val="left"/>
              <w:rPr>
                <w:rFonts w:ascii="宋体" w:hAnsi="宋体" w:cs="Arial"/>
                <w:kern w:val="0"/>
                <w:sz w:val="18"/>
                <w:szCs w:val="18"/>
              </w:rPr>
            </w:pPr>
          </w:p>
        </w:tc>
        <w:tc>
          <w:tcPr>
            <w:tcW w:w="6466" w:type="dxa"/>
            <w:vAlign w:val="center"/>
          </w:tcPr>
          <w:p w14:paraId="2C8FD1E2">
            <w:pPr>
              <w:widowControl/>
              <w:jc w:val="left"/>
              <w:rPr>
                <w:rFonts w:ascii="宋体" w:hAnsi="宋体" w:cs="Arial"/>
                <w:kern w:val="0"/>
                <w:sz w:val="18"/>
                <w:szCs w:val="18"/>
              </w:rPr>
            </w:pPr>
            <w:r>
              <w:rPr>
                <w:rFonts w:hint="eastAsia" w:ascii="宋体" w:hAnsi="宋体" w:cs="Arial"/>
                <w:kern w:val="0"/>
                <w:sz w:val="18"/>
                <w:szCs w:val="18"/>
              </w:rPr>
              <w:t>支持病毒检测功能，采用国产知名杀毒引擎。</w:t>
            </w:r>
          </w:p>
        </w:tc>
      </w:tr>
      <w:tr w14:paraId="1E3B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09" w:type="dxa"/>
            <w:vMerge w:val="continue"/>
            <w:shd w:val="clear" w:color="auto" w:fill="FFFFFF"/>
            <w:vAlign w:val="center"/>
          </w:tcPr>
          <w:p w14:paraId="54A30AE5">
            <w:pPr>
              <w:widowControl/>
              <w:jc w:val="left"/>
              <w:rPr>
                <w:rFonts w:ascii="宋体" w:hAnsi="宋体" w:cs="Arial"/>
                <w:kern w:val="0"/>
                <w:sz w:val="18"/>
                <w:szCs w:val="18"/>
              </w:rPr>
            </w:pPr>
          </w:p>
        </w:tc>
        <w:tc>
          <w:tcPr>
            <w:tcW w:w="6466" w:type="dxa"/>
            <w:vAlign w:val="center"/>
          </w:tcPr>
          <w:p w14:paraId="3DF7E0EF">
            <w:pPr>
              <w:widowControl/>
              <w:jc w:val="left"/>
              <w:rPr>
                <w:rFonts w:ascii="宋体" w:hAnsi="宋体" w:cs="Arial"/>
                <w:kern w:val="0"/>
                <w:sz w:val="18"/>
                <w:szCs w:val="18"/>
              </w:rPr>
            </w:pPr>
            <w:r>
              <w:rPr>
                <w:rFonts w:hint="eastAsia" w:ascii="宋体" w:hAnsi="宋体" w:cs="Arial"/>
                <w:kern w:val="0"/>
                <w:sz w:val="18"/>
                <w:szCs w:val="18"/>
              </w:rPr>
              <w:t>★支持文件更新检测功能，避免传输不完整的文件。（提供功能截图）</w:t>
            </w:r>
          </w:p>
        </w:tc>
      </w:tr>
      <w:tr w14:paraId="2372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09" w:type="dxa"/>
            <w:vMerge w:val="continue"/>
            <w:shd w:val="clear" w:color="auto" w:fill="FFFFFF"/>
            <w:vAlign w:val="center"/>
          </w:tcPr>
          <w:p w14:paraId="0FDC94E0">
            <w:pPr>
              <w:widowControl/>
              <w:jc w:val="left"/>
              <w:rPr>
                <w:rFonts w:ascii="宋体" w:hAnsi="宋体" w:cs="Arial"/>
                <w:kern w:val="0"/>
                <w:sz w:val="18"/>
                <w:szCs w:val="18"/>
              </w:rPr>
            </w:pPr>
          </w:p>
        </w:tc>
        <w:tc>
          <w:tcPr>
            <w:tcW w:w="6466" w:type="dxa"/>
            <w:vAlign w:val="center"/>
          </w:tcPr>
          <w:p w14:paraId="3976185E">
            <w:pPr>
              <w:widowControl/>
              <w:jc w:val="left"/>
              <w:rPr>
                <w:rFonts w:ascii="宋体" w:hAnsi="宋体" w:cs="Arial"/>
                <w:kern w:val="0"/>
                <w:sz w:val="18"/>
                <w:szCs w:val="18"/>
              </w:rPr>
            </w:pPr>
            <w:r>
              <w:rPr>
                <w:rFonts w:hint="eastAsia" w:ascii="宋体" w:hAnsi="宋体" w:cs="Arial"/>
                <w:kern w:val="0"/>
                <w:sz w:val="18"/>
                <w:szCs w:val="18"/>
              </w:rPr>
              <w:t>支持文件同步时间间隔设置。</w:t>
            </w:r>
          </w:p>
        </w:tc>
      </w:tr>
      <w:tr w14:paraId="4B3D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09" w:type="dxa"/>
            <w:vMerge w:val="continue"/>
            <w:shd w:val="clear" w:color="auto" w:fill="FFFFFF"/>
            <w:vAlign w:val="center"/>
          </w:tcPr>
          <w:p w14:paraId="72336D9A">
            <w:pPr>
              <w:widowControl/>
              <w:jc w:val="left"/>
              <w:rPr>
                <w:rFonts w:ascii="宋体" w:hAnsi="宋体" w:cs="Arial"/>
                <w:kern w:val="0"/>
                <w:sz w:val="18"/>
                <w:szCs w:val="18"/>
              </w:rPr>
            </w:pPr>
          </w:p>
        </w:tc>
        <w:tc>
          <w:tcPr>
            <w:tcW w:w="6466" w:type="dxa"/>
            <w:vAlign w:val="center"/>
          </w:tcPr>
          <w:p w14:paraId="47EAEB4B">
            <w:pPr>
              <w:widowControl/>
              <w:jc w:val="left"/>
              <w:rPr>
                <w:rFonts w:ascii="宋体" w:hAnsi="宋体" w:cs="Arial"/>
                <w:kern w:val="0"/>
                <w:sz w:val="18"/>
                <w:szCs w:val="18"/>
              </w:rPr>
            </w:pPr>
            <w:r>
              <w:rPr>
                <w:rFonts w:hint="eastAsia" w:ascii="宋体" w:hAnsi="宋体" w:cs="Arial"/>
                <w:kern w:val="0"/>
                <w:sz w:val="18"/>
                <w:szCs w:val="18"/>
              </w:rPr>
              <w:t>同步方向可控，支持外到内、内到外和双向三种方式。</w:t>
            </w:r>
          </w:p>
        </w:tc>
      </w:tr>
      <w:tr w14:paraId="7F54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09" w:type="dxa"/>
            <w:vMerge w:val="continue"/>
            <w:shd w:val="clear" w:color="auto" w:fill="FFFFFF"/>
            <w:vAlign w:val="center"/>
          </w:tcPr>
          <w:p w14:paraId="55ADB529">
            <w:pPr>
              <w:widowControl/>
              <w:jc w:val="left"/>
              <w:rPr>
                <w:rFonts w:ascii="宋体" w:hAnsi="宋体" w:cs="Arial"/>
                <w:kern w:val="0"/>
                <w:sz w:val="18"/>
                <w:szCs w:val="18"/>
              </w:rPr>
            </w:pPr>
          </w:p>
        </w:tc>
        <w:tc>
          <w:tcPr>
            <w:tcW w:w="6466" w:type="dxa"/>
            <w:vAlign w:val="center"/>
          </w:tcPr>
          <w:p w14:paraId="54774B1A">
            <w:pPr>
              <w:widowControl/>
              <w:jc w:val="left"/>
              <w:rPr>
                <w:rFonts w:ascii="宋体" w:hAnsi="宋体" w:cs="Arial"/>
                <w:kern w:val="0"/>
                <w:sz w:val="18"/>
                <w:szCs w:val="18"/>
              </w:rPr>
            </w:pPr>
            <w:r>
              <w:rPr>
                <w:rFonts w:hint="eastAsia" w:ascii="宋体" w:hAnsi="宋体" w:cs="Arial"/>
                <w:kern w:val="0"/>
                <w:sz w:val="18"/>
                <w:szCs w:val="18"/>
              </w:rPr>
              <w:t>文件同步策略支持高、中、低三种优先级设置。</w:t>
            </w:r>
          </w:p>
        </w:tc>
      </w:tr>
      <w:tr w14:paraId="0651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09" w:type="dxa"/>
            <w:vMerge w:val="continue"/>
            <w:shd w:val="clear" w:color="auto" w:fill="FFFFFF"/>
            <w:vAlign w:val="center"/>
          </w:tcPr>
          <w:p w14:paraId="339D9C6D">
            <w:pPr>
              <w:widowControl/>
              <w:jc w:val="left"/>
              <w:rPr>
                <w:rFonts w:ascii="宋体" w:hAnsi="宋体" w:cs="Arial"/>
                <w:kern w:val="0"/>
                <w:sz w:val="18"/>
                <w:szCs w:val="18"/>
              </w:rPr>
            </w:pPr>
          </w:p>
        </w:tc>
        <w:tc>
          <w:tcPr>
            <w:tcW w:w="6466" w:type="dxa"/>
            <w:vAlign w:val="center"/>
          </w:tcPr>
          <w:p w14:paraId="4E69F6DB">
            <w:pPr>
              <w:widowControl/>
              <w:jc w:val="left"/>
              <w:rPr>
                <w:rFonts w:ascii="宋体" w:hAnsi="宋体" w:cs="Arial"/>
                <w:kern w:val="0"/>
                <w:sz w:val="18"/>
                <w:szCs w:val="18"/>
              </w:rPr>
            </w:pPr>
            <w:r>
              <w:rPr>
                <w:rFonts w:hint="eastAsia" w:ascii="宋体" w:hAnsi="宋体" w:cs="Arial"/>
                <w:kern w:val="0"/>
                <w:sz w:val="18"/>
                <w:szCs w:val="18"/>
              </w:rPr>
              <w:t>支持文件同步后缀检查功能，仅同步被允许的文件后缀。</w:t>
            </w:r>
          </w:p>
        </w:tc>
      </w:tr>
      <w:tr w14:paraId="59FF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09" w:type="dxa"/>
            <w:vMerge w:val="continue"/>
            <w:shd w:val="clear" w:color="auto" w:fill="FFFFFF"/>
            <w:vAlign w:val="center"/>
          </w:tcPr>
          <w:p w14:paraId="187B6701">
            <w:pPr>
              <w:widowControl/>
              <w:jc w:val="left"/>
              <w:rPr>
                <w:rFonts w:ascii="宋体" w:hAnsi="宋体" w:cs="Arial"/>
                <w:kern w:val="0"/>
                <w:sz w:val="18"/>
                <w:szCs w:val="18"/>
              </w:rPr>
            </w:pPr>
          </w:p>
        </w:tc>
        <w:tc>
          <w:tcPr>
            <w:tcW w:w="6466" w:type="dxa"/>
            <w:vAlign w:val="center"/>
          </w:tcPr>
          <w:p w14:paraId="1256D96C">
            <w:pPr>
              <w:widowControl/>
              <w:jc w:val="left"/>
              <w:rPr>
                <w:rFonts w:ascii="宋体" w:hAnsi="宋体" w:cs="Arial"/>
                <w:kern w:val="0"/>
                <w:sz w:val="18"/>
                <w:szCs w:val="18"/>
              </w:rPr>
            </w:pPr>
            <w:r>
              <w:rPr>
                <w:rFonts w:hint="eastAsia" w:ascii="宋体" w:hAnsi="宋体" w:cs="Arial"/>
                <w:kern w:val="0"/>
                <w:sz w:val="18"/>
                <w:szCs w:val="18"/>
              </w:rPr>
              <w:t>★支持文件类型黑、白名单控制，文件类型不依赖后缀名判断，支持exe、elf32、elf64、pdf、office、zip、rar、targz、7z、bz、rm、avi、mpeg、mp4、asf、ram、mp3、wav、jpg、png、gif、bmp、psd、chm等格式。（提供功能截图）</w:t>
            </w:r>
          </w:p>
        </w:tc>
      </w:tr>
      <w:tr w14:paraId="0823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09" w:type="dxa"/>
            <w:vMerge w:val="continue"/>
            <w:shd w:val="clear" w:color="auto" w:fill="FFFFFF"/>
            <w:vAlign w:val="center"/>
          </w:tcPr>
          <w:p w14:paraId="7DEEB631">
            <w:pPr>
              <w:widowControl/>
              <w:jc w:val="left"/>
              <w:rPr>
                <w:rFonts w:ascii="宋体" w:hAnsi="宋体" w:cs="Arial"/>
                <w:kern w:val="0"/>
                <w:sz w:val="18"/>
                <w:szCs w:val="18"/>
              </w:rPr>
            </w:pPr>
          </w:p>
        </w:tc>
        <w:tc>
          <w:tcPr>
            <w:tcW w:w="6466" w:type="dxa"/>
            <w:vAlign w:val="center"/>
          </w:tcPr>
          <w:p w14:paraId="5A5453B9">
            <w:pPr>
              <w:widowControl/>
              <w:jc w:val="left"/>
              <w:rPr>
                <w:rFonts w:ascii="宋体" w:hAnsi="宋体" w:cs="Arial"/>
                <w:kern w:val="0"/>
                <w:sz w:val="18"/>
                <w:szCs w:val="18"/>
              </w:rPr>
            </w:pPr>
            <w:r>
              <w:rPr>
                <w:rFonts w:hint="eastAsia" w:ascii="宋体" w:hAnsi="宋体" w:cs="Arial"/>
                <w:kern w:val="0"/>
                <w:sz w:val="18"/>
                <w:szCs w:val="18"/>
              </w:rPr>
              <w:t>支持文件同步路径关键字黑、白名单过滤功能，可根据设置的关键字检查同步路径。</w:t>
            </w:r>
          </w:p>
        </w:tc>
      </w:tr>
      <w:tr w14:paraId="01E3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09" w:type="dxa"/>
            <w:vMerge w:val="continue"/>
            <w:shd w:val="clear" w:color="auto" w:fill="FFFFFF"/>
            <w:vAlign w:val="center"/>
          </w:tcPr>
          <w:p w14:paraId="258AA4CF">
            <w:pPr>
              <w:widowControl/>
              <w:jc w:val="left"/>
              <w:rPr>
                <w:rFonts w:ascii="宋体" w:hAnsi="宋体" w:cs="Arial"/>
                <w:kern w:val="0"/>
                <w:sz w:val="18"/>
                <w:szCs w:val="18"/>
              </w:rPr>
            </w:pPr>
          </w:p>
        </w:tc>
        <w:tc>
          <w:tcPr>
            <w:tcW w:w="6466" w:type="dxa"/>
            <w:vAlign w:val="center"/>
          </w:tcPr>
          <w:p w14:paraId="7474E09D">
            <w:pPr>
              <w:widowControl/>
              <w:jc w:val="left"/>
              <w:rPr>
                <w:rFonts w:ascii="宋体" w:hAnsi="宋体" w:cs="Arial"/>
                <w:kern w:val="0"/>
                <w:sz w:val="18"/>
                <w:szCs w:val="18"/>
              </w:rPr>
            </w:pPr>
            <w:r>
              <w:rPr>
                <w:rFonts w:hint="eastAsia" w:ascii="宋体" w:hAnsi="宋体" w:cs="Arial"/>
                <w:kern w:val="0"/>
                <w:sz w:val="18"/>
                <w:szCs w:val="18"/>
              </w:rPr>
              <w:t>★支持身份证号检查功能，可设置发现身份证号禁止传输或允许传输。（提供功能截图）</w:t>
            </w:r>
          </w:p>
        </w:tc>
      </w:tr>
      <w:tr w14:paraId="0FBD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09" w:type="dxa"/>
            <w:vMerge w:val="continue"/>
            <w:shd w:val="clear" w:color="auto" w:fill="FFFFFF"/>
            <w:vAlign w:val="center"/>
          </w:tcPr>
          <w:p w14:paraId="4D1939D0">
            <w:pPr>
              <w:widowControl/>
              <w:jc w:val="left"/>
              <w:rPr>
                <w:rFonts w:ascii="宋体" w:hAnsi="宋体" w:cs="Arial"/>
                <w:kern w:val="0"/>
                <w:sz w:val="18"/>
                <w:szCs w:val="18"/>
              </w:rPr>
            </w:pPr>
          </w:p>
        </w:tc>
        <w:tc>
          <w:tcPr>
            <w:tcW w:w="6466" w:type="dxa"/>
            <w:vAlign w:val="center"/>
          </w:tcPr>
          <w:p w14:paraId="7F30DC7A">
            <w:pPr>
              <w:widowControl/>
              <w:jc w:val="left"/>
              <w:rPr>
                <w:rFonts w:ascii="宋体" w:hAnsi="宋体" w:cs="Arial"/>
                <w:kern w:val="0"/>
                <w:sz w:val="18"/>
                <w:szCs w:val="18"/>
              </w:rPr>
            </w:pPr>
            <w:r>
              <w:rPr>
                <w:rFonts w:hint="eastAsia" w:ascii="宋体" w:hAnsi="宋体" w:cs="Arial"/>
                <w:kern w:val="0"/>
                <w:sz w:val="18"/>
                <w:szCs w:val="18"/>
              </w:rPr>
              <w:t>★支持文件更新时间检测功能，可实现仅同步工作时间范围内新增或修改的文件。（提供功能截图）</w:t>
            </w:r>
          </w:p>
        </w:tc>
      </w:tr>
      <w:tr w14:paraId="6A74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09" w:type="dxa"/>
            <w:vMerge w:val="continue"/>
            <w:shd w:val="clear" w:color="auto" w:fill="FFFFFF"/>
            <w:vAlign w:val="center"/>
          </w:tcPr>
          <w:p w14:paraId="151E7517">
            <w:pPr>
              <w:widowControl/>
              <w:jc w:val="left"/>
              <w:rPr>
                <w:rFonts w:ascii="宋体" w:hAnsi="宋体" w:cs="Arial"/>
                <w:kern w:val="0"/>
                <w:sz w:val="18"/>
                <w:szCs w:val="18"/>
              </w:rPr>
            </w:pPr>
          </w:p>
        </w:tc>
        <w:tc>
          <w:tcPr>
            <w:tcW w:w="6466" w:type="dxa"/>
            <w:vAlign w:val="center"/>
          </w:tcPr>
          <w:p w14:paraId="666B15BD">
            <w:pPr>
              <w:widowControl/>
              <w:jc w:val="left"/>
              <w:rPr>
                <w:rFonts w:ascii="宋体" w:hAnsi="宋体" w:cs="Arial"/>
                <w:kern w:val="0"/>
                <w:sz w:val="18"/>
                <w:szCs w:val="18"/>
              </w:rPr>
            </w:pPr>
            <w:r>
              <w:rPr>
                <w:rFonts w:hint="eastAsia" w:ascii="宋体" w:hAnsi="宋体" w:cs="Arial"/>
                <w:kern w:val="0"/>
                <w:sz w:val="18"/>
                <w:szCs w:val="18"/>
              </w:rPr>
              <w:t>★支持同步文件大小限制，仅同步策略允许范围内大小的文件。（提供功能截图）</w:t>
            </w:r>
          </w:p>
        </w:tc>
      </w:tr>
      <w:tr w14:paraId="1F64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09" w:type="dxa"/>
            <w:vMerge w:val="continue"/>
            <w:shd w:val="clear" w:color="auto" w:fill="FFFFFF"/>
            <w:vAlign w:val="center"/>
          </w:tcPr>
          <w:p w14:paraId="032BCBDE">
            <w:pPr>
              <w:widowControl/>
              <w:jc w:val="left"/>
              <w:rPr>
                <w:rFonts w:ascii="宋体" w:hAnsi="宋体" w:cs="Arial"/>
                <w:kern w:val="0"/>
                <w:sz w:val="18"/>
                <w:szCs w:val="18"/>
              </w:rPr>
            </w:pPr>
          </w:p>
        </w:tc>
        <w:tc>
          <w:tcPr>
            <w:tcW w:w="6466" w:type="dxa"/>
            <w:vAlign w:val="center"/>
          </w:tcPr>
          <w:p w14:paraId="29741E2B">
            <w:pPr>
              <w:widowControl/>
              <w:jc w:val="left"/>
              <w:rPr>
                <w:rFonts w:ascii="宋体" w:hAnsi="宋体" w:cs="Arial"/>
                <w:kern w:val="0"/>
                <w:sz w:val="18"/>
                <w:szCs w:val="18"/>
              </w:rPr>
            </w:pPr>
            <w:r>
              <w:rPr>
                <w:rFonts w:hint="eastAsia" w:ascii="宋体" w:hAnsi="宋体" w:cs="Arial"/>
                <w:kern w:val="0"/>
                <w:sz w:val="18"/>
                <w:szCs w:val="18"/>
              </w:rPr>
              <w:t>支持文件内容检测，对包含关键字文件进行过滤。</w:t>
            </w:r>
          </w:p>
        </w:tc>
      </w:tr>
      <w:tr w14:paraId="0BE5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809" w:type="dxa"/>
            <w:vMerge w:val="continue"/>
            <w:shd w:val="clear" w:color="auto" w:fill="FFFFFF"/>
            <w:vAlign w:val="center"/>
          </w:tcPr>
          <w:p w14:paraId="1F0222FB">
            <w:pPr>
              <w:widowControl/>
              <w:jc w:val="left"/>
              <w:rPr>
                <w:rFonts w:ascii="宋体" w:hAnsi="宋体" w:cs="Arial"/>
                <w:kern w:val="0"/>
                <w:sz w:val="18"/>
                <w:szCs w:val="18"/>
              </w:rPr>
            </w:pPr>
          </w:p>
        </w:tc>
        <w:tc>
          <w:tcPr>
            <w:tcW w:w="6466" w:type="dxa"/>
            <w:vAlign w:val="center"/>
          </w:tcPr>
          <w:p w14:paraId="5639FAD3">
            <w:pPr>
              <w:widowControl/>
              <w:jc w:val="left"/>
              <w:rPr>
                <w:rFonts w:ascii="宋体" w:hAnsi="宋体" w:cs="Arial"/>
                <w:kern w:val="0"/>
                <w:sz w:val="18"/>
                <w:szCs w:val="18"/>
              </w:rPr>
            </w:pPr>
            <w:r>
              <w:rPr>
                <w:rFonts w:hint="eastAsia" w:ascii="宋体" w:hAnsi="宋体" w:cs="Arial"/>
                <w:kern w:val="0"/>
                <w:sz w:val="18"/>
                <w:szCs w:val="18"/>
              </w:rPr>
              <w:t>支持增量传输、传输后备份、删除等策略。（提供功能截图）</w:t>
            </w:r>
          </w:p>
        </w:tc>
      </w:tr>
      <w:tr w14:paraId="6FD1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809" w:type="dxa"/>
            <w:vMerge w:val="continue"/>
            <w:shd w:val="clear" w:color="auto" w:fill="FFFFFF"/>
            <w:vAlign w:val="center"/>
          </w:tcPr>
          <w:p w14:paraId="2B86EAFD">
            <w:pPr>
              <w:widowControl/>
              <w:jc w:val="left"/>
              <w:rPr>
                <w:rFonts w:ascii="宋体" w:hAnsi="宋体" w:cs="Arial"/>
                <w:kern w:val="0"/>
                <w:sz w:val="18"/>
                <w:szCs w:val="18"/>
              </w:rPr>
            </w:pPr>
          </w:p>
        </w:tc>
        <w:tc>
          <w:tcPr>
            <w:tcW w:w="6466" w:type="dxa"/>
            <w:vAlign w:val="center"/>
          </w:tcPr>
          <w:p w14:paraId="1B1B2A05">
            <w:pPr>
              <w:widowControl/>
              <w:jc w:val="left"/>
              <w:rPr>
                <w:rFonts w:ascii="宋体" w:hAnsi="宋体" w:cs="Arial"/>
                <w:kern w:val="0"/>
                <w:sz w:val="18"/>
                <w:szCs w:val="18"/>
              </w:rPr>
            </w:pPr>
            <w:r>
              <w:rPr>
                <w:rFonts w:hint="eastAsia" w:ascii="宋体" w:hAnsi="宋体" w:cs="Arial"/>
                <w:kern w:val="0"/>
                <w:sz w:val="18"/>
                <w:szCs w:val="18"/>
              </w:rPr>
              <w:t>支持容错和告警功能，出错时自动重传，异常时能够告警并记录日志。</w:t>
            </w:r>
          </w:p>
        </w:tc>
      </w:tr>
      <w:tr w14:paraId="28A0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809" w:type="dxa"/>
            <w:vMerge w:val="continue"/>
            <w:shd w:val="clear" w:color="auto" w:fill="FFFFFF"/>
            <w:vAlign w:val="center"/>
          </w:tcPr>
          <w:p w14:paraId="7DA01ECF">
            <w:pPr>
              <w:widowControl/>
              <w:jc w:val="left"/>
              <w:rPr>
                <w:rFonts w:ascii="宋体" w:hAnsi="宋体" w:cs="Arial"/>
                <w:kern w:val="0"/>
                <w:sz w:val="18"/>
                <w:szCs w:val="18"/>
              </w:rPr>
            </w:pPr>
          </w:p>
        </w:tc>
        <w:tc>
          <w:tcPr>
            <w:tcW w:w="6466" w:type="dxa"/>
            <w:vAlign w:val="center"/>
          </w:tcPr>
          <w:p w14:paraId="0DA06349">
            <w:pPr>
              <w:widowControl/>
              <w:jc w:val="left"/>
              <w:rPr>
                <w:rFonts w:ascii="宋体" w:hAnsi="宋体" w:cs="Arial"/>
                <w:kern w:val="0"/>
                <w:sz w:val="18"/>
                <w:szCs w:val="18"/>
              </w:rPr>
            </w:pPr>
            <w:r>
              <w:rPr>
                <w:rFonts w:hint="eastAsia" w:ascii="宋体" w:hAnsi="宋体" w:cs="Arial"/>
                <w:kern w:val="0"/>
                <w:sz w:val="18"/>
                <w:szCs w:val="18"/>
              </w:rPr>
              <w:t>支持子目录数据同步，子目录级别不受限制。</w:t>
            </w:r>
          </w:p>
        </w:tc>
      </w:tr>
      <w:tr w14:paraId="10DE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trPr>
        <w:tc>
          <w:tcPr>
            <w:tcW w:w="1809" w:type="dxa"/>
            <w:vMerge w:val="continue"/>
            <w:shd w:val="clear" w:color="auto" w:fill="FFFFFF"/>
            <w:vAlign w:val="center"/>
          </w:tcPr>
          <w:p w14:paraId="64E01B11">
            <w:pPr>
              <w:widowControl/>
              <w:jc w:val="left"/>
              <w:rPr>
                <w:rFonts w:ascii="宋体" w:hAnsi="宋体" w:cs="Arial"/>
                <w:kern w:val="0"/>
                <w:sz w:val="18"/>
                <w:szCs w:val="18"/>
              </w:rPr>
            </w:pPr>
          </w:p>
        </w:tc>
        <w:tc>
          <w:tcPr>
            <w:tcW w:w="6466" w:type="dxa"/>
            <w:vAlign w:val="center"/>
          </w:tcPr>
          <w:p w14:paraId="201A577E">
            <w:pPr>
              <w:widowControl/>
              <w:jc w:val="left"/>
              <w:rPr>
                <w:rFonts w:ascii="宋体" w:hAnsi="宋体" w:cs="Arial"/>
                <w:kern w:val="0"/>
                <w:sz w:val="18"/>
                <w:szCs w:val="18"/>
              </w:rPr>
            </w:pPr>
            <w:r>
              <w:rPr>
                <w:rFonts w:hint="eastAsia" w:ascii="宋体" w:hAnsi="宋体" w:cs="Arial"/>
                <w:kern w:val="0"/>
                <w:sz w:val="18"/>
                <w:szCs w:val="18"/>
              </w:rPr>
              <w:t>支持重名检查功能，文件重名支持改名、覆盖设置。</w:t>
            </w:r>
          </w:p>
        </w:tc>
      </w:tr>
      <w:tr w14:paraId="61EB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trPr>
        <w:tc>
          <w:tcPr>
            <w:tcW w:w="1809" w:type="dxa"/>
            <w:vMerge w:val="continue"/>
            <w:shd w:val="clear" w:color="auto" w:fill="FFFFFF"/>
            <w:vAlign w:val="center"/>
          </w:tcPr>
          <w:p w14:paraId="06B35A2C">
            <w:pPr>
              <w:widowControl/>
              <w:jc w:val="left"/>
              <w:rPr>
                <w:rFonts w:ascii="宋体" w:hAnsi="宋体" w:cs="Arial"/>
                <w:kern w:val="0"/>
                <w:sz w:val="18"/>
                <w:szCs w:val="18"/>
              </w:rPr>
            </w:pPr>
          </w:p>
        </w:tc>
        <w:tc>
          <w:tcPr>
            <w:tcW w:w="6466" w:type="dxa"/>
            <w:vAlign w:val="center"/>
          </w:tcPr>
          <w:p w14:paraId="51A10135">
            <w:pPr>
              <w:widowControl/>
              <w:jc w:val="left"/>
              <w:rPr>
                <w:rFonts w:ascii="宋体" w:hAnsi="宋体" w:cs="Arial"/>
                <w:kern w:val="0"/>
                <w:sz w:val="18"/>
                <w:szCs w:val="18"/>
              </w:rPr>
            </w:pPr>
            <w:r>
              <w:rPr>
                <w:rFonts w:hint="eastAsia" w:ascii="宋体" w:hAnsi="宋体" w:cs="Arial"/>
                <w:kern w:val="0"/>
                <w:sz w:val="18"/>
                <w:szCs w:val="18"/>
              </w:rPr>
              <w:t>★支持文件备份功能，将传输完的文件归档到用户服务器。（提供功能截图）</w:t>
            </w:r>
          </w:p>
        </w:tc>
      </w:tr>
      <w:tr w14:paraId="3B9D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trPr>
        <w:tc>
          <w:tcPr>
            <w:tcW w:w="1809" w:type="dxa"/>
            <w:vMerge w:val="continue"/>
            <w:shd w:val="clear" w:color="auto" w:fill="FFFFFF"/>
            <w:vAlign w:val="center"/>
          </w:tcPr>
          <w:p w14:paraId="2CA77A14">
            <w:pPr>
              <w:widowControl/>
              <w:jc w:val="left"/>
              <w:rPr>
                <w:rFonts w:ascii="宋体" w:hAnsi="宋体" w:cs="Arial"/>
                <w:kern w:val="0"/>
                <w:sz w:val="18"/>
                <w:szCs w:val="18"/>
              </w:rPr>
            </w:pPr>
          </w:p>
        </w:tc>
        <w:tc>
          <w:tcPr>
            <w:tcW w:w="6466" w:type="dxa"/>
            <w:vAlign w:val="center"/>
          </w:tcPr>
          <w:p w14:paraId="2F05DF72">
            <w:pPr>
              <w:widowControl/>
              <w:jc w:val="left"/>
              <w:rPr>
                <w:rFonts w:ascii="宋体" w:hAnsi="宋体" w:cs="Arial"/>
                <w:kern w:val="0"/>
                <w:sz w:val="18"/>
                <w:szCs w:val="18"/>
              </w:rPr>
            </w:pPr>
            <w:r>
              <w:rPr>
                <w:rFonts w:hint="eastAsia" w:ascii="宋体" w:hAnsi="宋体" w:cs="Arial"/>
                <w:kern w:val="0"/>
                <w:sz w:val="18"/>
                <w:szCs w:val="18"/>
              </w:rPr>
              <w:t>★支持基于私有文件传输协议的的主动文件交换功能，支持删除源、增量保留源文件、优先级、文件并发数及文件更新周期检测等设置。（提供功能截图）</w:t>
            </w:r>
          </w:p>
        </w:tc>
      </w:tr>
      <w:tr w14:paraId="54D1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09" w:type="dxa"/>
            <w:vMerge w:val="restart"/>
            <w:shd w:val="clear" w:color="auto" w:fill="FFFFFF"/>
            <w:vAlign w:val="center"/>
          </w:tcPr>
          <w:p w14:paraId="33257416">
            <w:pPr>
              <w:widowControl/>
              <w:jc w:val="left"/>
              <w:rPr>
                <w:rFonts w:ascii="宋体" w:hAnsi="宋体" w:cs="Arial"/>
                <w:kern w:val="0"/>
                <w:sz w:val="18"/>
                <w:szCs w:val="18"/>
              </w:rPr>
            </w:pPr>
            <w:r>
              <w:rPr>
                <w:rFonts w:hint="eastAsia" w:ascii="宋体" w:hAnsi="宋体" w:cs="Arial"/>
                <w:kern w:val="0"/>
                <w:sz w:val="18"/>
                <w:szCs w:val="18"/>
              </w:rPr>
              <w:t>视频交换</w:t>
            </w:r>
          </w:p>
        </w:tc>
        <w:tc>
          <w:tcPr>
            <w:tcW w:w="6466" w:type="dxa"/>
            <w:vAlign w:val="center"/>
          </w:tcPr>
          <w:p w14:paraId="6F4BAD33">
            <w:pPr>
              <w:widowControl/>
              <w:jc w:val="left"/>
              <w:rPr>
                <w:rFonts w:ascii="宋体" w:hAnsi="宋体" w:cs="Arial"/>
                <w:kern w:val="0"/>
                <w:sz w:val="18"/>
                <w:szCs w:val="18"/>
              </w:rPr>
            </w:pPr>
            <w:r>
              <w:rPr>
                <w:rFonts w:hint="eastAsia" w:ascii="宋体" w:hAnsi="宋体" w:cs="Arial"/>
                <w:kern w:val="0"/>
                <w:sz w:val="18"/>
                <w:szCs w:val="18"/>
              </w:rPr>
              <w:t>支持视频会议、视频级联、视频互联和视频点播功能。</w:t>
            </w:r>
          </w:p>
        </w:tc>
      </w:tr>
      <w:tr w14:paraId="5852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809" w:type="dxa"/>
            <w:vMerge w:val="continue"/>
            <w:shd w:val="clear" w:color="auto" w:fill="FFFFFF"/>
            <w:vAlign w:val="center"/>
          </w:tcPr>
          <w:p w14:paraId="135402AA">
            <w:pPr>
              <w:widowControl/>
              <w:jc w:val="left"/>
              <w:rPr>
                <w:rFonts w:ascii="宋体" w:hAnsi="宋体" w:cs="Arial"/>
                <w:kern w:val="0"/>
                <w:sz w:val="18"/>
                <w:szCs w:val="18"/>
              </w:rPr>
            </w:pPr>
          </w:p>
        </w:tc>
        <w:tc>
          <w:tcPr>
            <w:tcW w:w="6466" w:type="dxa"/>
            <w:vAlign w:val="center"/>
          </w:tcPr>
          <w:p w14:paraId="13075C5F">
            <w:pPr>
              <w:widowControl/>
              <w:jc w:val="left"/>
              <w:rPr>
                <w:rFonts w:ascii="宋体" w:hAnsi="宋体" w:cs="Arial"/>
                <w:kern w:val="0"/>
                <w:sz w:val="18"/>
                <w:szCs w:val="18"/>
              </w:rPr>
            </w:pPr>
            <w:r>
              <w:rPr>
                <w:rFonts w:hint="eastAsia" w:ascii="宋体" w:hAnsi="宋体" w:cs="Arial"/>
                <w:kern w:val="0"/>
                <w:sz w:val="18"/>
                <w:szCs w:val="18"/>
              </w:rPr>
              <w:t>支持RTSP、SIP、RTP、H.323等协议。</w:t>
            </w:r>
          </w:p>
        </w:tc>
      </w:tr>
      <w:tr w14:paraId="1AEB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809" w:type="dxa"/>
            <w:vMerge w:val="continue"/>
            <w:shd w:val="clear" w:color="auto" w:fill="FFFFFF"/>
            <w:vAlign w:val="center"/>
          </w:tcPr>
          <w:p w14:paraId="76119A30">
            <w:pPr>
              <w:widowControl/>
              <w:jc w:val="left"/>
              <w:rPr>
                <w:rFonts w:ascii="宋体" w:hAnsi="宋体" w:cs="Arial"/>
                <w:kern w:val="0"/>
                <w:sz w:val="18"/>
                <w:szCs w:val="18"/>
              </w:rPr>
            </w:pPr>
          </w:p>
        </w:tc>
        <w:tc>
          <w:tcPr>
            <w:tcW w:w="6466" w:type="dxa"/>
            <w:vAlign w:val="center"/>
          </w:tcPr>
          <w:p w14:paraId="6150C05F">
            <w:pPr>
              <w:widowControl/>
              <w:jc w:val="left"/>
              <w:rPr>
                <w:rFonts w:ascii="宋体" w:hAnsi="宋体" w:cs="Arial"/>
                <w:kern w:val="0"/>
                <w:sz w:val="18"/>
                <w:szCs w:val="18"/>
              </w:rPr>
            </w:pPr>
            <w:r>
              <w:rPr>
                <w:rFonts w:hint="eastAsia" w:ascii="宋体" w:hAnsi="宋体" w:cs="Arial"/>
                <w:kern w:val="0"/>
                <w:sz w:val="18"/>
                <w:szCs w:val="18"/>
              </w:rPr>
              <w:t>★符合GB/T 28181国家标准要求。</w:t>
            </w:r>
          </w:p>
        </w:tc>
      </w:tr>
      <w:tr w14:paraId="3D9A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809" w:type="dxa"/>
            <w:vMerge w:val="continue"/>
            <w:shd w:val="clear" w:color="auto" w:fill="FFFFFF"/>
            <w:vAlign w:val="center"/>
          </w:tcPr>
          <w:p w14:paraId="62B24421">
            <w:pPr>
              <w:widowControl/>
              <w:jc w:val="left"/>
              <w:rPr>
                <w:rFonts w:ascii="宋体" w:hAnsi="宋体" w:cs="Arial"/>
                <w:kern w:val="0"/>
                <w:sz w:val="18"/>
                <w:szCs w:val="18"/>
              </w:rPr>
            </w:pPr>
          </w:p>
        </w:tc>
        <w:tc>
          <w:tcPr>
            <w:tcW w:w="6466" w:type="dxa"/>
            <w:vAlign w:val="center"/>
          </w:tcPr>
          <w:p w14:paraId="5FC6E687">
            <w:pPr>
              <w:widowControl/>
              <w:jc w:val="left"/>
              <w:rPr>
                <w:rFonts w:ascii="宋体" w:hAnsi="宋体" w:cs="Arial"/>
                <w:kern w:val="0"/>
                <w:sz w:val="18"/>
                <w:szCs w:val="18"/>
              </w:rPr>
            </w:pPr>
            <w:r>
              <w:rPr>
                <w:rFonts w:hint="eastAsia" w:ascii="宋体" w:hAnsi="宋体" w:cs="Arial"/>
                <w:kern w:val="0"/>
                <w:sz w:val="18"/>
                <w:szCs w:val="18"/>
              </w:rPr>
              <w:t>★支持RFC3261标准的视频交换，可自定义替换协议相关字段如Via、From、To字段。（提供功能截图）</w:t>
            </w:r>
          </w:p>
        </w:tc>
      </w:tr>
      <w:tr w14:paraId="3C20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1809" w:type="dxa"/>
            <w:vMerge w:val="continue"/>
            <w:shd w:val="clear" w:color="auto" w:fill="FFFFFF"/>
            <w:vAlign w:val="center"/>
          </w:tcPr>
          <w:p w14:paraId="076D8DB6">
            <w:pPr>
              <w:widowControl/>
              <w:jc w:val="left"/>
              <w:rPr>
                <w:rFonts w:ascii="宋体" w:hAnsi="宋体" w:cs="Arial"/>
                <w:kern w:val="0"/>
                <w:sz w:val="18"/>
                <w:szCs w:val="18"/>
              </w:rPr>
            </w:pPr>
          </w:p>
        </w:tc>
        <w:tc>
          <w:tcPr>
            <w:tcW w:w="6466" w:type="dxa"/>
            <w:vAlign w:val="center"/>
          </w:tcPr>
          <w:p w14:paraId="53B43A32">
            <w:pPr>
              <w:widowControl/>
              <w:jc w:val="left"/>
              <w:rPr>
                <w:rFonts w:ascii="宋体" w:hAnsi="宋体" w:cs="Arial"/>
                <w:kern w:val="0"/>
                <w:sz w:val="18"/>
                <w:szCs w:val="18"/>
              </w:rPr>
            </w:pPr>
            <w:r>
              <w:rPr>
                <w:rFonts w:hint="eastAsia" w:ascii="宋体" w:hAnsi="宋体" w:cs="Arial"/>
                <w:kern w:val="0"/>
                <w:sz w:val="18"/>
                <w:szCs w:val="18"/>
              </w:rPr>
              <w:t>支持海康、大华、华为、新华三、公安一所、天地伟业、天视达、宇视、科达、数码视讯、藏愚、合众、汉邦、东方电子、中星等视频厂商。（提供功能截图）</w:t>
            </w:r>
          </w:p>
        </w:tc>
      </w:tr>
      <w:tr w14:paraId="4603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809" w:type="dxa"/>
            <w:vMerge w:val="continue"/>
            <w:shd w:val="clear" w:color="auto" w:fill="FFFFFF"/>
            <w:vAlign w:val="center"/>
          </w:tcPr>
          <w:p w14:paraId="2C5DA8CC">
            <w:pPr>
              <w:widowControl/>
              <w:jc w:val="left"/>
              <w:rPr>
                <w:rFonts w:ascii="宋体" w:hAnsi="宋体" w:cs="Arial"/>
                <w:kern w:val="0"/>
                <w:sz w:val="18"/>
                <w:szCs w:val="18"/>
              </w:rPr>
            </w:pPr>
          </w:p>
        </w:tc>
        <w:tc>
          <w:tcPr>
            <w:tcW w:w="6466" w:type="dxa"/>
            <w:vAlign w:val="center"/>
          </w:tcPr>
          <w:p w14:paraId="0DC68D4D">
            <w:pPr>
              <w:widowControl/>
              <w:jc w:val="left"/>
              <w:rPr>
                <w:rFonts w:ascii="宋体" w:hAnsi="宋体" w:cs="Arial"/>
                <w:kern w:val="0"/>
                <w:sz w:val="18"/>
                <w:szCs w:val="18"/>
              </w:rPr>
            </w:pPr>
            <w:r>
              <w:rPr>
                <w:rFonts w:hint="eastAsia" w:ascii="宋体" w:hAnsi="宋体" w:cs="Arial"/>
                <w:kern w:val="0"/>
                <w:sz w:val="18"/>
                <w:szCs w:val="18"/>
              </w:rPr>
              <w:t>★支持视频流多机负载均衡，可把视频流按算法分配给多台设备进行处理，解决物理带宽限制。（提供功能截图）</w:t>
            </w:r>
          </w:p>
        </w:tc>
      </w:tr>
      <w:tr w14:paraId="1398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809" w:type="dxa"/>
            <w:vMerge w:val="continue"/>
            <w:shd w:val="clear" w:color="auto" w:fill="FFFFFF"/>
            <w:vAlign w:val="center"/>
          </w:tcPr>
          <w:p w14:paraId="45501DDA">
            <w:pPr>
              <w:widowControl/>
              <w:jc w:val="left"/>
              <w:rPr>
                <w:rFonts w:ascii="宋体" w:hAnsi="宋体" w:cs="Arial"/>
                <w:kern w:val="0"/>
                <w:sz w:val="18"/>
                <w:szCs w:val="18"/>
              </w:rPr>
            </w:pPr>
          </w:p>
        </w:tc>
        <w:tc>
          <w:tcPr>
            <w:tcW w:w="6466" w:type="dxa"/>
            <w:vAlign w:val="center"/>
          </w:tcPr>
          <w:p w14:paraId="1DD5E250">
            <w:pPr>
              <w:widowControl/>
              <w:jc w:val="left"/>
              <w:rPr>
                <w:rFonts w:ascii="宋体" w:hAnsi="宋体" w:cs="Arial"/>
                <w:kern w:val="0"/>
                <w:sz w:val="18"/>
                <w:szCs w:val="18"/>
              </w:rPr>
            </w:pPr>
            <w:r>
              <w:rPr>
                <w:rFonts w:hint="eastAsia" w:ascii="宋体" w:hAnsi="宋体" w:cs="Arial"/>
                <w:kern w:val="0"/>
                <w:sz w:val="18"/>
                <w:szCs w:val="18"/>
              </w:rPr>
              <w:t>★可与光闸联动，通过网闸传输视频信令，光闸传输视频流，确保视频流的单向传输。（提供功能截图）</w:t>
            </w:r>
          </w:p>
        </w:tc>
      </w:tr>
      <w:tr w14:paraId="4C8B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restart"/>
            <w:shd w:val="clear" w:color="auto" w:fill="FFFFFF"/>
            <w:vAlign w:val="center"/>
          </w:tcPr>
          <w:p w14:paraId="6CDBF58B">
            <w:pPr>
              <w:widowControl/>
              <w:jc w:val="left"/>
              <w:rPr>
                <w:rFonts w:ascii="宋体" w:hAnsi="宋体" w:cs="Arial"/>
                <w:kern w:val="0"/>
                <w:sz w:val="18"/>
                <w:szCs w:val="18"/>
              </w:rPr>
            </w:pPr>
            <w:r>
              <w:rPr>
                <w:rFonts w:hint="eastAsia" w:ascii="宋体" w:hAnsi="宋体" w:cs="Arial"/>
                <w:kern w:val="0"/>
                <w:sz w:val="18"/>
                <w:szCs w:val="18"/>
              </w:rPr>
              <w:t>数据库同步</w:t>
            </w:r>
          </w:p>
        </w:tc>
        <w:tc>
          <w:tcPr>
            <w:tcW w:w="6466" w:type="dxa"/>
            <w:vAlign w:val="center"/>
          </w:tcPr>
          <w:p w14:paraId="533CEAC3">
            <w:pPr>
              <w:widowControl/>
              <w:jc w:val="left"/>
              <w:rPr>
                <w:rFonts w:ascii="宋体" w:hAnsi="宋体" w:cs="Arial"/>
                <w:kern w:val="0"/>
                <w:sz w:val="18"/>
                <w:szCs w:val="18"/>
              </w:rPr>
            </w:pPr>
            <w:r>
              <w:rPr>
                <w:rFonts w:hint="eastAsia" w:ascii="宋体" w:hAnsi="宋体" w:cs="Arial"/>
                <w:kern w:val="0"/>
                <w:sz w:val="18"/>
                <w:szCs w:val="18"/>
              </w:rPr>
              <w:t>★支持Oracle、SQL Server、MySQL、SYBASE、DB2、PostgreSQL、MariaDB等多种主流国外数据库的同步。</w:t>
            </w:r>
          </w:p>
        </w:tc>
      </w:tr>
      <w:tr w14:paraId="5BB9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809" w:type="dxa"/>
            <w:vMerge w:val="continue"/>
            <w:shd w:val="clear" w:color="auto" w:fill="FFFFFF"/>
            <w:vAlign w:val="center"/>
          </w:tcPr>
          <w:p w14:paraId="63109B5E">
            <w:pPr>
              <w:widowControl/>
              <w:jc w:val="left"/>
              <w:rPr>
                <w:rFonts w:ascii="宋体" w:hAnsi="宋体" w:cs="Arial"/>
                <w:kern w:val="0"/>
                <w:sz w:val="18"/>
                <w:szCs w:val="18"/>
              </w:rPr>
            </w:pPr>
          </w:p>
        </w:tc>
        <w:tc>
          <w:tcPr>
            <w:tcW w:w="6466" w:type="dxa"/>
            <w:vAlign w:val="center"/>
          </w:tcPr>
          <w:p w14:paraId="695452BF">
            <w:pPr>
              <w:widowControl/>
              <w:jc w:val="left"/>
              <w:rPr>
                <w:rFonts w:ascii="宋体" w:hAnsi="宋体" w:cs="Arial"/>
                <w:kern w:val="0"/>
                <w:sz w:val="18"/>
                <w:szCs w:val="18"/>
              </w:rPr>
            </w:pPr>
            <w:r>
              <w:rPr>
                <w:rFonts w:hint="eastAsia" w:ascii="宋体" w:hAnsi="宋体" w:cs="Arial"/>
                <w:kern w:val="0"/>
                <w:sz w:val="18"/>
                <w:szCs w:val="18"/>
              </w:rPr>
              <w:t>★支持达梦、人大金仓、神舟通用、南大通用、优炫等国产数据库的同步。</w:t>
            </w:r>
          </w:p>
        </w:tc>
      </w:tr>
      <w:tr w14:paraId="1B3F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809" w:type="dxa"/>
            <w:vMerge w:val="continue"/>
            <w:shd w:val="clear" w:color="auto" w:fill="FFFFFF"/>
            <w:vAlign w:val="center"/>
          </w:tcPr>
          <w:p w14:paraId="3D486119">
            <w:pPr>
              <w:widowControl/>
              <w:jc w:val="left"/>
              <w:rPr>
                <w:rFonts w:ascii="宋体" w:hAnsi="宋体" w:cs="Arial"/>
                <w:kern w:val="0"/>
                <w:sz w:val="18"/>
                <w:szCs w:val="18"/>
              </w:rPr>
            </w:pPr>
          </w:p>
        </w:tc>
        <w:tc>
          <w:tcPr>
            <w:tcW w:w="6466" w:type="dxa"/>
            <w:vAlign w:val="center"/>
          </w:tcPr>
          <w:p w14:paraId="45733063">
            <w:pPr>
              <w:widowControl/>
              <w:jc w:val="left"/>
              <w:rPr>
                <w:rFonts w:ascii="宋体" w:hAnsi="宋体" w:cs="Arial"/>
                <w:kern w:val="0"/>
                <w:sz w:val="18"/>
                <w:szCs w:val="18"/>
              </w:rPr>
            </w:pPr>
            <w:r>
              <w:rPr>
                <w:rFonts w:hint="eastAsia" w:ascii="宋体" w:hAnsi="宋体" w:cs="Arial"/>
                <w:kern w:val="0"/>
                <w:sz w:val="18"/>
                <w:szCs w:val="18"/>
              </w:rPr>
              <w:t>支持同构、异构数据库之间的单向/双向同步。</w:t>
            </w:r>
          </w:p>
        </w:tc>
      </w:tr>
      <w:tr w14:paraId="0E23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809" w:type="dxa"/>
            <w:vMerge w:val="continue"/>
            <w:shd w:val="clear" w:color="auto" w:fill="FFFFFF"/>
            <w:vAlign w:val="center"/>
          </w:tcPr>
          <w:p w14:paraId="0D91786B">
            <w:pPr>
              <w:widowControl/>
              <w:jc w:val="left"/>
              <w:rPr>
                <w:rFonts w:ascii="宋体" w:hAnsi="宋体" w:cs="Arial"/>
                <w:kern w:val="0"/>
                <w:sz w:val="18"/>
                <w:szCs w:val="18"/>
              </w:rPr>
            </w:pPr>
          </w:p>
        </w:tc>
        <w:tc>
          <w:tcPr>
            <w:tcW w:w="6466" w:type="dxa"/>
            <w:vAlign w:val="center"/>
          </w:tcPr>
          <w:p w14:paraId="466F3ED6">
            <w:pPr>
              <w:widowControl/>
              <w:jc w:val="left"/>
              <w:rPr>
                <w:rFonts w:ascii="宋体" w:hAnsi="宋体" w:cs="Arial"/>
                <w:kern w:val="0"/>
                <w:sz w:val="18"/>
                <w:szCs w:val="18"/>
              </w:rPr>
            </w:pPr>
            <w:r>
              <w:rPr>
                <w:rFonts w:hint="eastAsia" w:ascii="宋体" w:hAnsi="宋体" w:cs="Arial"/>
                <w:kern w:val="0"/>
                <w:sz w:val="18"/>
                <w:szCs w:val="18"/>
              </w:rPr>
              <w:t>★支持数据同步过滤，可以对同步的数据进行清洗。（提供功能截图）</w:t>
            </w:r>
          </w:p>
        </w:tc>
      </w:tr>
      <w:tr w14:paraId="7011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809" w:type="dxa"/>
            <w:vMerge w:val="continue"/>
            <w:shd w:val="clear" w:color="auto" w:fill="FFFFFF"/>
            <w:vAlign w:val="center"/>
          </w:tcPr>
          <w:p w14:paraId="3299D85F">
            <w:pPr>
              <w:widowControl/>
              <w:jc w:val="left"/>
              <w:rPr>
                <w:rFonts w:ascii="宋体" w:hAnsi="宋体" w:cs="Arial"/>
                <w:kern w:val="0"/>
                <w:sz w:val="18"/>
                <w:szCs w:val="18"/>
              </w:rPr>
            </w:pPr>
          </w:p>
        </w:tc>
        <w:tc>
          <w:tcPr>
            <w:tcW w:w="6466" w:type="dxa"/>
            <w:vAlign w:val="center"/>
          </w:tcPr>
          <w:p w14:paraId="07DCAC86">
            <w:pPr>
              <w:widowControl/>
              <w:jc w:val="left"/>
              <w:rPr>
                <w:rFonts w:ascii="宋体" w:hAnsi="宋体" w:cs="Arial"/>
                <w:kern w:val="0"/>
                <w:sz w:val="18"/>
                <w:szCs w:val="18"/>
              </w:rPr>
            </w:pPr>
            <w:r>
              <w:rPr>
                <w:rFonts w:hint="eastAsia" w:ascii="宋体" w:hAnsi="宋体" w:cs="Arial"/>
                <w:kern w:val="0"/>
                <w:sz w:val="18"/>
                <w:szCs w:val="18"/>
              </w:rPr>
              <w:t>支持字段级数据同步，仅同步表中某几个字段。</w:t>
            </w:r>
          </w:p>
        </w:tc>
      </w:tr>
      <w:tr w14:paraId="0168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809" w:type="dxa"/>
            <w:vMerge w:val="continue"/>
            <w:shd w:val="clear" w:color="auto" w:fill="FFFFFF"/>
            <w:vAlign w:val="center"/>
          </w:tcPr>
          <w:p w14:paraId="0D261FD6">
            <w:pPr>
              <w:widowControl/>
              <w:jc w:val="left"/>
              <w:rPr>
                <w:rFonts w:ascii="宋体" w:hAnsi="宋体" w:cs="Arial"/>
                <w:kern w:val="0"/>
                <w:sz w:val="18"/>
                <w:szCs w:val="18"/>
              </w:rPr>
            </w:pPr>
          </w:p>
        </w:tc>
        <w:tc>
          <w:tcPr>
            <w:tcW w:w="6466" w:type="dxa"/>
            <w:vAlign w:val="center"/>
          </w:tcPr>
          <w:p w14:paraId="19CB704E">
            <w:pPr>
              <w:widowControl/>
              <w:jc w:val="left"/>
              <w:rPr>
                <w:rFonts w:ascii="宋体" w:hAnsi="宋体" w:cs="Arial"/>
                <w:kern w:val="0"/>
                <w:sz w:val="18"/>
                <w:szCs w:val="18"/>
              </w:rPr>
            </w:pPr>
            <w:r>
              <w:rPr>
                <w:rFonts w:hint="eastAsia" w:ascii="宋体" w:hAnsi="宋体" w:cs="Arial"/>
                <w:kern w:val="0"/>
                <w:sz w:val="18"/>
                <w:szCs w:val="18"/>
              </w:rPr>
              <w:t>支持BLOB、CLOB、IMAGE、TEXT等大字段的同步。</w:t>
            </w:r>
          </w:p>
        </w:tc>
      </w:tr>
      <w:tr w14:paraId="1CEF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09" w:type="dxa"/>
            <w:vMerge w:val="continue"/>
            <w:shd w:val="clear" w:color="auto" w:fill="FFFFFF"/>
            <w:vAlign w:val="center"/>
          </w:tcPr>
          <w:p w14:paraId="72F3DA16">
            <w:pPr>
              <w:widowControl/>
              <w:jc w:val="left"/>
              <w:rPr>
                <w:rFonts w:ascii="宋体" w:hAnsi="宋体" w:cs="Arial"/>
                <w:kern w:val="0"/>
                <w:sz w:val="18"/>
                <w:szCs w:val="18"/>
              </w:rPr>
            </w:pPr>
          </w:p>
        </w:tc>
        <w:tc>
          <w:tcPr>
            <w:tcW w:w="6466" w:type="dxa"/>
            <w:vAlign w:val="center"/>
          </w:tcPr>
          <w:p w14:paraId="423901A5">
            <w:pPr>
              <w:widowControl/>
              <w:jc w:val="left"/>
              <w:rPr>
                <w:rFonts w:ascii="宋体" w:hAnsi="宋体" w:cs="Arial"/>
                <w:kern w:val="0"/>
                <w:sz w:val="18"/>
                <w:szCs w:val="18"/>
              </w:rPr>
            </w:pPr>
            <w:r>
              <w:rPr>
                <w:rFonts w:hint="eastAsia" w:ascii="宋体" w:hAnsi="宋体" w:cs="Arial"/>
                <w:kern w:val="0"/>
                <w:sz w:val="18"/>
                <w:szCs w:val="18"/>
              </w:rPr>
              <w:t>同步功能由网闸主动发起并完成，无需在数据库服务器安装软件，支持Windows、Linux、Unix等多种数据库操作系统，且网闸无需开放端口以杜绝安全隐患。</w:t>
            </w:r>
          </w:p>
        </w:tc>
      </w:tr>
      <w:tr w14:paraId="2271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809" w:type="dxa"/>
            <w:vMerge w:val="continue"/>
            <w:shd w:val="clear" w:color="auto" w:fill="FFFFFF"/>
            <w:vAlign w:val="center"/>
          </w:tcPr>
          <w:p w14:paraId="7E09801C">
            <w:pPr>
              <w:widowControl/>
              <w:jc w:val="left"/>
              <w:rPr>
                <w:rFonts w:ascii="宋体" w:hAnsi="宋体" w:cs="Arial"/>
                <w:kern w:val="0"/>
                <w:sz w:val="18"/>
                <w:szCs w:val="18"/>
              </w:rPr>
            </w:pPr>
          </w:p>
        </w:tc>
        <w:tc>
          <w:tcPr>
            <w:tcW w:w="6466" w:type="dxa"/>
            <w:vAlign w:val="center"/>
          </w:tcPr>
          <w:p w14:paraId="5BB5BD44">
            <w:pPr>
              <w:widowControl/>
              <w:jc w:val="left"/>
              <w:rPr>
                <w:rFonts w:ascii="宋体" w:hAnsi="宋体" w:cs="Arial"/>
                <w:kern w:val="0"/>
                <w:sz w:val="18"/>
                <w:szCs w:val="18"/>
              </w:rPr>
            </w:pPr>
            <w:r>
              <w:rPr>
                <w:rFonts w:hint="eastAsia" w:ascii="宋体" w:hAnsi="宋体" w:cs="Arial"/>
                <w:kern w:val="0"/>
                <w:sz w:val="18"/>
                <w:szCs w:val="18"/>
              </w:rPr>
              <w:t>支持数据库定时同步功能，仅在特定时间同步数据。</w:t>
            </w:r>
          </w:p>
        </w:tc>
      </w:tr>
      <w:tr w14:paraId="72B6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809" w:type="dxa"/>
            <w:vMerge w:val="restart"/>
            <w:shd w:val="clear" w:color="auto" w:fill="FFFFFF"/>
            <w:vAlign w:val="center"/>
          </w:tcPr>
          <w:p w14:paraId="2AC19BF4">
            <w:pPr>
              <w:widowControl/>
              <w:jc w:val="left"/>
              <w:rPr>
                <w:rFonts w:ascii="宋体" w:hAnsi="宋体" w:cs="Arial"/>
                <w:kern w:val="0"/>
                <w:sz w:val="18"/>
                <w:szCs w:val="18"/>
              </w:rPr>
            </w:pPr>
            <w:r>
              <w:rPr>
                <w:rFonts w:hint="eastAsia" w:ascii="宋体" w:hAnsi="宋体" w:cs="Arial"/>
                <w:kern w:val="0"/>
                <w:sz w:val="18"/>
                <w:szCs w:val="18"/>
              </w:rPr>
              <w:t>数据库访问</w:t>
            </w:r>
          </w:p>
        </w:tc>
        <w:tc>
          <w:tcPr>
            <w:tcW w:w="6466" w:type="dxa"/>
            <w:vAlign w:val="center"/>
          </w:tcPr>
          <w:p w14:paraId="3E659869">
            <w:pPr>
              <w:widowControl/>
              <w:jc w:val="left"/>
              <w:rPr>
                <w:rFonts w:ascii="宋体" w:hAnsi="宋体" w:cs="Arial"/>
                <w:kern w:val="0"/>
                <w:sz w:val="18"/>
                <w:szCs w:val="18"/>
              </w:rPr>
            </w:pPr>
            <w:r>
              <w:rPr>
                <w:rFonts w:hint="eastAsia" w:ascii="宋体" w:hAnsi="宋体" w:cs="Arial"/>
                <w:kern w:val="0"/>
                <w:sz w:val="18"/>
                <w:szCs w:val="18"/>
              </w:rPr>
              <w:t>支持Oracle 、DB2、SyBase、SQL Server、MySql、达梦等主流数据库的安全访问，实现内外网之间数据库及表内容安全传输。</w:t>
            </w:r>
          </w:p>
        </w:tc>
      </w:tr>
      <w:tr w14:paraId="36C8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809" w:type="dxa"/>
            <w:vMerge w:val="continue"/>
            <w:shd w:val="clear" w:color="auto" w:fill="FFFFFF"/>
            <w:vAlign w:val="center"/>
          </w:tcPr>
          <w:p w14:paraId="06A8776F">
            <w:pPr>
              <w:widowControl/>
              <w:jc w:val="left"/>
              <w:rPr>
                <w:rFonts w:ascii="宋体" w:hAnsi="宋体" w:cs="Arial"/>
                <w:kern w:val="0"/>
                <w:sz w:val="18"/>
                <w:szCs w:val="18"/>
              </w:rPr>
            </w:pPr>
          </w:p>
        </w:tc>
        <w:tc>
          <w:tcPr>
            <w:tcW w:w="6466" w:type="dxa"/>
            <w:vAlign w:val="center"/>
          </w:tcPr>
          <w:p w14:paraId="2DBD0997">
            <w:pPr>
              <w:widowControl/>
              <w:jc w:val="left"/>
              <w:rPr>
                <w:rFonts w:ascii="宋体" w:hAnsi="宋体" w:cs="Arial"/>
                <w:kern w:val="0"/>
                <w:sz w:val="18"/>
                <w:szCs w:val="18"/>
              </w:rPr>
            </w:pPr>
            <w:r>
              <w:rPr>
                <w:rFonts w:hint="eastAsia" w:ascii="宋体" w:hAnsi="宋体" w:cs="Arial"/>
                <w:kern w:val="0"/>
                <w:sz w:val="18"/>
                <w:szCs w:val="18"/>
              </w:rPr>
              <w:t>★支持SQL语句黑白名单控制，如只允许查询，不允许删除等。（提供功能截图）</w:t>
            </w:r>
          </w:p>
        </w:tc>
      </w:tr>
      <w:tr w14:paraId="71A9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shd w:val="clear" w:color="auto" w:fill="FFFFFF"/>
            <w:vAlign w:val="center"/>
          </w:tcPr>
          <w:p w14:paraId="6F4388FB">
            <w:pPr>
              <w:widowControl/>
              <w:jc w:val="left"/>
              <w:rPr>
                <w:rFonts w:ascii="宋体" w:hAnsi="宋体" w:cs="Arial"/>
                <w:kern w:val="0"/>
                <w:sz w:val="18"/>
                <w:szCs w:val="18"/>
              </w:rPr>
            </w:pPr>
          </w:p>
        </w:tc>
        <w:tc>
          <w:tcPr>
            <w:tcW w:w="6466" w:type="dxa"/>
            <w:vAlign w:val="center"/>
          </w:tcPr>
          <w:p w14:paraId="33860A32">
            <w:pPr>
              <w:widowControl/>
              <w:jc w:val="left"/>
              <w:rPr>
                <w:rFonts w:ascii="宋体" w:hAnsi="宋体" w:cs="Arial"/>
                <w:kern w:val="0"/>
                <w:sz w:val="18"/>
                <w:szCs w:val="18"/>
              </w:rPr>
            </w:pPr>
            <w:r>
              <w:rPr>
                <w:rFonts w:hint="eastAsia" w:ascii="宋体" w:hAnsi="宋体" w:cs="Arial"/>
                <w:kern w:val="0"/>
                <w:sz w:val="18"/>
                <w:szCs w:val="18"/>
              </w:rPr>
              <w:t>支持任务单独启停管理，不影响数据库同步的其他任务运行。</w:t>
            </w:r>
          </w:p>
        </w:tc>
      </w:tr>
      <w:tr w14:paraId="1689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09" w:type="dxa"/>
            <w:vMerge w:val="restart"/>
            <w:shd w:val="clear" w:color="auto" w:fill="FFFFFF"/>
            <w:vAlign w:val="center"/>
          </w:tcPr>
          <w:p w14:paraId="4A2FC5B2">
            <w:pPr>
              <w:widowControl/>
              <w:jc w:val="left"/>
              <w:rPr>
                <w:rFonts w:ascii="宋体" w:hAnsi="宋体" w:cs="Arial"/>
                <w:kern w:val="0"/>
                <w:sz w:val="18"/>
                <w:szCs w:val="18"/>
              </w:rPr>
            </w:pPr>
            <w:r>
              <w:rPr>
                <w:rFonts w:hint="eastAsia" w:ascii="宋体" w:hAnsi="宋体" w:cs="Arial"/>
                <w:kern w:val="0"/>
                <w:sz w:val="18"/>
                <w:szCs w:val="18"/>
              </w:rPr>
              <w:t>安全浏览</w:t>
            </w:r>
          </w:p>
        </w:tc>
        <w:tc>
          <w:tcPr>
            <w:tcW w:w="6466" w:type="dxa"/>
            <w:vAlign w:val="center"/>
          </w:tcPr>
          <w:p w14:paraId="45A094D5">
            <w:pPr>
              <w:widowControl/>
              <w:jc w:val="left"/>
              <w:rPr>
                <w:rFonts w:ascii="宋体" w:hAnsi="宋体" w:cs="Arial"/>
                <w:kern w:val="0"/>
                <w:sz w:val="18"/>
                <w:szCs w:val="18"/>
              </w:rPr>
            </w:pPr>
            <w:r>
              <w:rPr>
                <w:rFonts w:hint="eastAsia" w:ascii="宋体" w:hAnsi="宋体" w:cs="Arial"/>
                <w:kern w:val="0"/>
                <w:sz w:val="18"/>
                <w:szCs w:val="18"/>
              </w:rPr>
              <w:t>支持应用层指令控制，如GET、POST、PUT、HEAD、CONNECT等。</w:t>
            </w:r>
          </w:p>
        </w:tc>
      </w:tr>
      <w:tr w14:paraId="5A96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809" w:type="dxa"/>
            <w:vMerge w:val="continue"/>
            <w:shd w:val="clear" w:color="auto" w:fill="FFFFFF"/>
            <w:vAlign w:val="center"/>
          </w:tcPr>
          <w:p w14:paraId="7A8A97AB">
            <w:pPr>
              <w:widowControl/>
              <w:jc w:val="left"/>
              <w:rPr>
                <w:rFonts w:ascii="宋体" w:hAnsi="宋体" w:cs="Arial"/>
                <w:kern w:val="0"/>
                <w:sz w:val="18"/>
                <w:szCs w:val="18"/>
              </w:rPr>
            </w:pPr>
          </w:p>
        </w:tc>
        <w:tc>
          <w:tcPr>
            <w:tcW w:w="6466" w:type="dxa"/>
            <w:vAlign w:val="center"/>
          </w:tcPr>
          <w:p w14:paraId="4DA6D490">
            <w:pPr>
              <w:widowControl/>
              <w:jc w:val="left"/>
              <w:rPr>
                <w:rFonts w:ascii="宋体" w:hAnsi="宋体" w:cs="Arial"/>
                <w:kern w:val="0"/>
                <w:sz w:val="18"/>
                <w:szCs w:val="18"/>
              </w:rPr>
            </w:pPr>
            <w:r>
              <w:rPr>
                <w:rFonts w:hint="eastAsia" w:ascii="宋体" w:hAnsi="宋体" w:cs="Arial"/>
                <w:kern w:val="0"/>
                <w:sz w:val="18"/>
                <w:szCs w:val="18"/>
              </w:rPr>
              <w:t>可限制用户行为，如只允许浏览不允许登陆等。</w:t>
            </w:r>
          </w:p>
        </w:tc>
      </w:tr>
      <w:tr w14:paraId="4428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809" w:type="dxa"/>
            <w:vMerge w:val="continue"/>
            <w:shd w:val="clear" w:color="auto" w:fill="FFFFFF"/>
            <w:vAlign w:val="center"/>
          </w:tcPr>
          <w:p w14:paraId="7C7DCBA0">
            <w:pPr>
              <w:widowControl/>
              <w:jc w:val="left"/>
              <w:rPr>
                <w:rFonts w:ascii="宋体" w:hAnsi="宋体" w:cs="Arial"/>
                <w:kern w:val="0"/>
                <w:sz w:val="18"/>
                <w:szCs w:val="18"/>
              </w:rPr>
            </w:pPr>
          </w:p>
        </w:tc>
        <w:tc>
          <w:tcPr>
            <w:tcW w:w="6466" w:type="dxa"/>
            <w:vAlign w:val="center"/>
          </w:tcPr>
          <w:p w14:paraId="5477490E">
            <w:pPr>
              <w:widowControl/>
              <w:jc w:val="left"/>
              <w:rPr>
                <w:rFonts w:ascii="宋体" w:hAnsi="宋体" w:cs="Arial"/>
                <w:kern w:val="0"/>
                <w:sz w:val="18"/>
                <w:szCs w:val="18"/>
              </w:rPr>
            </w:pPr>
            <w:r>
              <w:rPr>
                <w:rFonts w:hint="eastAsia" w:ascii="宋体" w:hAnsi="宋体" w:cs="Arial"/>
                <w:kern w:val="0"/>
                <w:sz w:val="18"/>
                <w:szCs w:val="18"/>
              </w:rPr>
              <w:t>支持URL地址过滤，并可限制网页中的Script脚本、ActiveX脚本、java applet等。</w:t>
            </w:r>
          </w:p>
        </w:tc>
      </w:tr>
      <w:tr w14:paraId="5155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809" w:type="dxa"/>
            <w:vMerge w:val="continue"/>
            <w:shd w:val="clear" w:color="auto" w:fill="FFFFFF"/>
            <w:vAlign w:val="center"/>
          </w:tcPr>
          <w:p w14:paraId="6902597D">
            <w:pPr>
              <w:widowControl/>
              <w:jc w:val="left"/>
              <w:rPr>
                <w:rFonts w:ascii="宋体" w:hAnsi="宋体" w:cs="Arial"/>
                <w:kern w:val="0"/>
                <w:sz w:val="18"/>
                <w:szCs w:val="18"/>
              </w:rPr>
            </w:pPr>
          </w:p>
        </w:tc>
        <w:tc>
          <w:tcPr>
            <w:tcW w:w="6466" w:type="dxa"/>
            <w:vAlign w:val="center"/>
          </w:tcPr>
          <w:p w14:paraId="2EB5BAD7">
            <w:pPr>
              <w:widowControl/>
              <w:jc w:val="left"/>
              <w:rPr>
                <w:rFonts w:ascii="宋体" w:hAnsi="宋体" w:cs="Arial"/>
                <w:kern w:val="0"/>
                <w:sz w:val="18"/>
                <w:szCs w:val="18"/>
              </w:rPr>
            </w:pPr>
            <w:r>
              <w:rPr>
                <w:rFonts w:hint="eastAsia" w:ascii="宋体" w:hAnsi="宋体" w:cs="Arial"/>
                <w:kern w:val="0"/>
                <w:sz w:val="18"/>
                <w:szCs w:val="18"/>
              </w:rPr>
              <w:t>支持网页关键字过滤。</w:t>
            </w:r>
          </w:p>
        </w:tc>
      </w:tr>
      <w:tr w14:paraId="7684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809" w:type="dxa"/>
            <w:vMerge w:val="continue"/>
            <w:shd w:val="clear" w:color="auto" w:fill="FFFFFF"/>
            <w:vAlign w:val="center"/>
          </w:tcPr>
          <w:p w14:paraId="1E8B72D6">
            <w:pPr>
              <w:widowControl/>
              <w:jc w:val="left"/>
              <w:rPr>
                <w:rFonts w:ascii="宋体" w:hAnsi="宋体" w:cs="Arial"/>
                <w:kern w:val="0"/>
                <w:sz w:val="18"/>
                <w:szCs w:val="18"/>
              </w:rPr>
            </w:pPr>
          </w:p>
        </w:tc>
        <w:tc>
          <w:tcPr>
            <w:tcW w:w="6466" w:type="dxa"/>
            <w:vAlign w:val="center"/>
          </w:tcPr>
          <w:p w14:paraId="25818D17">
            <w:pPr>
              <w:widowControl/>
              <w:jc w:val="left"/>
              <w:rPr>
                <w:rFonts w:ascii="宋体" w:hAnsi="宋体" w:cs="Arial"/>
                <w:kern w:val="0"/>
                <w:sz w:val="18"/>
                <w:szCs w:val="18"/>
              </w:rPr>
            </w:pPr>
            <w:r>
              <w:rPr>
                <w:rFonts w:hint="eastAsia" w:ascii="宋体" w:hAnsi="宋体" w:cs="Arial"/>
                <w:kern w:val="0"/>
                <w:sz w:val="18"/>
                <w:szCs w:val="18"/>
              </w:rPr>
              <w:t>支持对下载文件的大小、类型过滤。</w:t>
            </w:r>
          </w:p>
        </w:tc>
      </w:tr>
      <w:tr w14:paraId="61F0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1809" w:type="dxa"/>
            <w:vMerge w:val="restart"/>
            <w:shd w:val="clear" w:color="auto" w:fill="FFFFFF"/>
            <w:vAlign w:val="center"/>
          </w:tcPr>
          <w:p w14:paraId="0F9976C9">
            <w:pPr>
              <w:widowControl/>
              <w:jc w:val="left"/>
              <w:rPr>
                <w:rFonts w:ascii="宋体" w:hAnsi="宋体" w:cs="Arial"/>
                <w:kern w:val="0"/>
                <w:sz w:val="18"/>
                <w:szCs w:val="18"/>
              </w:rPr>
            </w:pPr>
            <w:r>
              <w:rPr>
                <w:rFonts w:hint="eastAsia" w:ascii="宋体" w:hAnsi="宋体" w:cs="Arial"/>
                <w:kern w:val="0"/>
                <w:sz w:val="18"/>
                <w:szCs w:val="18"/>
              </w:rPr>
              <w:t>邮件交换</w:t>
            </w:r>
          </w:p>
        </w:tc>
        <w:tc>
          <w:tcPr>
            <w:tcW w:w="6466" w:type="dxa"/>
            <w:vAlign w:val="center"/>
          </w:tcPr>
          <w:p w14:paraId="7E720A44">
            <w:pPr>
              <w:widowControl/>
              <w:jc w:val="left"/>
              <w:rPr>
                <w:rFonts w:ascii="宋体" w:hAnsi="宋体" w:cs="Arial"/>
                <w:kern w:val="0"/>
                <w:sz w:val="18"/>
                <w:szCs w:val="18"/>
              </w:rPr>
            </w:pPr>
            <w:r>
              <w:rPr>
                <w:rFonts w:hint="eastAsia" w:ascii="宋体" w:hAnsi="宋体" w:cs="Arial"/>
                <w:kern w:val="0"/>
                <w:sz w:val="18"/>
                <w:szCs w:val="18"/>
              </w:rPr>
              <w:t>支持SMTP、POP3协议。</w:t>
            </w:r>
          </w:p>
        </w:tc>
      </w:tr>
      <w:tr w14:paraId="09B7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1809" w:type="dxa"/>
            <w:vMerge w:val="continue"/>
            <w:shd w:val="clear" w:color="auto" w:fill="FFFFFF"/>
            <w:vAlign w:val="center"/>
          </w:tcPr>
          <w:p w14:paraId="056916E7">
            <w:pPr>
              <w:widowControl/>
              <w:jc w:val="left"/>
              <w:rPr>
                <w:rFonts w:ascii="宋体" w:hAnsi="宋体" w:cs="Arial"/>
                <w:kern w:val="0"/>
                <w:sz w:val="18"/>
                <w:szCs w:val="18"/>
              </w:rPr>
            </w:pPr>
          </w:p>
        </w:tc>
        <w:tc>
          <w:tcPr>
            <w:tcW w:w="6466" w:type="dxa"/>
            <w:vAlign w:val="center"/>
          </w:tcPr>
          <w:p w14:paraId="64423BE9">
            <w:pPr>
              <w:widowControl/>
              <w:jc w:val="left"/>
              <w:rPr>
                <w:rFonts w:ascii="宋体" w:hAnsi="宋体" w:cs="Arial"/>
                <w:kern w:val="0"/>
                <w:sz w:val="18"/>
                <w:szCs w:val="18"/>
              </w:rPr>
            </w:pPr>
            <w:r>
              <w:rPr>
                <w:rFonts w:hint="eastAsia" w:ascii="宋体" w:hAnsi="宋体" w:cs="Arial"/>
                <w:kern w:val="0"/>
                <w:sz w:val="18"/>
                <w:szCs w:val="18"/>
              </w:rPr>
              <w:t>支持邮件地址、附件、主题、内容等进行过滤。</w:t>
            </w:r>
          </w:p>
        </w:tc>
      </w:tr>
      <w:tr w14:paraId="1B56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1809" w:type="dxa"/>
            <w:vMerge w:val="continue"/>
            <w:shd w:val="clear" w:color="auto" w:fill="FFFFFF"/>
            <w:vAlign w:val="center"/>
          </w:tcPr>
          <w:p w14:paraId="07D49551">
            <w:pPr>
              <w:widowControl/>
              <w:jc w:val="left"/>
              <w:rPr>
                <w:rFonts w:ascii="宋体" w:hAnsi="宋体" w:cs="Arial"/>
                <w:kern w:val="0"/>
                <w:sz w:val="18"/>
                <w:szCs w:val="18"/>
              </w:rPr>
            </w:pPr>
          </w:p>
        </w:tc>
        <w:tc>
          <w:tcPr>
            <w:tcW w:w="6466" w:type="dxa"/>
            <w:vAlign w:val="center"/>
          </w:tcPr>
          <w:p w14:paraId="728BA170">
            <w:pPr>
              <w:widowControl/>
              <w:jc w:val="left"/>
              <w:rPr>
                <w:rFonts w:ascii="宋体" w:hAnsi="宋体" w:cs="Arial"/>
                <w:kern w:val="0"/>
                <w:sz w:val="18"/>
                <w:szCs w:val="18"/>
              </w:rPr>
            </w:pPr>
            <w:r>
              <w:rPr>
                <w:rFonts w:hint="eastAsia" w:ascii="宋体" w:hAnsi="宋体" w:cs="Arial"/>
                <w:kern w:val="0"/>
                <w:sz w:val="18"/>
                <w:szCs w:val="18"/>
              </w:rPr>
              <w:t>邮件收发支持时段访问控制；时间段可以是每天、周循环、指定日期等多种方式。</w:t>
            </w:r>
          </w:p>
        </w:tc>
      </w:tr>
      <w:tr w14:paraId="55E5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1809" w:type="dxa"/>
            <w:vMerge w:val="continue"/>
            <w:shd w:val="clear" w:color="auto" w:fill="FFFFFF"/>
            <w:vAlign w:val="center"/>
          </w:tcPr>
          <w:p w14:paraId="7B35B761">
            <w:pPr>
              <w:widowControl/>
              <w:jc w:val="left"/>
              <w:rPr>
                <w:rFonts w:ascii="宋体" w:hAnsi="宋体" w:cs="Arial"/>
                <w:kern w:val="0"/>
                <w:sz w:val="18"/>
                <w:szCs w:val="18"/>
              </w:rPr>
            </w:pPr>
          </w:p>
        </w:tc>
        <w:tc>
          <w:tcPr>
            <w:tcW w:w="6466" w:type="dxa"/>
            <w:vAlign w:val="center"/>
          </w:tcPr>
          <w:p w14:paraId="254C99CB">
            <w:pPr>
              <w:widowControl/>
              <w:jc w:val="left"/>
              <w:rPr>
                <w:rFonts w:ascii="宋体" w:hAnsi="宋体" w:cs="Arial"/>
                <w:kern w:val="0"/>
                <w:sz w:val="18"/>
                <w:szCs w:val="18"/>
              </w:rPr>
            </w:pPr>
            <w:r>
              <w:rPr>
                <w:rFonts w:hint="eastAsia" w:ascii="宋体" w:hAnsi="宋体" w:cs="Arial"/>
                <w:kern w:val="0"/>
                <w:sz w:val="18"/>
                <w:szCs w:val="18"/>
              </w:rPr>
              <w:t>支持附件大小、附件格式控制；支持发件人、收件人过滤。</w:t>
            </w:r>
          </w:p>
        </w:tc>
      </w:tr>
      <w:tr w14:paraId="3D2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809" w:type="dxa"/>
            <w:vMerge w:val="restart"/>
            <w:shd w:val="clear" w:color="auto" w:fill="FFFFFF"/>
            <w:vAlign w:val="center"/>
          </w:tcPr>
          <w:p w14:paraId="782DD6ED">
            <w:pPr>
              <w:widowControl/>
              <w:jc w:val="left"/>
              <w:rPr>
                <w:rFonts w:ascii="宋体" w:hAnsi="宋体" w:cs="Arial"/>
                <w:kern w:val="0"/>
                <w:sz w:val="18"/>
                <w:szCs w:val="18"/>
              </w:rPr>
            </w:pPr>
            <w:r>
              <w:rPr>
                <w:rFonts w:hint="eastAsia" w:ascii="宋体" w:hAnsi="宋体" w:cs="Arial"/>
                <w:kern w:val="0"/>
                <w:sz w:val="18"/>
                <w:szCs w:val="18"/>
              </w:rPr>
              <w:t>警用信息交换</w:t>
            </w:r>
          </w:p>
        </w:tc>
        <w:tc>
          <w:tcPr>
            <w:tcW w:w="6466" w:type="dxa"/>
            <w:vAlign w:val="center"/>
          </w:tcPr>
          <w:p w14:paraId="62BEE8EA">
            <w:pPr>
              <w:widowControl/>
              <w:jc w:val="left"/>
              <w:rPr>
                <w:rFonts w:ascii="宋体" w:hAnsi="宋体" w:cs="Arial"/>
                <w:kern w:val="0"/>
                <w:sz w:val="18"/>
                <w:szCs w:val="18"/>
              </w:rPr>
            </w:pPr>
            <w:r>
              <w:rPr>
                <w:rFonts w:hint="eastAsia" w:ascii="宋体" w:hAnsi="宋体" w:cs="Arial"/>
                <w:kern w:val="0"/>
                <w:sz w:val="18"/>
                <w:szCs w:val="18"/>
              </w:rPr>
              <w:t>★支持基于pSIP协议的警用数字集群通信，实现警用PDT对讲机与交换中心数据互通，支持语音呼叫、消息实时传输。（提供功能截图）</w:t>
            </w:r>
          </w:p>
        </w:tc>
      </w:tr>
      <w:tr w14:paraId="693E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809" w:type="dxa"/>
            <w:vMerge w:val="continue"/>
            <w:shd w:val="clear" w:color="auto" w:fill="FFFFFF"/>
            <w:vAlign w:val="center"/>
          </w:tcPr>
          <w:p w14:paraId="1920BEF2">
            <w:pPr>
              <w:widowControl/>
              <w:jc w:val="left"/>
              <w:rPr>
                <w:rFonts w:ascii="宋体" w:hAnsi="宋体" w:cs="Arial"/>
                <w:kern w:val="0"/>
                <w:sz w:val="18"/>
                <w:szCs w:val="18"/>
              </w:rPr>
            </w:pPr>
          </w:p>
        </w:tc>
        <w:tc>
          <w:tcPr>
            <w:tcW w:w="6466" w:type="dxa"/>
            <w:vAlign w:val="center"/>
          </w:tcPr>
          <w:p w14:paraId="310905D4">
            <w:pPr>
              <w:widowControl/>
              <w:jc w:val="left"/>
              <w:rPr>
                <w:rFonts w:ascii="宋体" w:hAnsi="宋体" w:cs="Arial"/>
                <w:kern w:val="0"/>
                <w:sz w:val="18"/>
                <w:szCs w:val="18"/>
              </w:rPr>
            </w:pPr>
            <w:r>
              <w:rPr>
                <w:rFonts w:hint="eastAsia" w:ascii="宋体" w:hAnsi="宋体" w:cs="Arial"/>
                <w:kern w:val="0"/>
                <w:sz w:val="18"/>
                <w:szCs w:val="18"/>
              </w:rPr>
              <w:t>符合GA/T 1364-2017警用数字集群（PDT）通信系统互联技术规范要求</w:t>
            </w:r>
          </w:p>
        </w:tc>
      </w:tr>
      <w:tr w14:paraId="692E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FFFFFF"/>
            <w:vAlign w:val="center"/>
          </w:tcPr>
          <w:p w14:paraId="5E687954">
            <w:pPr>
              <w:widowControl/>
              <w:jc w:val="left"/>
              <w:rPr>
                <w:rFonts w:ascii="宋体" w:hAnsi="宋体" w:cs="Arial"/>
                <w:kern w:val="0"/>
                <w:sz w:val="18"/>
                <w:szCs w:val="18"/>
              </w:rPr>
            </w:pPr>
            <w:r>
              <w:rPr>
                <w:rFonts w:hint="eastAsia" w:ascii="宋体" w:hAnsi="宋体" w:cs="Arial"/>
                <w:kern w:val="0"/>
                <w:sz w:val="18"/>
                <w:szCs w:val="18"/>
              </w:rPr>
              <w:t>TCP单向功能</w:t>
            </w:r>
          </w:p>
        </w:tc>
        <w:tc>
          <w:tcPr>
            <w:tcW w:w="6466" w:type="dxa"/>
            <w:vAlign w:val="center"/>
          </w:tcPr>
          <w:p w14:paraId="6037EF8C">
            <w:pPr>
              <w:widowControl/>
              <w:jc w:val="left"/>
              <w:rPr>
                <w:rFonts w:ascii="宋体" w:hAnsi="宋体" w:cs="Arial"/>
                <w:kern w:val="0"/>
                <w:sz w:val="18"/>
                <w:szCs w:val="18"/>
              </w:rPr>
            </w:pPr>
            <w:r>
              <w:rPr>
                <w:rFonts w:hint="eastAsia" w:ascii="宋体" w:hAnsi="宋体" w:cs="Arial"/>
                <w:kern w:val="0"/>
                <w:sz w:val="18"/>
                <w:szCs w:val="18"/>
              </w:rPr>
              <w:t>★支持TCP单向传输，保证TCP应用数据的0反馈。（提供功能截图）</w:t>
            </w:r>
          </w:p>
        </w:tc>
      </w:tr>
      <w:tr w14:paraId="00A1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FFFFFF"/>
            <w:vAlign w:val="center"/>
          </w:tcPr>
          <w:p w14:paraId="10665A10">
            <w:pPr>
              <w:widowControl/>
              <w:jc w:val="left"/>
              <w:rPr>
                <w:rFonts w:ascii="宋体" w:hAnsi="宋体" w:cs="Arial"/>
                <w:kern w:val="0"/>
                <w:sz w:val="18"/>
                <w:szCs w:val="18"/>
              </w:rPr>
            </w:pPr>
            <w:r>
              <w:rPr>
                <w:rFonts w:hint="eastAsia" w:ascii="宋体" w:hAnsi="宋体" w:cs="Arial"/>
                <w:kern w:val="0"/>
                <w:sz w:val="18"/>
                <w:szCs w:val="18"/>
              </w:rPr>
              <w:t>★组播代理</w:t>
            </w:r>
          </w:p>
        </w:tc>
        <w:tc>
          <w:tcPr>
            <w:tcW w:w="6466" w:type="dxa"/>
            <w:vAlign w:val="center"/>
          </w:tcPr>
          <w:p w14:paraId="3BED142B">
            <w:pPr>
              <w:widowControl/>
              <w:jc w:val="left"/>
              <w:rPr>
                <w:rFonts w:ascii="宋体" w:hAnsi="宋体" w:cs="Arial"/>
                <w:kern w:val="0"/>
                <w:sz w:val="18"/>
                <w:szCs w:val="18"/>
              </w:rPr>
            </w:pPr>
            <w:r>
              <w:rPr>
                <w:rFonts w:hint="eastAsia" w:ascii="宋体" w:hAnsi="宋体" w:cs="Arial"/>
                <w:kern w:val="0"/>
                <w:sz w:val="18"/>
                <w:szCs w:val="18"/>
              </w:rPr>
              <w:t>支持组播代理功能，支持SSM、ASM、SFM三种组播类型。（提供功能截图）</w:t>
            </w:r>
          </w:p>
        </w:tc>
      </w:tr>
      <w:tr w14:paraId="2670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809" w:type="dxa"/>
            <w:shd w:val="clear" w:color="auto" w:fill="FFFFFF"/>
            <w:vAlign w:val="center"/>
          </w:tcPr>
          <w:p w14:paraId="3A24A8A2">
            <w:pPr>
              <w:widowControl/>
              <w:jc w:val="left"/>
              <w:rPr>
                <w:rFonts w:ascii="宋体" w:hAnsi="宋体" w:cs="Arial"/>
                <w:kern w:val="0"/>
                <w:sz w:val="18"/>
                <w:szCs w:val="18"/>
              </w:rPr>
            </w:pPr>
            <w:r>
              <w:rPr>
                <w:rFonts w:hint="eastAsia" w:ascii="宋体" w:hAnsi="宋体" w:cs="Arial"/>
                <w:kern w:val="0"/>
                <w:sz w:val="18"/>
                <w:szCs w:val="18"/>
              </w:rPr>
              <w:t>★自定义应用</w:t>
            </w:r>
          </w:p>
        </w:tc>
        <w:tc>
          <w:tcPr>
            <w:tcW w:w="6466" w:type="dxa"/>
            <w:vAlign w:val="center"/>
          </w:tcPr>
          <w:p w14:paraId="561AA7D6">
            <w:pPr>
              <w:widowControl/>
              <w:jc w:val="left"/>
              <w:rPr>
                <w:rFonts w:ascii="宋体" w:hAnsi="宋体" w:cs="Arial"/>
                <w:kern w:val="0"/>
                <w:sz w:val="18"/>
                <w:szCs w:val="18"/>
              </w:rPr>
            </w:pPr>
            <w:r>
              <w:rPr>
                <w:rFonts w:hint="eastAsia" w:ascii="宋体" w:hAnsi="宋体" w:cs="Arial"/>
                <w:kern w:val="0"/>
                <w:sz w:val="18"/>
                <w:szCs w:val="18"/>
              </w:rPr>
              <w:t>支持自定义的TCP、UDP协议的数据隔离交换，以用户定制的命令、参数等来限定隔离通道内的数据内容。（提供截图）</w:t>
            </w:r>
          </w:p>
        </w:tc>
      </w:tr>
      <w:tr w14:paraId="61ED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809" w:type="dxa"/>
            <w:shd w:val="clear" w:color="auto" w:fill="FFFFFF"/>
            <w:vAlign w:val="center"/>
          </w:tcPr>
          <w:p w14:paraId="0CE8F4C2">
            <w:pPr>
              <w:widowControl/>
              <w:jc w:val="left"/>
              <w:rPr>
                <w:rFonts w:ascii="宋体" w:hAnsi="宋体" w:cs="Arial"/>
                <w:kern w:val="0"/>
                <w:sz w:val="18"/>
                <w:szCs w:val="18"/>
              </w:rPr>
            </w:pPr>
            <w:r>
              <w:rPr>
                <w:rFonts w:hint="eastAsia" w:ascii="宋体" w:hAnsi="宋体" w:cs="Arial"/>
                <w:kern w:val="0"/>
                <w:sz w:val="18"/>
                <w:szCs w:val="18"/>
              </w:rPr>
              <w:t>抗攻击</w:t>
            </w:r>
          </w:p>
        </w:tc>
        <w:tc>
          <w:tcPr>
            <w:tcW w:w="6466" w:type="dxa"/>
          </w:tcPr>
          <w:p w14:paraId="4C8D6EC4">
            <w:pPr>
              <w:widowControl/>
              <w:jc w:val="left"/>
              <w:rPr>
                <w:rFonts w:ascii="宋体" w:hAnsi="宋体" w:cs="Arial"/>
                <w:kern w:val="0"/>
                <w:sz w:val="18"/>
                <w:szCs w:val="18"/>
              </w:rPr>
            </w:pPr>
            <w:r>
              <w:rPr>
                <w:rFonts w:hint="eastAsia" w:ascii="宋体" w:hAnsi="宋体" w:cs="Arial"/>
                <w:kern w:val="0"/>
                <w:sz w:val="18"/>
                <w:szCs w:val="18"/>
              </w:rPr>
              <w:t>支持抗DDoS攻击功能，能够识别SYN FLOOD、UDP FLOOD、ICMP FLOOD等攻击。</w:t>
            </w:r>
          </w:p>
        </w:tc>
      </w:tr>
      <w:tr w14:paraId="3D5C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shd w:val="clear" w:color="auto" w:fill="FFFFFF"/>
            <w:vAlign w:val="center"/>
          </w:tcPr>
          <w:p w14:paraId="1794D6E2">
            <w:pPr>
              <w:widowControl/>
              <w:jc w:val="left"/>
              <w:rPr>
                <w:rFonts w:ascii="宋体" w:hAnsi="宋体" w:cs="Arial"/>
                <w:kern w:val="0"/>
                <w:sz w:val="18"/>
                <w:szCs w:val="18"/>
              </w:rPr>
            </w:pPr>
            <w:r>
              <w:rPr>
                <w:rFonts w:hint="eastAsia" w:ascii="宋体" w:hAnsi="宋体" w:cs="Arial"/>
                <w:kern w:val="0"/>
                <w:sz w:val="18"/>
                <w:szCs w:val="18"/>
              </w:rPr>
              <w:t>★短信告警</w:t>
            </w:r>
          </w:p>
        </w:tc>
        <w:tc>
          <w:tcPr>
            <w:tcW w:w="6466" w:type="dxa"/>
          </w:tcPr>
          <w:p w14:paraId="01655AAE">
            <w:pPr>
              <w:widowControl/>
              <w:jc w:val="left"/>
              <w:rPr>
                <w:rFonts w:ascii="宋体" w:hAnsi="宋体" w:cs="Arial"/>
                <w:kern w:val="0"/>
                <w:sz w:val="18"/>
                <w:szCs w:val="18"/>
              </w:rPr>
            </w:pPr>
            <w:r>
              <w:rPr>
                <w:rFonts w:hint="eastAsia" w:ascii="宋体" w:hAnsi="宋体" w:cs="Arial"/>
                <w:kern w:val="0"/>
                <w:sz w:val="18"/>
                <w:szCs w:val="18"/>
              </w:rPr>
              <w:t>支持短信报警。（提供功能截图）</w:t>
            </w:r>
          </w:p>
        </w:tc>
      </w:tr>
      <w:tr w14:paraId="1331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restart"/>
            <w:shd w:val="clear" w:color="auto" w:fill="FFFFFF"/>
            <w:vAlign w:val="center"/>
          </w:tcPr>
          <w:p w14:paraId="2CFE91FB">
            <w:pPr>
              <w:widowControl/>
              <w:jc w:val="left"/>
              <w:rPr>
                <w:rFonts w:ascii="宋体" w:hAnsi="宋体" w:cs="Arial"/>
                <w:kern w:val="0"/>
                <w:sz w:val="18"/>
                <w:szCs w:val="18"/>
              </w:rPr>
            </w:pPr>
            <w:r>
              <w:rPr>
                <w:rFonts w:hint="eastAsia" w:ascii="宋体" w:hAnsi="宋体" w:cs="Arial"/>
                <w:kern w:val="0"/>
                <w:sz w:val="18"/>
                <w:szCs w:val="18"/>
              </w:rPr>
              <w:t>时间模式</w:t>
            </w:r>
          </w:p>
        </w:tc>
        <w:tc>
          <w:tcPr>
            <w:tcW w:w="6466" w:type="dxa"/>
          </w:tcPr>
          <w:p w14:paraId="600224CA">
            <w:pPr>
              <w:widowControl/>
              <w:jc w:val="left"/>
              <w:rPr>
                <w:rFonts w:ascii="宋体" w:hAnsi="宋体" w:cs="Arial"/>
                <w:kern w:val="0"/>
                <w:sz w:val="18"/>
                <w:szCs w:val="18"/>
              </w:rPr>
            </w:pPr>
            <w:r>
              <w:rPr>
                <w:rFonts w:hint="eastAsia" w:ascii="宋体" w:hAnsi="宋体" w:cs="Arial"/>
                <w:kern w:val="0"/>
                <w:sz w:val="18"/>
                <w:szCs w:val="18"/>
              </w:rPr>
              <w:t>支持根据时间自动切换安全策略。</w:t>
            </w:r>
          </w:p>
        </w:tc>
      </w:tr>
      <w:tr w14:paraId="4D8D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shd w:val="clear" w:color="auto" w:fill="FFFFFF"/>
            <w:vAlign w:val="center"/>
          </w:tcPr>
          <w:p w14:paraId="7CF6FB32">
            <w:pPr>
              <w:widowControl/>
              <w:jc w:val="left"/>
              <w:rPr>
                <w:rFonts w:ascii="宋体" w:hAnsi="宋体" w:cs="Arial"/>
                <w:kern w:val="0"/>
                <w:sz w:val="18"/>
                <w:szCs w:val="18"/>
              </w:rPr>
            </w:pPr>
          </w:p>
        </w:tc>
        <w:tc>
          <w:tcPr>
            <w:tcW w:w="6466" w:type="dxa"/>
          </w:tcPr>
          <w:p w14:paraId="5017E370">
            <w:pPr>
              <w:widowControl/>
              <w:jc w:val="left"/>
              <w:rPr>
                <w:rFonts w:ascii="宋体" w:hAnsi="宋体" w:cs="Arial"/>
                <w:kern w:val="0"/>
                <w:sz w:val="18"/>
                <w:szCs w:val="18"/>
              </w:rPr>
            </w:pPr>
            <w:r>
              <w:rPr>
                <w:rFonts w:hint="eastAsia" w:ascii="宋体" w:hAnsi="宋体" w:cs="Arial"/>
                <w:kern w:val="0"/>
                <w:sz w:val="18"/>
                <w:szCs w:val="18"/>
              </w:rPr>
              <w:t>★支持以24小时、星期为周期，支持在指定时间点运行策略。（提供功能截图）</w:t>
            </w:r>
          </w:p>
        </w:tc>
      </w:tr>
      <w:tr w14:paraId="28A6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809" w:type="dxa"/>
            <w:vMerge w:val="restart"/>
            <w:shd w:val="clear" w:color="auto" w:fill="FFFFFF"/>
            <w:vAlign w:val="center"/>
          </w:tcPr>
          <w:p w14:paraId="3C6EE34D">
            <w:pPr>
              <w:widowControl/>
              <w:jc w:val="left"/>
              <w:rPr>
                <w:rFonts w:ascii="宋体" w:hAnsi="宋体" w:cs="Arial"/>
                <w:kern w:val="0"/>
                <w:sz w:val="18"/>
                <w:szCs w:val="18"/>
              </w:rPr>
            </w:pPr>
            <w:r>
              <w:rPr>
                <w:rFonts w:hint="eastAsia" w:ascii="宋体" w:hAnsi="宋体" w:cs="Arial"/>
                <w:kern w:val="0"/>
                <w:sz w:val="18"/>
                <w:szCs w:val="18"/>
              </w:rPr>
              <w:t>诊断工具</w:t>
            </w:r>
          </w:p>
        </w:tc>
        <w:tc>
          <w:tcPr>
            <w:tcW w:w="6466" w:type="dxa"/>
          </w:tcPr>
          <w:p w14:paraId="0F720CBF">
            <w:pPr>
              <w:widowControl/>
              <w:jc w:val="left"/>
              <w:rPr>
                <w:rFonts w:ascii="宋体" w:hAnsi="宋体" w:cs="Arial"/>
                <w:kern w:val="0"/>
                <w:sz w:val="18"/>
                <w:szCs w:val="18"/>
              </w:rPr>
            </w:pPr>
            <w:r>
              <w:rPr>
                <w:rFonts w:hint="eastAsia" w:ascii="宋体" w:hAnsi="宋体" w:cs="Arial"/>
                <w:kern w:val="0"/>
                <w:sz w:val="18"/>
                <w:szCs w:val="18"/>
              </w:rPr>
              <w:t>系统提供ping、traceroute 、TCP端口探测、抓包等工具，方便管理员在配置策略或调整网络时排查问题。</w:t>
            </w:r>
          </w:p>
        </w:tc>
      </w:tr>
      <w:tr w14:paraId="6CE2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shd w:val="clear" w:color="auto" w:fill="FFFFFF"/>
            <w:vAlign w:val="center"/>
          </w:tcPr>
          <w:p w14:paraId="1D08B71B">
            <w:pPr>
              <w:widowControl/>
              <w:jc w:val="left"/>
              <w:rPr>
                <w:rFonts w:ascii="宋体" w:hAnsi="宋体" w:cs="Arial"/>
                <w:kern w:val="0"/>
                <w:sz w:val="18"/>
                <w:szCs w:val="18"/>
              </w:rPr>
            </w:pPr>
          </w:p>
        </w:tc>
        <w:tc>
          <w:tcPr>
            <w:tcW w:w="6466" w:type="dxa"/>
          </w:tcPr>
          <w:p w14:paraId="4B827E68">
            <w:pPr>
              <w:widowControl/>
              <w:jc w:val="left"/>
              <w:rPr>
                <w:rFonts w:ascii="宋体" w:hAnsi="宋体" w:cs="Arial"/>
                <w:kern w:val="0"/>
                <w:sz w:val="18"/>
                <w:szCs w:val="18"/>
              </w:rPr>
            </w:pPr>
            <w:r>
              <w:rPr>
                <w:rFonts w:hint="eastAsia" w:ascii="宋体" w:hAnsi="宋体" w:cs="Arial"/>
                <w:kern w:val="0"/>
                <w:sz w:val="18"/>
                <w:szCs w:val="18"/>
              </w:rPr>
              <w:t>支持设备诊断信息导出。</w:t>
            </w:r>
          </w:p>
        </w:tc>
      </w:tr>
      <w:tr w14:paraId="2D0F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809" w:type="dxa"/>
            <w:vMerge w:val="restart"/>
            <w:shd w:val="clear" w:color="auto" w:fill="FFFFFF"/>
            <w:vAlign w:val="center"/>
          </w:tcPr>
          <w:p w14:paraId="4E001B21">
            <w:pPr>
              <w:widowControl/>
              <w:jc w:val="left"/>
              <w:rPr>
                <w:rFonts w:ascii="宋体" w:hAnsi="宋体" w:cs="Arial"/>
                <w:kern w:val="0"/>
                <w:sz w:val="18"/>
                <w:szCs w:val="18"/>
              </w:rPr>
            </w:pPr>
            <w:r>
              <w:rPr>
                <w:rFonts w:hint="eastAsia" w:ascii="宋体" w:hAnsi="宋体" w:cs="Arial"/>
                <w:kern w:val="0"/>
                <w:sz w:val="18"/>
                <w:szCs w:val="18"/>
              </w:rPr>
              <w:t>安全管理</w:t>
            </w:r>
          </w:p>
        </w:tc>
        <w:tc>
          <w:tcPr>
            <w:tcW w:w="6466" w:type="dxa"/>
          </w:tcPr>
          <w:p w14:paraId="1F4674C9">
            <w:pPr>
              <w:widowControl/>
              <w:jc w:val="left"/>
              <w:rPr>
                <w:rFonts w:ascii="宋体" w:hAnsi="宋体" w:cs="Arial"/>
                <w:kern w:val="0"/>
                <w:sz w:val="18"/>
                <w:szCs w:val="18"/>
              </w:rPr>
            </w:pPr>
            <w:r>
              <w:rPr>
                <w:rFonts w:hint="eastAsia" w:ascii="宋体" w:hAnsi="宋体" w:cs="Arial"/>
                <w:kern w:val="0"/>
                <w:sz w:val="18"/>
                <w:szCs w:val="18"/>
              </w:rPr>
              <w:t>符合国家标准，采用三权分立设计。系统策略配置管理员、安全管理员与日志管理员三种角色，各用户只能维护操作本类管理功能与操作。</w:t>
            </w:r>
          </w:p>
        </w:tc>
      </w:tr>
      <w:tr w14:paraId="6BFB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809" w:type="dxa"/>
            <w:vMerge w:val="continue"/>
            <w:shd w:val="clear" w:color="auto" w:fill="FFFFFF"/>
            <w:vAlign w:val="center"/>
          </w:tcPr>
          <w:p w14:paraId="61599A4E">
            <w:pPr>
              <w:widowControl/>
              <w:jc w:val="left"/>
              <w:rPr>
                <w:rFonts w:ascii="宋体" w:hAnsi="宋体" w:cs="Arial"/>
                <w:kern w:val="0"/>
                <w:sz w:val="18"/>
                <w:szCs w:val="18"/>
              </w:rPr>
            </w:pPr>
          </w:p>
        </w:tc>
        <w:tc>
          <w:tcPr>
            <w:tcW w:w="6466" w:type="dxa"/>
          </w:tcPr>
          <w:p w14:paraId="2583CEB9">
            <w:pPr>
              <w:widowControl/>
              <w:jc w:val="left"/>
              <w:rPr>
                <w:rFonts w:ascii="宋体" w:hAnsi="宋体" w:cs="Arial"/>
                <w:kern w:val="0"/>
                <w:sz w:val="18"/>
                <w:szCs w:val="18"/>
              </w:rPr>
            </w:pPr>
            <w:r>
              <w:rPr>
                <w:rFonts w:hint="eastAsia" w:ascii="宋体" w:hAnsi="宋体" w:cs="Arial"/>
                <w:kern w:val="0"/>
                <w:sz w:val="18"/>
                <w:szCs w:val="18"/>
              </w:rPr>
              <w:t>★支持带内管理，可通业务口进行网闸管理工作，用户可自行选择是否启用多口管理。（提供功能截图）</w:t>
            </w:r>
          </w:p>
        </w:tc>
      </w:tr>
      <w:tr w14:paraId="68C2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shd w:val="clear" w:color="auto" w:fill="FFFFFF"/>
            <w:vAlign w:val="center"/>
          </w:tcPr>
          <w:p w14:paraId="53AC2184">
            <w:pPr>
              <w:widowControl/>
              <w:jc w:val="left"/>
              <w:rPr>
                <w:rFonts w:ascii="宋体" w:hAnsi="宋体" w:cs="Arial"/>
                <w:kern w:val="0"/>
                <w:sz w:val="18"/>
                <w:szCs w:val="18"/>
              </w:rPr>
            </w:pPr>
          </w:p>
        </w:tc>
        <w:tc>
          <w:tcPr>
            <w:tcW w:w="6466" w:type="dxa"/>
          </w:tcPr>
          <w:p w14:paraId="38AF44C8">
            <w:pPr>
              <w:widowControl/>
              <w:jc w:val="left"/>
              <w:rPr>
                <w:rFonts w:ascii="宋体" w:hAnsi="宋体" w:cs="Arial"/>
                <w:kern w:val="0"/>
                <w:sz w:val="18"/>
                <w:szCs w:val="18"/>
              </w:rPr>
            </w:pPr>
            <w:r>
              <w:rPr>
                <w:rFonts w:hint="eastAsia" w:ascii="宋体" w:hAnsi="宋体" w:cs="Arial"/>
                <w:kern w:val="0"/>
                <w:sz w:val="18"/>
                <w:szCs w:val="18"/>
              </w:rPr>
              <w:t>支持HTTPS的Web方式管理，实现了远程管理信息加密传输。</w:t>
            </w:r>
          </w:p>
        </w:tc>
      </w:tr>
      <w:tr w14:paraId="48C8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shd w:val="clear" w:color="auto" w:fill="FFFFFF"/>
            <w:vAlign w:val="center"/>
          </w:tcPr>
          <w:p w14:paraId="0EA76DB2">
            <w:pPr>
              <w:widowControl/>
              <w:jc w:val="left"/>
              <w:rPr>
                <w:rFonts w:ascii="宋体" w:hAnsi="宋体" w:cs="Arial"/>
                <w:kern w:val="0"/>
                <w:sz w:val="18"/>
                <w:szCs w:val="18"/>
              </w:rPr>
            </w:pPr>
          </w:p>
        </w:tc>
        <w:tc>
          <w:tcPr>
            <w:tcW w:w="6466" w:type="dxa"/>
          </w:tcPr>
          <w:p w14:paraId="36A6614F">
            <w:pPr>
              <w:widowControl/>
              <w:jc w:val="left"/>
              <w:rPr>
                <w:rFonts w:ascii="宋体" w:hAnsi="宋体" w:cs="Arial"/>
                <w:kern w:val="0"/>
                <w:sz w:val="18"/>
                <w:szCs w:val="18"/>
              </w:rPr>
            </w:pPr>
            <w:r>
              <w:rPr>
                <w:rFonts w:hint="eastAsia" w:ascii="宋体" w:hAnsi="宋体" w:cs="Arial"/>
                <w:kern w:val="0"/>
                <w:sz w:val="18"/>
                <w:szCs w:val="18"/>
              </w:rPr>
              <w:t>可通过界面实时监控CPU、内存、硬盘、网络流量等状态。</w:t>
            </w:r>
          </w:p>
        </w:tc>
      </w:tr>
      <w:tr w14:paraId="721A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shd w:val="clear" w:color="auto" w:fill="FFFFFF"/>
            <w:vAlign w:val="center"/>
          </w:tcPr>
          <w:p w14:paraId="10E1F882">
            <w:pPr>
              <w:widowControl/>
              <w:jc w:val="left"/>
              <w:rPr>
                <w:rFonts w:ascii="宋体" w:hAnsi="宋体" w:cs="Arial"/>
                <w:kern w:val="0"/>
                <w:sz w:val="18"/>
                <w:szCs w:val="18"/>
              </w:rPr>
            </w:pPr>
          </w:p>
        </w:tc>
        <w:tc>
          <w:tcPr>
            <w:tcW w:w="6466" w:type="dxa"/>
          </w:tcPr>
          <w:p w14:paraId="14A3736E">
            <w:pPr>
              <w:widowControl/>
              <w:jc w:val="left"/>
              <w:rPr>
                <w:rFonts w:ascii="宋体" w:hAnsi="宋体" w:cs="Arial"/>
                <w:kern w:val="0"/>
                <w:sz w:val="18"/>
                <w:szCs w:val="18"/>
              </w:rPr>
            </w:pPr>
            <w:r>
              <w:rPr>
                <w:rFonts w:hint="eastAsia" w:ascii="宋体" w:hAnsi="宋体" w:cs="Arial"/>
                <w:kern w:val="0"/>
                <w:sz w:val="18"/>
                <w:szCs w:val="18"/>
              </w:rPr>
              <w:t>支持标准的SNMP协议安全管理。</w:t>
            </w:r>
          </w:p>
        </w:tc>
      </w:tr>
      <w:tr w14:paraId="7DCC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809" w:type="dxa"/>
            <w:shd w:val="clear" w:color="auto" w:fill="FFFFFF"/>
            <w:vAlign w:val="center"/>
          </w:tcPr>
          <w:p w14:paraId="404CCFE2">
            <w:pPr>
              <w:widowControl/>
              <w:jc w:val="left"/>
              <w:rPr>
                <w:rFonts w:ascii="宋体" w:hAnsi="宋体" w:cs="Arial"/>
                <w:kern w:val="0"/>
                <w:sz w:val="18"/>
                <w:szCs w:val="18"/>
              </w:rPr>
            </w:pPr>
            <w:r>
              <w:rPr>
                <w:rFonts w:hint="eastAsia" w:ascii="宋体" w:hAnsi="宋体" w:cs="Arial"/>
                <w:kern w:val="0"/>
                <w:sz w:val="18"/>
                <w:szCs w:val="18"/>
              </w:rPr>
              <w:t>防暴力破解限制</w:t>
            </w:r>
          </w:p>
        </w:tc>
        <w:tc>
          <w:tcPr>
            <w:tcW w:w="6466" w:type="dxa"/>
            <w:shd w:val="clear" w:color="auto" w:fill="FFFFFF"/>
            <w:vAlign w:val="center"/>
          </w:tcPr>
          <w:p w14:paraId="72AE9ECC">
            <w:pPr>
              <w:widowControl/>
              <w:jc w:val="left"/>
              <w:rPr>
                <w:rFonts w:ascii="宋体" w:hAnsi="宋体" w:cs="Arial"/>
                <w:kern w:val="0"/>
                <w:sz w:val="18"/>
                <w:szCs w:val="18"/>
              </w:rPr>
            </w:pPr>
            <w:r>
              <w:rPr>
                <w:rFonts w:hint="eastAsia" w:ascii="宋体" w:hAnsi="宋体" w:cs="Arial"/>
                <w:kern w:val="0"/>
                <w:sz w:val="18"/>
                <w:szCs w:val="18"/>
              </w:rPr>
              <w:t>★支持系统登录防暴力破解机制，对管理员登录失败有次数限制：密码输入错误，超过限定次数，自动锁定设备，阻止非法管理员再次登录，同时根据限定期限，可自动解除锁定；支持管理员登录超时设置。</w:t>
            </w:r>
          </w:p>
        </w:tc>
      </w:tr>
      <w:tr w14:paraId="008B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809" w:type="dxa"/>
            <w:vMerge w:val="restart"/>
            <w:shd w:val="clear" w:color="auto" w:fill="FFFFFF"/>
            <w:vAlign w:val="center"/>
          </w:tcPr>
          <w:p w14:paraId="0C3B64A2">
            <w:pPr>
              <w:widowControl/>
              <w:jc w:val="left"/>
              <w:rPr>
                <w:rFonts w:ascii="宋体" w:hAnsi="宋体" w:cs="Arial"/>
                <w:kern w:val="0"/>
                <w:sz w:val="18"/>
                <w:szCs w:val="18"/>
              </w:rPr>
            </w:pPr>
            <w:r>
              <w:rPr>
                <w:rFonts w:hint="eastAsia" w:ascii="宋体" w:hAnsi="宋体" w:cs="Arial"/>
                <w:kern w:val="0"/>
                <w:sz w:val="18"/>
                <w:szCs w:val="18"/>
              </w:rPr>
              <w:t>日志审计</w:t>
            </w:r>
          </w:p>
          <w:p w14:paraId="216C3E14">
            <w:pPr>
              <w:widowControl/>
              <w:jc w:val="left"/>
              <w:rPr>
                <w:rFonts w:ascii="宋体" w:hAnsi="宋体" w:cs="Arial"/>
                <w:kern w:val="0"/>
                <w:sz w:val="18"/>
                <w:szCs w:val="18"/>
              </w:rPr>
            </w:pPr>
          </w:p>
        </w:tc>
        <w:tc>
          <w:tcPr>
            <w:tcW w:w="6466" w:type="dxa"/>
            <w:shd w:val="clear" w:color="auto" w:fill="FFFFFF"/>
            <w:vAlign w:val="center"/>
          </w:tcPr>
          <w:p w14:paraId="113864DC">
            <w:pPr>
              <w:widowControl/>
              <w:jc w:val="left"/>
              <w:rPr>
                <w:rFonts w:ascii="宋体" w:hAnsi="宋体" w:cs="Arial"/>
                <w:kern w:val="0"/>
                <w:sz w:val="18"/>
                <w:szCs w:val="18"/>
              </w:rPr>
            </w:pPr>
            <w:r>
              <w:rPr>
                <w:rFonts w:hint="eastAsia" w:ascii="宋体" w:hAnsi="宋体" w:cs="Arial"/>
                <w:kern w:val="0"/>
                <w:sz w:val="18"/>
                <w:szCs w:val="18"/>
              </w:rPr>
              <w:t>系统可存储和审计包含：管理日志；审计管理日志；系统日志；访问日志；攻击防护日志；内容过滤日志；文件交换日志；数据库同步日志；</w:t>
            </w:r>
          </w:p>
        </w:tc>
      </w:tr>
      <w:tr w14:paraId="0296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809" w:type="dxa"/>
            <w:vMerge w:val="continue"/>
            <w:shd w:val="clear" w:color="auto" w:fill="FFFFFF"/>
            <w:vAlign w:val="center"/>
          </w:tcPr>
          <w:p w14:paraId="64124682">
            <w:pPr>
              <w:widowControl/>
              <w:jc w:val="left"/>
              <w:rPr>
                <w:rFonts w:ascii="宋体" w:hAnsi="宋体" w:cs="Arial"/>
                <w:kern w:val="0"/>
                <w:sz w:val="18"/>
                <w:szCs w:val="18"/>
              </w:rPr>
            </w:pPr>
          </w:p>
        </w:tc>
        <w:tc>
          <w:tcPr>
            <w:tcW w:w="6466" w:type="dxa"/>
            <w:shd w:val="clear" w:color="auto" w:fill="FFFFFF"/>
            <w:vAlign w:val="center"/>
          </w:tcPr>
          <w:p w14:paraId="77C958BA">
            <w:pPr>
              <w:widowControl/>
              <w:jc w:val="left"/>
              <w:rPr>
                <w:rFonts w:ascii="宋体" w:hAnsi="宋体" w:cs="Arial"/>
                <w:kern w:val="0"/>
                <w:sz w:val="18"/>
                <w:szCs w:val="18"/>
              </w:rPr>
            </w:pPr>
            <w:r>
              <w:rPr>
                <w:rFonts w:hint="eastAsia" w:ascii="宋体" w:hAnsi="宋体" w:cs="Arial"/>
                <w:kern w:val="0"/>
                <w:sz w:val="18"/>
                <w:szCs w:val="18"/>
              </w:rPr>
              <w:t>支持对日志通过时间、用户、内容等多种的手段进行查询，帮助管理员快速定位事件信息。</w:t>
            </w:r>
          </w:p>
        </w:tc>
      </w:tr>
      <w:tr w14:paraId="5F77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809" w:type="dxa"/>
            <w:vMerge w:val="continue"/>
            <w:shd w:val="clear" w:color="auto" w:fill="FFFFFF"/>
            <w:vAlign w:val="center"/>
          </w:tcPr>
          <w:p w14:paraId="58F1F04A">
            <w:pPr>
              <w:widowControl/>
              <w:jc w:val="left"/>
              <w:rPr>
                <w:rFonts w:ascii="宋体" w:hAnsi="宋体" w:cs="Arial"/>
                <w:kern w:val="0"/>
                <w:sz w:val="18"/>
                <w:szCs w:val="18"/>
              </w:rPr>
            </w:pPr>
          </w:p>
        </w:tc>
        <w:tc>
          <w:tcPr>
            <w:tcW w:w="6466" w:type="dxa"/>
            <w:shd w:val="clear" w:color="auto" w:fill="FFFFFF"/>
            <w:vAlign w:val="center"/>
          </w:tcPr>
          <w:p w14:paraId="6297FF72">
            <w:pPr>
              <w:widowControl/>
              <w:jc w:val="left"/>
              <w:rPr>
                <w:rFonts w:ascii="宋体" w:hAnsi="宋体" w:cs="Arial"/>
                <w:kern w:val="0"/>
                <w:sz w:val="18"/>
                <w:szCs w:val="18"/>
              </w:rPr>
            </w:pPr>
            <w:r>
              <w:rPr>
                <w:rFonts w:hint="eastAsia" w:ascii="宋体" w:hAnsi="宋体" w:cs="Arial"/>
                <w:kern w:val="0"/>
                <w:sz w:val="18"/>
                <w:szCs w:val="18"/>
              </w:rPr>
              <w:t>支持将设备所有类型的日志导出，便于查阅、存档。</w:t>
            </w:r>
          </w:p>
        </w:tc>
      </w:tr>
      <w:tr w14:paraId="0158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809" w:type="dxa"/>
            <w:vMerge w:val="continue"/>
            <w:shd w:val="clear" w:color="auto" w:fill="FFFFFF"/>
            <w:vAlign w:val="center"/>
          </w:tcPr>
          <w:p w14:paraId="0E8A5A0E">
            <w:pPr>
              <w:widowControl/>
              <w:jc w:val="left"/>
              <w:rPr>
                <w:rFonts w:ascii="宋体" w:hAnsi="宋体" w:cs="Arial"/>
                <w:kern w:val="0"/>
                <w:sz w:val="18"/>
                <w:szCs w:val="18"/>
              </w:rPr>
            </w:pPr>
          </w:p>
        </w:tc>
        <w:tc>
          <w:tcPr>
            <w:tcW w:w="6466" w:type="dxa"/>
            <w:vAlign w:val="center"/>
          </w:tcPr>
          <w:p w14:paraId="5772F57C">
            <w:pPr>
              <w:widowControl/>
              <w:jc w:val="left"/>
              <w:rPr>
                <w:rFonts w:ascii="宋体" w:hAnsi="宋体" w:cs="Arial"/>
                <w:kern w:val="0"/>
                <w:sz w:val="18"/>
                <w:szCs w:val="18"/>
              </w:rPr>
            </w:pPr>
            <w:r>
              <w:rPr>
                <w:rFonts w:hint="eastAsia" w:ascii="宋体" w:hAnsi="宋体" w:cs="Arial"/>
                <w:kern w:val="0"/>
                <w:sz w:val="18"/>
                <w:szCs w:val="18"/>
              </w:rPr>
              <w:t>支持日志外发功能，可将系统所有日志发送给三方日志审计平台。</w:t>
            </w:r>
          </w:p>
        </w:tc>
      </w:tr>
      <w:tr w14:paraId="1307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809" w:type="dxa"/>
            <w:vMerge w:val="continue"/>
            <w:shd w:val="clear" w:color="auto" w:fill="FFFFFF"/>
            <w:vAlign w:val="center"/>
          </w:tcPr>
          <w:p w14:paraId="2DC4FC57">
            <w:pPr>
              <w:widowControl/>
              <w:jc w:val="left"/>
              <w:rPr>
                <w:rFonts w:ascii="宋体" w:hAnsi="宋体" w:cs="Arial"/>
                <w:kern w:val="0"/>
                <w:sz w:val="18"/>
                <w:szCs w:val="18"/>
              </w:rPr>
            </w:pPr>
          </w:p>
        </w:tc>
        <w:tc>
          <w:tcPr>
            <w:tcW w:w="6466" w:type="dxa"/>
            <w:vAlign w:val="center"/>
          </w:tcPr>
          <w:p w14:paraId="1EB5BC9C">
            <w:pPr>
              <w:widowControl/>
              <w:jc w:val="left"/>
              <w:rPr>
                <w:rFonts w:ascii="宋体" w:hAnsi="宋体" w:cs="Arial"/>
                <w:kern w:val="0"/>
                <w:sz w:val="18"/>
                <w:szCs w:val="18"/>
              </w:rPr>
            </w:pPr>
            <w:r>
              <w:rPr>
                <w:rFonts w:hint="eastAsia" w:ascii="宋体" w:hAnsi="宋体" w:cs="Arial"/>
                <w:kern w:val="0"/>
                <w:sz w:val="18"/>
                <w:szCs w:val="18"/>
              </w:rPr>
              <w:t>★支持同时设置多个syslog服务器。（提供功能截图）</w:t>
            </w:r>
          </w:p>
        </w:tc>
      </w:tr>
      <w:tr w14:paraId="3D5C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shd w:val="clear" w:color="auto" w:fill="FFFFFF"/>
            <w:vAlign w:val="center"/>
          </w:tcPr>
          <w:p w14:paraId="39500805">
            <w:pPr>
              <w:widowControl/>
              <w:jc w:val="left"/>
              <w:rPr>
                <w:rFonts w:ascii="宋体" w:hAnsi="宋体" w:cs="Arial"/>
                <w:kern w:val="0"/>
                <w:sz w:val="18"/>
                <w:szCs w:val="18"/>
              </w:rPr>
            </w:pPr>
          </w:p>
        </w:tc>
        <w:tc>
          <w:tcPr>
            <w:tcW w:w="6466" w:type="dxa"/>
            <w:vAlign w:val="center"/>
          </w:tcPr>
          <w:p w14:paraId="26C1E949">
            <w:pPr>
              <w:widowControl/>
              <w:jc w:val="left"/>
              <w:rPr>
                <w:rFonts w:ascii="宋体" w:hAnsi="宋体" w:cs="Arial"/>
                <w:kern w:val="0"/>
                <w:sz w:val="18"/>
                <w:szCs w:val="18"/>
              </w:rPr>
            </w:pPr>
            <w:r>
              <w:rPr>
                <w:rFonts w:hint="eastAsia" w:ascii="宋体" w:hAnsi="宋体" w:cs="Arial"/>
                <w:kern w:val="0"/>
                <w:sz w:val="18"/>
                <w:szCs w:val="18"/>
              </w:rPr>
              <w:t>★支持通过kafka协议外发日志。（提供功能截图）</w:t>
            </w:r>
          </w:p>
        </w:tc>
      </w:tr>
      <w:tr w14:paraId="5939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shd w:val="clear" w:color="auto" w:fill="FFFFFF"/>
            <w:vAlign w:val="center"/>
          </w:tcPr>
          <w:p w14:paraId="0467BD46">
            <w:pPr>
              <w:widowControl/>
              <w:jc w:val="left"/>
              <w:rPr>
                <w:rFonts w:ascii="宋体" w:hAnsi="宋体" w:cs="Arial"/>
                <w:kern w:val="0"/>
                <w:sz w:val="18"/>
                <w:szCs w:val="18"/>
              </w:rPr>
            </w:pPr>
          </w:p>
        </w:tc>
        <w:tc>
          <w:tcPr>
            <w:tcW w:w="6466" w:type="dxa"/>
            <w:vAlign w:val="center"/>
          </w:tcPr>
          <w:p w14:paraId="0E988153">
            <w:pPr>
              <w:widowControl/>
              <w:jc w:val="left"/>
              <w:rPr>
                <w:rFonts w:ascii="宋体" w:hAnsi="宋体" w:cs="Arial"/>
                <w:kern w:val="0"/>
                <w:sz w:val="18"/>
                <w:szCs w:val="18"/>
              </w:rPr>
            </w:pPr>
            <w:r>
              <w:rPr>
                <w:rFonts w:hint="eastAsia" w:ascii="宋体" w:hAnsi="宋体" w:cs="Arial"/>
                <w:kern w:val="0"/>
                <w:sz w:val="18"/>
                <w:szCs w:val="18"/>
              </w:rPr>
              <w:t>★支持外发日志编码设置，支持GBK、UTF-8编码格式。</w:t>
            </w:r>
          </w:p>
        </w:tc>
      </w:tr>
      <w:tr w14:paraId="02E9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1809" w:type="dxa"/>
            <w:vMerge w:val="restart"/>
            <w:shd w:val="clear" w:color="auto" w:fill="FFFFFF"/>
            <w:vAlign w:val="center"/>
          </w:tcPr>
          <w:p w14:paraId="0C503DDA">
            <w:pPr>
              <w:widowControl/>
              <w:jc w:val="left"/>
              <w:rPr>
                <w:rFonts w:ascii="宋体" w:hAnsi="宋体" w:cs="Arial"/>
                <w:kern w:val="0"/>
                <w:sz w:val="18"/>
                <w:szCs w:val="18"/>
              </w:rPr>
            </w:pPr>
            <w:r>
              <w:rPr>
                <w:rFonts w:hint="eastAsia" w:ascii="宋体" w:hAnsi="宋体" w:cs="Arial"/>
                <w:kern w:val="0"/>
                <w:sz w:val="18"/>
                <w:szCs w:val="18"/>
              </w:rPr>
              <w:t>双机热备</w:t>
            </w:r>
          </w:p>
        </w:tc>
        <w:tc>
          <w:tcPr>
            <w:tcW w:w="6466" w:type="dxa"/>
            <w:vAlign w:val="center"/>
          </w:tcPr>
          <w:p w14:paraId="62108ECD">
            <w:pPr>
              <w:widowControl/>
              <w:jc w:val="left"/>
              <w:rPr>
                <w:rFonts w:ascii="宋体" w:hAnsi="宋体" w:cs="Arial"/>
                <w:kern w:val="0"/>
                <w:sz w:val="18"/>
                <w:szCs w:val="18"/>
              </w:rPr>
            </w:pPr>
            <w:r>
              <w:rPr>
                <w:rFonts w:hint="eastAsia" w:ascii="宋体" w:hAnsi="宋体" w:cs="Arial"/>
                <w:kern w:val="0"/>
                <w:sz w:val="18"/>
                <w:szCs w:val="18"/>
              </w:rPr>
              <w:t>支持双机热备功能，最大化的保障业务可用性。</w:t>
            </w:r>
          </w:p>
        </w:tc>
      </w:tr>
      <w:tr w14:paraId="284B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809" w:type="dxa"/>
            <w:vMerge w:val="continue"/>
            <w:shd w:val="clear" w:color="auto" w:fill="FFFFFF"/>
            <w:vAlign w:val="center"/>
          </w:tcPr>
          <w:p w14:paraId="0E1E73A4">
            <w:pPr>
              <w:widowControl/>
              <w:jc w:val="left"/>
              <w:rPr>
                <w:rFonts w:ascii="宋体" w:hAnsi="宋体" w:cs="Arial"/>
                <w:kern w:val="0"/>
                <w:sz w:val="18"/>
                <w:szCs w:val="18"/>
              </w:rPr>
            </w:pPr>
          </w:p>
        </w:tc>
        <w:tc>
          <w:tcPr>
            <w:tcW w:w="6466" w:type="dxa"/>
            <w:vAlign w:val="center"/>
          </w:tcPr>
          <w:p w14:paraId="56105E75">
            <w:pPr>
              <w:widowControl/>
              <w:jc w:val="left"/>
              <w:rPr>
                <w:rFonts w:ascii="宋体" w:hAnsi="宋体" w:cs="Arial"/>
                <w:kern w:val="0"/>
                <w:sz w:val="18"/>
                <w:szCs w:val="18"/>
              </w:rPr>
            </w:pPr>
            <w:r>
              <w:rPr>
                <w:rFonts w:hint="eastAsia" w:ascii="宋体" w:hAnsi="宋体" w:cs="Arial"/>
                <w:kern w:val="0"/>
                <w:sz w:val="18"/>
                <w:szCs w:val="18"/>
              </w:rPr>
              <w:t>★双机热备支持抢占设置。（提供功能截图）</w:t>
            </w:r>
          </w:p>
        </w:tc>
      </w:tr>
      <w:tr w14:paraId="1794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809" w:type="dxa"/>
            <w:vMerge w:val="continue"/>
            <w:shd w:val="clear" w:color="auto" w:fill="FFFFFF"/>
            <w:vAlign w:val="center"/>
          </w:tcPr>
          <w:p w14:paraId="6F05F220">
            <w:pPr>
              <w:widowControl/>
              <w:jc w:val="left"/>
              <w:rPr>
                <w:rFonts w:ascii="宋体" w:hAnsi="宋体" w:cs="Arial"/>
                <w:kern w:val="0"/>
                <w:sz w:val="18"/>
                <w:szCs w:val="18"/>
              </w:rPr>
            </w:pPr>
          </w:p>
        </w:tc>
        <w:tc>
          <w:tcPr>
            <w:tcW w:w="6466" w:type="dxa"/>
            <w:vAlign w:val="center"/>
          </w:tcPr>
          <w:p w14:paraId="2F6629F1">
            <w:pPr>
              <w:widowControl/>
              <w:jc w:val="left"/>
              <w:rPr>
                <w:rFonts w:ascii="宋体" w:hAnsi="宋体" w:cs="Arial"/>
                <w:kern w:val="0"/>
                <w:sz w:val="18"/>
                <w:szCs w:val="18"/>
              </w:rPr>
            </w:pPr>
            <w:r>
              <w:rPr>
                <w:rFonts w:hint="eastAsia" w:ascii="宋体" w:hAnsi="宋体" w:cs="Arial"/>
                <w:kern w:val="0"/>
                <w:sz w:val="18"/>
                <w:szCs w:val="18"/>
              </w:rPr>
              <w:t>支持双机配置同步，通过独立的热备端口实现双机热备。</w:t>
            </w:r>
          </w:p>
        </w:tc>
      </w:tr>
      <w:tr w14:paraId="05CF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09" w:type="dxa"/>
            <w:vMerge w:val="continue"/>
            <w:shd w:val="clear" w:color="auto" w:fill="FFFFFF"/>
            <w:vAlign w:val="center"/>
          </w:tcPr>
          <w:p w14:paraId="6D6EE228">
            <w:pPr>
              <w:widowControl/>
              <w:jc w:val="left"/>
              <w:rPr>
                <w:rFonts w:ascii="宋体" w:hAnsi="宋体" w:cs="Arial"/>
                <w:kern w:val="0"/>
                <w:sz w:val="18"/>
                <w:szCs w:val="18"/>
              </w:rPr>
            </w:pPr>
          </w:p>
        </w:tc>
        <w:tc>
          <w:tcPr>
            <w:tcW w:w="6466" w:type="dxa"/>
            <w:vAlign w:val="center"/>
          </w:tcPr>
          <w:p w14:paraId="0AB07881">
            <w:pPr>
              <w:widowControl/>
              <w:jc w:val="left"/>
              <w:rPr>
                <w:rFonts w:ascii="宋体" w:hAnsi="宋体" w:cs="Arial"/>
                <w:kern w:val="0"/>
                <w:sz w:val="18"/>
                <w:szCs w:val="18"/>
              </w:rPr>
            </w:pPr>
            <w:r>
              <w:rPr>
                <w:rFonts w:hint="eastAsia" w:ascii="宋体" w:hAnsi="宋体" w:cs="Arial"/>
                <w:kern w:val="0"/>
                <w:sz w:val="18"/>
                <w:szCs w:val="18"/>
              </w:rPr>
              <w:t>支持主、备状态实时查看，双机故障报警。</w:t>
            </w:r>
          </w:p>
        </w:tc>
      </w:tr>
      <w:tr w14:paraId="4A52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restart"/>
            <w:shd w:val="clear" w:color="auto" w:fill="FFFFFF"/>
            <w:vAlign w:val="center"/>
          </w:tcPr>
          <w:p w14:paraId="240392E4">
            <w:pPr>
              <w:widowControl/>
              <w:jc w:val="left"/>
              <w:rPr>
                <w:rFonts w:ascii="宋体" w:hAnsi="宋体" w:cs="Arial"/>
                <w:kern w:val="0"/>
                <w:sz w:val="18"/>
                <w:szCs w:val="18"/>
              </w:rPr>
            </w:pPr>
            <w:r>
              <w:rPr>
                <w:rFonts w:hint="eastAsia" w:ascii="宋体" w:hAnsi="宋体" w:cs="Arial"/>
                <w:kern w:val="0"/>
                <w:sz w:val="18"/>
                <w:szCs w:val="18"/>
              </w:rPr>
              <w:t>负载均衡</w:t>
            </w:r>
          </w:p>
        </w:tc>
        <w:tc>
          <w:tcPr>
            <w:tcW w:w="6466" w:type="dxa"/>
            <w:vAlign w:val="center"/>
          </w:tcPr>
          <w:p w14:paraId="2A0413E6">
            <w:pPr>
              <w:widowControl/>
              <w:jc w:val="left"/>
              <w:rPr>
                <w:rFonts w:ascii="宋体" w:hAnsi="宋体" w:cs="Arial"/>
                <w:kern w:val="0"/>
                <w:sz w:val="18"/>
                <w:szCs w:val="18"/>
              </w:rPr>
            </w:pPr>
            <w:r>
              <w:rPr>
                <w:rFonts w:hint="eastAsia" w:ascii="宋体" w:hAnsi="宋体" w:cs="Arial"/>
                <w:kern w:val="0"/>
                <w:sz w:val="18"/>
                <w:szCs w:val="18"/>
              </w:rPr>
              <w:t>支持负载均衡功能，支持负载均衡和容错。</w:t>
            </w:r>
          </w:p>
        </w:tc>
      </w:tr>
      <w:tr w14:paraId="5F54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shd w:val="clear" w:color="auto" w:fill="FFFFFF"/>
            <w:vAlign w:val="center"/>
          </w:tcPr>
          <w:p w14:paraId="518EEBDA">
            <w:pPr>
              <w:widowControl/>
              <w:jc w:val="left"/>
              <w:rPr>
                <w:rFonts w:ascii="宋体" w:hAnsi="宋体" w:cs="Arial"/>
                <w:kern w:val="0"/>
                <w:sz w:val="18"/>
                <w:szCs w:val="18"/>
              </w:rPr>
            </w:pPr>
          </w:p>
        </w:tc>
        <w:tc>
          <w:tcPr>
            <w:tcW w:w="6466" w:type="dxa"/>
          </w:tcPr>
          <w:p w14:paraId="3E44997E">
            <w:pPr>
              <w:widowControl/>
              <w:jc w:val="left"/>
              <w:rPr>
                <w:rFonts w:ascii="宋体" w:hAnsi="宋体" w:cs="Arial"/>
                <w:kern w:val="0"/>
                <w:sz w:val="18"/>
                <w:szCs w:val="18"/>
              </w:rPr>
            </w:pPr>
            <w:r>
              <w:rPr>
                <w:rFonts w:hint="eastAsia" w:ascii="宋体" w:hAnsi="宋体" w:cs="Arial"/>
                <w:kern w:val="0"/>
                <w:sz w:val="18"/>
                <w:szCs w:val="18"/>
              </w:rPr>
              <w:t>无需第三方负载均衡设备即可完成多设备负载。</w:t>
            </w:r>
          </w:p>
        </w:tc>
      </w:tr>
      <w:tr w14:paraId="77FD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809" w:type="dxa"/>
            <w:shd w:val="clear" w:color="auto" w:fill="FFFFFF"/>
            <w:vAlign w:val="center"/>
          </w:tcPr>
          <w:p w14:paraId="440C5A49">
            <w:pPr>
              <w:widowControl/>
              <w:jc w:val="left"/>
              <w:rPr>
                <w:rFonts w:ascii="宋体" w:hAnsi="宋体" w:cs="Arial"/>
                <w:kern w:val="0"/>
                <w:sz w:val="18"/>
                <w:szCs w:val="18"/>
              </w:rPr>
            </w:pPr>
            <w:r>
              <w:rPr>
                <w:rFonts w:hint="eastAsia" w:ascii="宋体" w:hAnsi="宋体" w:cs="Arial"/>
                <w:kern w:val="0"/>
                <w:sz w:val="18"/>
                <w:szCs w:val="18"/>
              </w:rPr>
              <w:t>产品资质证书</w:t>
            </w:r>
          </w:p>
        </w:tc>
        <w:tc>
          <w:tcPr>
            <w:tcW w:w="6466" w:type="dxa"/>
          </w:tcPr>
          <w:p w14:paraId="1166931B">
            <w:pPr>
              <w:widowControl/>
              <w:jc w:val="left"/>
              <w:rPr>
                <w:rFonts w:ascii="宋体" w:hAnsi="宋体" w:cs="Arial"/>
                <w:kern w:val="0"/>
                <w:sz w:val="18"/>
                <w:szCs w:val="18"/>
              </w:rPr>
            </w:pPr>
            <w:r>
              <w:rPr>
                <w:rFonts w:hint="eastAsia" w:ascii="宋体" w:hAnsi="宋体" w:cs="Arial"/>
                <w:kern w:val="0"/>
                <w:sz w:val="18"/>
                <w:szCs w:val="18"/>
              </w:rPr>
              <w:t>具备网络关键设备和网络安全专用产品安全认证证书（提供扫描件）；</w:t>
            </w:r>
          </w:p>
          <w:p w14:paraId="610F6EC6">
            <w:pPr>
              <w:widowControl/>
              <w:jc w:val="left"/>
              <w:rPr>
                <w:rFonts w:ascii="宋体" w:hAnsi="宋体" w:cs="Arial"/>
                <w:kern w:val="0"/>
                <w:sz w:val="18"/>
                <w:szCs w:val="18"/>
              </w:rPr>
            </w:pPr>
            <w:r>
              <w:rPr>
                <w:rFonts w:hint="eastAsia" w:ascii="宋体" w:hAnsi="宋体" w:cs="Arial"/>
                <w:kern w:val="0"/>
                <w:sz w:val="18"/>
                <w:szCs w:val="18"/>
              </w:rPr>
              <w:t>具备涉密信息系统产品检测证书（提供扫描件）；</w:t>
            </w:r>
          </w:p>
          <w:p w14:paraId="3DA794BE">
            <w:pPr>
              <w:widowControl/>
              <w:jc w:val="left"/>
              <w:rPr>
                <w:rFonts w:ascii="宋体" w:hAnsi="宋体" w:cs="Arial"/>
                <w:kern w:val="0"/>
                <w:sz w:val="18"/>
                <w:szCs w:val="18"/>
              </w:rPr>
            </w:pPr>
            <w:r>
              <w:rPr>
                <w:rFonts w:hint="eastAsia" w:ascii="宋体" w:hAnsi="宋体" w:cs="Arial"/>
                <w:kern w:val="0"/>
                <w:sz w:val="18"/>
                <w:szCs w:val="18"/>
              </w:rPr>
              <w:t>具备计算机软件著作权证书（提供扫描件）；</w:t>
            </w:r>
          </w:p>
          <w:p w14:paraId="597C3EE7">
            <w:pPr>
              <w:widowControl/>
              <w:jc w:val="left"/>
              <w:rPr>
                <w:rFonts w:ascii="宋体" w:hAnsi="宋体" w:cs="Arial"/>
                <w:kern w:val="0"/>
                <w:sz w:val="18"/>
                <w:szCs w:val="18"/>
              </w:rPr>
            </w:pPr>
            <w:r>
              <w:rPr>
                <w:rFonts w:hint="eastAsia" w:ascii="宋体" w:hAnsi="宋体" w:cs="Arial"/>
                <w:kern w:val="0"/>
                <w:sz w:val="18"/>
                <w:szCs w:val="18"/>
              </w:rPr>
              <w:t>具备多核多线程安全操作系统著作权证书（提供扫描件）；</w:t>
            </w:r>
          </w:p>
          <w:p w14:paraId="76C622AB">
            <w:pPr>
              <w:widowControl/>
              <w:jc w:val="left"/>
              <w:rPr>
                <w:rFonts w:ascii="宋体" w:hAnsi="宋体" w:cs="Arial"/>
                <w:kern w:val="0"/>
                <w:sz w:val="18"/>
                <w:szCs w:val="18"/>
              </w:rPr>
            </w:pPr>
            <w:r>
              <w:rPr>
                <w:rFonts w:hint="eastAsia" w:ascii="宋体" w:hAnsi="宋体" w:cs="Arial"/>
                <w:kern w:val="0"/>
                <w:sz w:val="18"/>
                <w:szCs w:val="18"/>
              </w:rPr>
              <w:t>支持人大金仓、优炫软件、紫金桥等国产数据库的同步（提供互认证明）</w:t>
            </w:r>
          </w:p>
          <w:p w14:paraId="77385A8B">
            <w:pPr>
              <w:widowControl/>
              <w:jc w:val="left"/>
              <w:rPr>
                <w:rFonts w:ascii="宋体" w:hAnsi="宋体" w:cs="Arial"/>
                <w:kern w:val="0"/>
                <w:sz w:val="18"/>
                <w:szCs w:val="18"/>
              </w:rPr>
            </w:pPr>
            <w:r>
              <w:rPr>
                <w:rFonts w:hint="eastAsia" w:ascii="宋体" w:hAnsi="宋体" w:cs="Arial"/>
                <w:kern w:val="0"/>
                <w:sz w:val="18"/>
                <w:szCs w:val="18"/>
              </w:rPr>
              <w:t>国产化产品提供海光CPU生态兼容性认证或飞腾CPU授权证书，提供麒麟操作系统认证证书。（提供扫描件）</w:t>
            </w:r>
          </w:p>
        </w:tc>
      </w:tr>
      <w:bookmarkEnd w:id="1"/>
    </w:tbl>
    <w:p w14:paraId="79F41104">
      <w:pPr>
        <w:pStyle w:val="2"/>
      </w:pPr>
    </w:p>
    <w:p w14:paraId="26B09B0A">
      <w:pPr>
        <w:pStyle w:val="2"/>
      </w:pPr>
    </w:p>
    <w:p w14:paraId="776018BE">
      <w:pPr>
        <w:pStyle w:val="2"/>
      </w:pPr>
    </w:p>
    <w:p w14:paraId="4DA77EA5">
      <w:pPr>
        <w:pStyle w:val="2"/>
      </w:pPr>
    </w:p>
    <w:p w14:paraId="44A7AAED">
      <w:pPr>
        <w:pStyle w:val="2"/>
      </w:pPr>
    </w:p>
    <w:p w14:paraId="7EB9F3D6">
      <w:pPr>
        <w:pStyle w:val="2"/>
      </w:pPr>
    </w:p>
    <w:p w14:paraId="695CFA61">
      <w:pPr>
        <w:spacing w:line="560" w:lineRule="exact"/>
        <w:jc w:val="left"/>
        <w:rPr>
          <w:rFonts w:hint="eastAsia" w:ascii="楷体_GB2312" w:hAnsi="楷体_GB2312" w:eastAsia="楷体_GB2312" w:cs="楷体_GB2312"/>
          <w:color w:val="000000"/>
          <w:sz w:val="32"/>
          <w:szCs w:val="32"/>
        </w:rPr>
      </w:pPr>
      <w:bookmarkStart w:id="2" w:name="_GoBack"/>
      <w:bookmarkEnd w:id="2"/>
    </w:p>
    <w:p w14:paraId="49D99F7A">
      <w:pPr>
        <w:spacing w:line="560" w:lineRule="exact"/>
        <w:ind w:firstLine="640" w:firstLineChars="200"/>
        <w:jc w:val="left"/>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(五）商务要求</w:t>
      </w:r>
    </w:p>
    <w:bookmarkEnd w:id="0"/>
    <w:p w14:paraId="7E65F272">
      <w:pPr>
        <w:spacing w:line="360" w:lineRule="auto"/>
        <w:ind w:left="42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1. 售后服务期：免费提供一年的系统维护，在维护期内，提供免费技术支持服务。提供所投产品至少三年的免费上门保修，免费更换零配件，终身维修。</w:t>
      </w:r>
    </w:p>
    <w:p w14:paraId="436000CF">
      <w:pPr>
        <w:spacing w:line="360" w:lineRule="auto"/>
        <w:ind w:left="42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2. 售后服务期从系统终验通过之日起计算。</w:t>
      </w:r>
    </w:p>
    <w:p w14:paraId="4F9F70C5">
      <w:pPr>
        <w:spacing w:line="360" w:lineRule="auto"/>
        <w:ind w:left="42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2.1免费维护期内电话、email、远程、现场等方式解决日常维护中的问题，包括性能维护、操作使用、技术讲解和问题排故等。售后服务期内对影响生产的软硬件故障应提供5×8小时，2小时内响应，24小时内提供解决方案。免费维护期外应提供运行、功能故障的解决。</w:t>
      </w:r>
    </w:p>
    <w:p w14:paraId="4AEBD006">
      <w:pPr>
        <w:spacing w:line="360" w:lineRule="auto"/>
        <w:ind w:left="42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2.2供应商在项目终验后，提供三年的技术维护服务，在维护期内，提供免费技术支持服务；免费维护期满后，由双方另行签订维护协议，每年维护费不超过合同总金额的10%。</w:t>
      </w:r>
    </w:p>
    <w:p w14:paraId="3B74DEAC">
      <w:pPr>
        <w:autoSpaceDE w:val="0"/>
        <w:autoSpaceDN w:val="0"/>
        <w:adjustRightInd w:val="0"/>
        <w:spacing w:line="360" w:lineRule="auto"/>
        <w:ind w:left="420"/>
        <w:rPr>
          <w:rFonts w:ascii="仿宋_GB2312" w:hAnsi="仿宋_GB2312" w:eastAsia="仿宋_GB2312" w:cs="仿宋_GB2312"/>
          <w:sz w:val="32"/>
          <w:szCs w:val="32"/>
        </w:rPr>
      </w:pPr>
      <w:r>
        <w:rPr>
          <w:rFonts w:hint="eastAsia" w:ascii="仿宋_GB2312" w:hAnsi="仿宋_GB2312" w:eastAsia="仿宋_GB2312" w:cs="仿宋_GB2312"/>
          <w:sz w:val="32"/>
          <w:szCs w:val="32"/>
        </w:rPr>
        <w:t>3. 提供所投产品制造商服务机构情况，包括地址、联系方式及技术人员数量等。提供原厂标准的易耗品、消耗材料价格清单及折扣率，保修期后设备维修的价格清单及折扣率。提供现场技术培训：中标供应商需在采购人指定的培训地点提供不少于2次的系统集中培训，参与培训人数不限。提供制造商相关随机资料。</w:t>
      </w:r>
    </w:p>
    <w:p w14:paraId="31543D59">
      <w:pPr>
        <w:autoSpaceDE w:val="0"/>
        <w:autoSpaceDN w:val="0"/>
        <w:adjustRightInd w:val="0"/>
        <w:spacing w:line="360" w:lineRule="auto"/>
        <w:ind w:left="420"/>
        <w:rPr>
          <w:rFonts w:ascii="仿宋_GB2312" w:hAnsi="仿宋_GB2312" w:eastAsia="仿宋_GB2312" w:cs="仿宋_GB2312"/>
          <w:sz w:val="32"/>
          <w:szCs w:val="32"/>
        </w:rPr>
      </w:pPr>
      <w:r>
        <w:rPr>
          <w:rFonts w:hint="eastAsia" w:ascii="仿宋_GB2312" w:hAnsi="仿宋_GB2312" w:eastAsia="仿宋_GB2312" w:cs="仿宋_GB2312"/>
          <w:sz w:val="32"/>
          <w:szCs w:val="32"/>
        </w:rPr>
        <w:t>4. 交货期：签订合同之日起30个工作日内安装调试完成（特殊情况以合同为准）。</w:t>
      </w:r>
    </w:p>
    <w:p w14:paraId="56CA84CC">
      <w:pPr>
        <w:autoSpaceDE w:val="0"/>
        <w:autoSpaceDN w:val="0"/>
        <w:adjustRightInd w:val="0"/>
        <w:spacing w:line="360" w:lineRule="auto"/>
        <w:ind w:left="42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5. 交货地点：天津市河东区真理道与靖江路交口（特殊情况以合同为准）。</w:t>
      </w:r>
    </w:p>
    <w:p w14:paraId="09D8324D">
      <w:pPr>
        <w:autoSpaceDE w:val="0"/>
        <w:autoSpaceDN w:val="0"/>
        <w:adjustRightInd w:val="0"/>
        <w:spacing w:line="360" w:lineRule="auto"/>
        <w:ind w:left="420"/>
        <w:rPr>
          <w:rFonts w:ascii="仿宋_GB2312" w:hAnsi="仿宋_GB2312" w:eastAsia="仿宋_GB2312" w:cs="仿宋_GB2312"/>
          <w:sz w:val="32"/>
          <w:szCs w:val="32"/>
        </w:rPr>
      </w:pPr>
      <w:r>
        <w:rPr>
          <w:rFonts w:hint="eastAsia" w:ascii="仿宋_GB2312" w:hAnsi="仿宋_GB2312" w:eastAsia="仿宋_GB2312" w:cs="仿宋_GB2312"/>
          <w:sz w:val="32"/>
          <w:szCs w:val="32"/>
        </w:rPr>
        <w:t>6.付款方式：签订合同后7个工作日内，付款30%；安装调试完成并经验收合格后7个工作日内付款60%；系统维护期满后15个工作日内，付款10%。</w:t>
      </w:r>
    </w:p>
    <w:p w14:paraId="43B3FBBC">
      <w:pPr>
        <w:autoSpaceDE w:val="0"/>
        <w:autoSpaceDN w:val="0"/>
        <w:adjustRightInd w:val="0"/>
        <w:spacing w:line="360" w:lineRule="auto"/>
        <w:ind w:left="420"/>
        <w:rPr>
          <w:rFonts w:ascii="仿宋_GB2312" w:hAnsi="仿宋_GB2312" w:eastAsia="仿宋_GB2312" w:cs="仿宋_GB2312"/>
          <w:sz w:val="32"/>
          <w:szCs w:val="32"/>
        </w:rPr>
      </w:pPr>
      <w:r>
        <w:rPr>
          <w:rFonts w:hint="eastAsia" w:ascii="仿宋_GB2312" w:hAnsi="仿宋_GB2312" w:eastAsia="仿宋_GB2312" w:cs="仿宋_GB2312"/>
          <w:sz w:val="32"/>
          <w:szCs w:val="32"/>
        </w:rPr>
        <w:t>7. 验收方法及标准：</w:t>
      </w:r>
    </w:p>
    <w:p w14:paraId="3B081286">
      <w:pPr>
        <w:autoSpaceDE w:val="0"/>
        <w:autoSpaceDN w:val="0"/>
        <w:adjustRightInd w:val="0"/>
        <w:spacing w:line="360" w:lineRule="auto"/>
        <w:ind w:left="420"/>
        <w:rPr>
          <w:rFonts w:ascii="仿宋_GB2312" w:hAnsi="仿宋_GB2312" w:eastAsia="仿宋_GB2312" w:cs="仿宋_GB2312"/>
          <w:sz w:val="32"/>
          <w:szCs w:val="32"/>
        </w:rPr>
      </w:pPr>
      <w:r>
        <w:rPr>
          <w:rFonts w:hint="eastAsia" w:ascii="仿宋_GB2312" w:hAnsi="仿宋_GB2312" w:eastAsia="仿宋_GB2312" w:cs="仿宋_GB2312"/>
          <w:sz w:val="32"/>
          <w:szCs w:val="32"/>
        </w:rPr>
        <w:t>①履约验收主体为采购人，必要时可以邀请参加本项目的其他投标人或者第三方专业机构及专家参与验收，相关验收意见作为验收的参考资料。</w:t>
      </w:r>
    </w:p>
    <w:p w14:paraId="7DA39157">
      <w:pPr>
        <w:autoSpaceDE w:val="0"/>
        <w:autoSpaceDN w:val="0"/>
        <w:adjustRightInd w:val="0"/>
        <w:spacing w:line="360" w:lineRule="auto"/>
        <w:ind w:left="4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②履约验收时间：合同执行完毕15日内由采购人组织验收。                                              </w:t>
      </w:r>
    </w:p>
    <w:p w14:paraId="078F6A92">
      <w:pPr>
        <w:autoSpaceDE w:val="0"/>
        <w:autoSpaceDN w:val="0"/>
        <w:adjustRightInd w:val="0"/>
        <w:spacing w:line="360" w:lineRule="auto"/>
        <w:ind w:left="4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③履约验收方式：采购人自行组织验收。          </w:t>
      </w:r>
    </w:p>
    <w:p w14:paraId="53463031">
      <w:pPr>
        <w:autoSpaceDE w:val="0"/>
        <w:autoSpaceDN w:val="0"/>
        <w:adjustRightInd w:val="0"/>
        <w:spacing w:line="360" w:lineRule="auto"/>
        <w:ind w:left="420"/>
        <w:rPr>
          <w:rFonts w:ascii="仿宋_GB2312" w:hAnsi="仿宋_GB2312" w:eastAsia="仿宋_GB2312" w:cs="仿宋_GB2312"/>
          <w:sz w:val="32"/>
          <w:szCs w:val="32"/>
        </w:rPr>
      </w:pPr>
      <w:r>
        <w:rPr>
          <w:rFonts w:hint="eastAsia" w:ascii="仿宋_GB2312" w:hAnsi="仿宋_GB2312" w:eastAsia="仿宋_GB2312" w:cs="仿宋_GB2312"/>
          <w:sz w:val="32"/>
          <w:szCs w:val="32"/>
        </w:rPr>
        <w:t>④履约验收内容：按照采购合同的约定和现行国家标准。</w:t>
      </w:r>
    </w:p>
    <w:p w14:paraId="5FEFD659">
      <w:pPr>
        <w:autoSpaceDE w:val="0"/>
        <w:autoSpaceDN w:val="0"/>
        <w:adjustRightInd w:val="0"/>
        <w:spacing w:line="360" w:lineRule="auto"/>
        <w:ind w:left="420"/>
        <w:rPr>
          <w:rFonts w:ascii="仿宋_GB2312" w:hAnsi="仿宋_GB2312" w:eastAsia="仿宋_GB2312" w:cs="仿宋_GB2312"/>
          <w:sz w:val="32"/>
          <w:szCs w:val="32"/>
        </w:rPr>
      </w:pPr>
      <w:r>
        <w:rPr>
          <w:rFonts w:hint="eastAsia" w:ascii="仿宋_GB2312" w:hAnsi="仿宋_GB2312" w:eastAsia="仿宋_GB2312" w:cs="仿宋_GB2312"/>
          <w:sz w:val="32"/>
          <w:szCs w:val="32"/>
        </w:rPr>
        <w:t>⑤履约验收程序：服务完成后由投标人提出验收申请，采购人收到验收申请后组织验收。依照合同条款、验收内容及相关法律法规、行业标准等要求进行验收，验收结束后，应当出具验收报告，列明验收情况及项目总体评价，由验收双方共同签署。</w:t>
      </w:r>
    </w:p>
    <w:p w14:paraId="0B657F68">
      <w:pPr>
        <w:spacing w:line="360" w:lineRule="auto"/>
        <w:ind w:left="420"/>
        <w:outlineLvl w:val="0"/>
        <w:rPr>
          <w:rFonts w:ascii="仿宋_GB2312" w:eastAsia="仿宋_GB2312"/>
          <w:color w:val="000000"/>
          <w:sz w:val="32"/>
          <w:szCs w:val="32"/>
        </w:rPr>
      </w:pPr>
    </w:p>
    <w:sectPr>
      <w:footerReference r:id="rId3" w:type="default"/>
      <w:footerReference r:id="rId4" w:type="even"/>
      <w:pgSz w:w="11906" w:h="16838"/>
      <w:pgMar w:top="2098" w:right="1474" w:bottom="1985" w:left="1588" w:header="851" w:footer="158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rif">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embedRegular r:id="rId1" w:fontKey="{77DD89BF-E89C-414A-9F0D-0E13B538612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00406422-52EA-430B-95EF-B5F1B752E0EB}"/>
  </w:font>
  <w:font w:name="仿宋_GB2312">
    <w:panose1 w:val="02010609030101010101"/>
    <w:charset w:val="86"/>
    <w:family w:val="modern"/>
    <w:pitch w:val="default"/>
    <w:sig w:usb0="00000001" w:usb1="080E0000" w:usb2="00000000" w:usb3="00000000" w:csb0="00040000" w:csb1="00000000"/>
    <w:embedRegular r:id="rId3" w:fontKey="{F7A8AFD7-2863-4A89-A309-5798E0CC4852}"/>
  </w:font>
  <w:font w:name="楷体">
    <w:panose1 w:val="02010609060101010101"/>
    <w:charset w:val="86"/>
    <w:family w:val="modern"/>
    <w:pitch w:val="default"/>
    <w:sig w:usb0="800002BF" w:usb1="38CF7CFA" w:usb2="00000016" w:usb3="00000000" w:csb0="00040001" w:csb1="00000000"/>
    <w:embedRegular r:id="rId4" w:fontKey="{E60D0806-0A6C-472B-9A0E-79FF1646A08A}"/>
  </w:font>
  <w:font w:name="楷体_GB2312">
    <w:panose1 w:val="02010609030101010101"/>
    <w:charset w:val="86"/>
    <w:family w:val="modern"/>
    <w:pitch w:val="default"/>
    <w:sig w:usb0="00000001" w:usb1="080E0000" w:usb2="00000000" w:usb3="00000000" w:csb0="00040000" w:csb1="00000000"/>
    <w:embedRegular r:id="rId5" w:fontKey="{0235EC9F-F7C3-46D1-9298-D5159174AC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CBA78">
    <w:pPr>
      <w:pStyle w:val="6"/>
      <w:framePr w:wrap="around" w:vAnchor="text" w:hAnchor="margin" w:xAlign="outside" w:y="1"/>
      <w:rPr>
        <w:rStyle w:val="12"/>
        <w:rFonts w:ascii="宋体" w:hAnsi="宋体"/>
        <w:sz w:val="28"/>
        <w:szCs w:val="28"/>
      </w:rPr>
    </w:pPr>
    <w:r>
      <w:rPr>
        <w:rStyle w:val="12"/>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PAGE  </w:instrText>
    </w:r>
    <w:r>
      <w:rPr>
        <w:rFonts w:ascii="宋体" w:hAnsi="宋体"/>
        <w:sz w:val="28"/>
        <w:szCs w:val="28"/>
      </w:rPr>
      <w:fldChar w:fldCharType="separate"/>
    </w:r>
    <w:r>
      <w:rPr>
        <w:rStyle w:val="12"/>
        <w:rFonts w:ascii="宋体" w:hAnsi="宋体"/>
        <w:sz w:val="28"/>
        <w:szCs w:val="28"/>
      </w:rPr>
      <w:t>59</w:t>
    </w:r>
    <w:r>
      <w:rPr>
        <w:rFonts w:ascii="宋体" w:hAnsi="宋体"/>
        <w:sz w:val="28"/>
        <w:szCs w:val="28"/>
      </w:rPr>
      <w:fldChar w:fldCharType="end"/>
    </w:r>
    <w:r>
      <w:rPr>
        <w:rStyle w:val="12"/>
        <w:rFonts w:hint="eastAsia" w:ascii="宋体" w:hAnsi="宋体"/>
        <w:sz w:val="28"/>
        <w:szCs w:val="28"/>
      </w:rPr>
      <w:t xml:space="preserve"> — </w:t>
    </w:r>
  </w:p>
  <w:p w14:paraId="0544C034">
    <w:pPr>
      <w:pStyle w:val="6"/>
      <w:ind w:right="360" w:firstLine="360"/>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F3E9A">
    <w:pPr>
      <w:pStyle w:val="6"/>
      <w:framePr w:wrap="around" w:vAnchor="text" w:hAnchor="margin" w:xAlign="outside" w:y="1"/>
      <w:rPr>
        <w:rStyle w:val="12"/>
        <w:rFonts w:ascii="宋体" w:hAnsi="宋体"/>
        <w:sz w:val="28"/>
        <w:szCs w:val="28"/>
      </w:rPr>
    </w:pPr>
    <w:r>
      <w:rPr>
        <w:rStyle w:val="12"/>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PAGE  </w:instrText>
    </w:r>
    <w:r>
      <w:rPr>
        <w:rFonts w:ascii="宋体" w:hAnsi="宋体"/>
        <w:sz w:val="28"/>
        <w:szCs w:val="28"/>
      </w:rPr>
      <w:fldChar w:fldCharType="separate"/>
    </w:r>
    <w:r>
      <w:rPr>
        <w:rStyle w:val="12"/>
        <w:rFonts w:ascii="宋体" w:hAnsi="宋体"/>
        <w:sz w:val="28"/>
        <w:szCs w:val="28"/>
      </w:rPr>
      <w:t>60</w:t>
    </w:r>
    <w:r>
      <w:rPr>
        <w:rFonts w:ascii="宋体" w:hAnsi="宋体"/>
        <w:sz w:val="28"/>
        <w:szCs w:val="28"/>
      </w:rPr>
      <w:fldChar w:fldCharType="end"/>
    </w:r>
    <w:r>
      <w:rPr>
        <w:rStyle w:val="12"/>
        <w:rFonts w:hint="eastAsia" w:ascii="宋体" w:hAnsi="宋体"/>
        <w:sz w:val="28"/>
        <w:szCs w:val="28"/>
      </w:rPr>
      <w:t xml:space="preserve"> —</w:t>
    </w:r>
  </w:p>
  <w:p w14:paraId="34F325CB">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3BF538"/>
    <w:multiLevelType w:val="singleLevel"/>
    <w:tmpl w:val="1E3BF53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877"/>
    <w:rsid w:val="00021224"/>
    <w:rsid w:val="000311FD"/>
    <w:rsid w:val="000F6E3F"/>
    <w:rsid w:val="00154DF5"/>
    <w:rsid w:val="00175816"/>
    <w:rsid w:val="0017709A"/>
    <w:rsid w:val="001A6F93"/>
    <w:rsid w:val="001C5914"/>
    <w:rsid w:val="002678A2"/>
    <w:rsid w:val="002964A8"/>
    <w:rsid w:val="00321278"/>
    <w:rsid w:val="00381BC9"/>
    <w:rsid w:val="003E0799"/>
    <w:rsid w:val="00404414"/>
    <w:rsid w:val="00427428"/>
    <w:rsid w:val="004978DB"/>
    <w:rsid w:val="004A0291"/>
    <w:rsid w:val="00506D54"/>
    <w:rsid w:val="005545EC"/>
    <w:rsid w:val="00601EDD"/>
    <w:rsid w:val="006F0877"/>
    <w:rsid w:val="00721F76"/>
    <w:rsid w:val="0080466B"/>
    <w:rsid w:val="00814F5F"/>
    <w:rsid w:val="00823618"/>
    <w:rsid w:val="00840D73"/>
    <w:rsid w:val="0087065E"/>
    <w:rsid w:val="0089598D"/>
    <w:rsid w:val="00A11BE0"/>
    <w:rsid w:val="00A63E98"/>
    <w:rsid w:val="00CB7952"/>
    <w:rsid w:val="00CD2662"/>
    <w:rsid w:val="00D3294B"/>
    <w:rsid w:val="00EB34AE"/>
    <w:rsid w:val="00FC3796"/>
    <w:rsid w:val="032E15F5"/>
    <w:rsid w:val="07CE79B1"/>
    <w:rsid w:val="07E06245"/>
    <w:rsid w:val="08744C38"/>
    <w:rsid w:val="0BBC1FB1"/>
    <w:rsid w:val="173E1742"/>
    <w:rsid w:val="1C191521"/>
    <w:rsid w:val="1C592E11"/>
    <w:rsid w:val="1DCB9AB2"/>
    <w:rsid w:val="22EB2532"/>
    <w:rsid w:val="23EA6F56"/>
    <w:rsid w:val="298D271F"/>
    <w:rsid w:val="3367660E"/>
    <w:rsid w:val="35F168F5"/>
    <w:rsid w:val="3BFF4BD0"/>
    <w:rsid w:val="3F2F44BE"/>
    <w:rsid w:val="3FF74091"/>
    <w:rsid w:val="42F97B4F"/>
    <w:rsid w:val="43B45019"/>
    <w:rsid w:val="4A86351A"/>
    <w:rsid w:val="4D924DFB"/>
    <w:rsid w:val="4DEB283F"/>
    <w:rsid w:val="60C77BB5"/>
    <w:rsid w:val="669D0178"/>
    <w:rsid w:val="67FB72EE"/>
    <w:rsid w:val="75EC5A5A"/>
    <w:rsid w:val="7F04742E"/>
    <w:rsid w:val="7FBBB80F"/>
    <w:rsid w:val="D8DD4955"/>
    <w:rsid w:val="ED4F43D5"/>
    <w:rsid w:val="EFF3ED88"/>
    <w:rsid w:val="FFDAB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9"/>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page number"/>
    <w:basedOn w:val="10"/>
    <w:qFormat/>
    <w:uiPriority w:val="0"/>
  </w:style>
  <w:style w:type="character" w:styleId="13">
    <w:name w:val="FollowedHyperlink"/>
    <w:basedOn w:val="10"/>
    <w:qFormat/>
    <w:uiPriority w:val="0"/>
    <w:rPr>
      <w:color w:val="800080"/>
      <w:u w:val="none"/>
    </w:rPr>
  </w:style>
  <w:style w:type="character" w:styleId="14">
    <w:name w:val="HTML Definition"/>
    <w:basedOn w:val="10"/>
    <w:qFormat/>
    <w:uiPriority w:val="0"/>
    <w:rPr>
      <w:i/>
    </w:rPr>
  </w:style>
  <w:style w:type="character" w:styleId="15">
    <w:name w:val="Hyperlink"/>
    <w:basedOn w:val="10"/>
    <w:qFormat/>
    <w:uiPriority w:val="0"/>
    <w:rPr>
      <w:color w:val="0000FF"/>
      <w:u w:val="none"/>
    </w:rPr>
  </w:style>
  <w:style w:type="character" w:styleId="16">
    <w:name w:val="HTML Code"/>
    <w:basedOn w:val="10"/>
    <w:qFormat/>
    <w:uiPriority w:val="0"/>
    <w:rPr>
      <w:rFonts w:ascii="serif" w:hAnsi="serif" w:eastAsia="serif" w:cs="serif"/>
      <w:sz w:val="21"/>
      <w:szCs w:val="21"/>
    </w:rPr>
  </w:style>
  <w:style w:type="character" w:styleId="17">
    <w:name w:val="HTML Keyboard"/>
    <w:basedOn w:val="10"/>
    <w:qFormat/>
    <w:uiPriority w:val="0"/>
    <w:rPr>
      <w:rFonts w:hint="default" w:ascii="serif" w:hAnsi="serif" w:eastAsia="serif" w:cs="serif"/>
      <w:sz w:val="21"/>
      <w:szCs w:val="21"/>
    </w:rPr>
  </w:style>
  <w:style w:type="character" w:styleId="18">
    <w:name w:val="HTML Sample"/>
    <w:basedOn w:val="10"/>
    <w:qFormat/>
    <w:uiPriority w:val="0"/>
    <w:rPr>
      <w:rFonts w:hint="default" w:ascii="serif" w:hAnsi="serif" w:eastAsia="serif" w:cs="serif"/>
      <w:sz w:val="21"/>
      <w:szCs w:val="21"/>
    </w:rPr>
  </w:style>
  <w:style w:type="character" w:customStyle="1" w:styleId="19">
    <w:name w:val="页脚 Char"/>
    <w:link w:val="6"/>
    <w:qFormat/>
    <w:uiPriority w:val="99"/>
    <w:rPr>
      <w:kern w:val="2"/>
      <w:sz w:val="18"/>
      <w:szCs w:val="18"/>
    </w:rPr>
  </w:style>
  <w:style w:type="character" w:customStyle="1" w:styleId="20">
    <w:name w:val="first-child"/>
    <w:basedOn w:val="10"/>
    <w:qFormat/>
    <w:uiPriority w:val="0"/>
  </w:style>
  <w:style w:type="character" w:customStyle="1" w:styleId="21">
    <w:name w:val="required"/>
    <w:basedOn w:val="10"/>
    <w:qFormat/>
    <w:uiPriority w:val="0"/>
    <w:rPr>
      <w:color w:val="FF0000"/>
    </w:rPr>
  </w:style>
  <w:style w:type="character" w:customStyle="1" w:styleId="22">
    <w:name w:val="first-child1"/>
    <w:basedOn w:val="10"/>
    <w:qFormat/>
    <w:uiPriority w:val="0"/>
  </w:style>
  <w:style w:type="character" w:customStyle="1" w:styleId="23">
    <w:name w:val="font21"/>
    <w:basedOn w:val="10"/>
    <w:qFormat/>
    <w:uiPriority w:val="0"/>
    <w:rPr>
      <w:rFonts w:hint="eastAsia" w:ascii="宋体" w:hAnsi="宋体" w:eastAsia="宋体" w:cs="宋体"/>
      <w:color w:val="000000"/>
      <w:sz w:val="21"/>
      <w:szCs w:val="21"/>
      <w:u w:val="none"/>
    </w:rPr>
  </w:style>
  <w:style w:type="character" w:customStyle="1" w:styleId="24">
    <w:name w:val="font11"/>
    <w:basedOn w:val="10"/>
    <w:qFormat/>
    <w:uiPriority w:val="0"/>
    <w:rPr>
      <w:rFonts w:hint="default" w:ascii="Times New Roman" w:hAnsi="Times New Roman" w:cs="Times New Roman"/>
      <w:color w:val="000000"/>
      <w:sz w:val="21"/>
      <w:szCs w:val="21"/>
      <w:u w:val="none"/>
    </w:rPr>
  </w:style>
  <w:style w:type="character" w:customStyle="1" w:styleId="25">
    <w:name w:val="font41"/>
    <w:basedOn w:val="10"/>
    <w:qFormat/>
    <w:uiPriority w:val="0"/>
    <w:rPr>
      <w:rFonts w:hint="eastAsia" w:ascii="宋体" w:hAnsi="宋体" w:eastAsia="宋体" w:cs="宋体"/>
      <w:color w:val="000000"/>
      <w:sz w:val="24"/>
      <w:szCs w:val="24"/>
      <w:u w:val="none"/>
    </w:rPr>
  </w:style>
  <w:style w:type="character" w:customStyle="1" w:styleId="26">
    <w:name w:val="font31"/>
    <w:basedOn w:val="10"/>
    <w:qFormat/>
    <w:uiPriority w:val="0"/>
    <w:rPr>
      <w:rFonts w:hint="default" w:ascii="Times New Roman" w:hAnsi="Times New Roman" w:cs="Times New Roman"/>
      <w:color w:val="000000"/>
      <w:sz w:val="24"/>
      <w:szCs w:val="24"/>
      <w:u w:val="none"/>
    </w:rPr>
  </w:style>
  <w:style w:type="paragraph" w:customStyle="1" w:styleId="27">
    <w:name w:val="1表格中字体格式"/>
    <w:qFormat/>
    <w:uiPriority w:val="0"/>
    <w:rPr>
      <w:rFonts w:ascii="Arial" w:hAnsi="Arial"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59</Pages>
  <Words>12714</Words>
  <Characters>14649</Characters>
  <Lines>321</Lines>
  <Paragraphs>90</Paragraphs>
  <TotalTime>17</TotalTime>
  <ScaleCrop>false</ScaleCrop>
  <LinksUpToDate>false</LinksUpToDate>
  <CharactersWithSpaces>15093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2026-06-26T01:21:00Z</dcterms:created>
  <dc:creator>MC SYSTEM</dc:creator>
  <cp:lastModifiedBy>片羽时光[咖啡]</cp:lastModifiedBy>
  <cp:lastPrinted>2026-06-25T02:02:00Z</cp:lastPrinted>
  <dcterms:modified xsi:type="dcterms:W3CDTF">2026-07-06T07:03:48Z</dcterms:modified>
  <dc:title>厦财采〔2021〕9号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eyJoZGlkIjoiMGRkMTBjYzYwOTM4M2JlZmIxMjRiNmI0YzNmOTJmZDAiLCJ1c2VySWQiOiI3NTk1MzM0MzEifQ==</vt:lpwstr>
  </property>
  <property fmtid="{D5CDD505-2E9C-101B-9397-08002B2CF9AE}" pid="4" name="ICV">
    <vt:lpwstr>67A3F4708EEF426F8296096E24A403B1_13</vt:lpwstr>
  </property>
</Properties>
</file>